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453A50" w14:textId="77777777" w:rsidR="0098715C" w:rsidRPr="0033435C" w:rsidRDefault="0098715C" w:rsidP="0098715C">
      <w:pPr>
        <w:ind w:firstLine="720"/>
        <w:rPr>
          <w:rFonts w:ascii="Times New Roman" w:hAnsi="Times New Roman"/>
          <w:sz w:val="16"/>
          <w:szCs w:val="16"/>
        </w:rPr>
      </w:pPr>
      <w:bookmarkStart w:id="0" w:name="_GoBack"/>
      <w:bookmarkEnd w:id="0"/>
      <w:r>
        <w:rPr>
          <w:rFonts w:ascii="Trebuchet MS" w:hAnsi="Trebuchet MS"/>
          <w:noProof/>
        </w:rPr>
        <w:drawing>
          <wp:inline distT="0" distB="0" distL="0" distR="0" wp14:anchorId="68FFB436" wp14:editId="7E5268C7">
            <wp:extent cx="2194560" cy="146125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ep_logo_blue_withtitle.jpg"/>
                    <pic:cNvPicPr/>
                  </pic:nvPicPr>
                  <pic:blipFill>
                    <a:blip r:embed="rId12">
                      <a:extLst>
                        <a:ext uri="{28A0092B-C50C-407E-A947-70E740481C1C}">
                          <a14:useLocalDpi xmlns:a14="http://schemas.microsoft.com/office/drawing/2010/main" val="0"/>
                        </a:ext>
                      </a:extLst>
                    </a:blip>
                    <a:stretch>
                      <a:fillRect/>
                    </a:stretch>
                  </pic:blipFill>
                  <pic:spPr>
                    <a:xfrm>
                      <a:off x="0" y="0"/>
                      <a:ext cx="2194560" cy="1461257"/>
                    </a:xfrm>
                    <a:prstGeom prst="rect">
                      <a:avLst/>
                    </a:prstGeom>
                  </pic:spPr>
                </pic:pic>
              </a:graphicData>
            </a:graphic>
          </wp:inline>
        </w:drawing>
      </w:r>
      <w:r>
        <w:rPr>
          <w:b/>
          <w:color w:val="365F91"/>
          <w:sz w:val="56"/>
          <w:szCs w:val="56"/>
        </w:rPr>
        <w:t xml:space="preserve"> </w:t>
      </w:r>
    </w:p>
    <w:p w14:paraId="12DB017B" w14:textId="77777777" w:rsidR="0098715C" w:rsidRPr="005B092C" w:rsidRDefault="0098715C" w:rsidP="0098715C">
      <w:pPr>
        <w:spacing w:after="120"/>
        <w:ind w:right="-810"/>
        <w:jc w:val="center"/>
        <w:rPr>
          <w:color w:val="595959" w:themeColor="text1" w:themeTint="A6"/>
        </w:rPr>
      </w:pPr>
    </w:p>
    <w:p w14:paraId="76D48D3E" w14:textId="77777777" w:rsidR="0098715C" w:rsidRDefault="0098715C" w:rsidP="0098715C">
      <w:pPr>
        <w:spacing w:line="240" w:lineRule="auto"/>
        <w:ind w:right="-806"/>
        <w:jc w:val="center"/>
        <w:rPr>
          <w:b/>
          <w:color w:val="00457F" w:themeColor="accent1" w:themeShade="BF"/>
          <w:sz w:val="56"/>
          <w:szCs w:val="56"/>
        </w:rPr>
      </w:pPr>
    </w:p>
    <w:p w14:paraId="533B8141" w14:textId="77777777" w:rsidR="0098715C" w:rsidRDefault="0098715C" w:rsidP="0098715C">
      <w:pPr>
        <w:spacing w:line="240" w:lineRule="auto"/>
        <w:ind w:right="-806"/>
        <w:jc w:val="center"/>
        <w:rPr>
          <w:b/>
          <w:color w:val="00457F" w:themeColor="accent1" w:themeShade="BF"/>
          <w:sz w:val="56"/>
          <w:szCs w:val="56"/>
        </w:rPr>
      </w:pPr>
    </w:p>
    <w:p w14:paraId="2CDA6CA9" w14:textId="77777777" w:rsidR="0098715C" w:rsidRDefault="0098715C" w:rsidP="0098715C">
      <w:pPr>
        <w:spacing w:line="240" w:lineRule="auto"/>
        <w:ind w:right="-806"/>
        <w:rPr>
          <w:b/>
          <w:color w:val="00457F" w:themeColor="accent1" w:themeShade="BF"/>
          <w:sz w:val="56"/>
          <w:szCs w:val="56"/>
        </w:rPr>
      </w:pPr>
    </w:p>
    <w:p w14:paraId="52876543" w14:textId="393D61C1" w:rsidR="0098715C" w:rsidRDefault="00B829E0" w:rsidP="00B829E0">
      <w:pPr>
        <w:jc w:val="center"/>
      </w:pPr>
      <w:r>
        <w:rPr>
          <w:noProof/>
        </w:rPr>
        <w:drawing>
          <wp:inline distT="0" distB="0" distL="0" distR="0" wp14:anchorId="59DE1376" wp14:editId="3A8AA330">
            <wp:extent cx="2253307" cy="16459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1382" b="13861"/>
                    <a:stretch/>
                  </pic:blipFill>
                  <pic:spPr bwMode="auto">
                    <a:xfrm>
                      <a:off x="0" y="0"/>
                      <a:ext cx="2253307" cy="16459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7C8F80C" wp14:editId="73A33CE1">
            <wp:extent cx="1541529" cy="1645920"/>
            <wp:effectExtent l="0" t="0" r="0" b="0"/>
            <wp:docPr id="55" name="Picture 55" descr="\\projects.cadmusgroup.com@SSL\DavWWWRoot\sites\6541-P02\phase01\Shared Documents\10_Data Collection\Installation Photos\NYC Installs - 8-18-14 - Tom\Dominos_1555_Nostrand_Ave\DSC0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jects.cadmusgroup.com@SSL\DavWWWRoot\sites\6541-P02\phase01\Shared Documents\10_Data Collection\Installation Photos\NYC Installs - 8-18-14 - Tom\Dominos_1555_Nostrand_Ave\DSC0607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525" r="15090" b="11179"/>
                    <a:stretch/>
                  </pic:blipFill>
                  <pic:spPr bwMode="auto">
                    <a:xfrm>
                      <a:off x="0" y="0"/>
                      <a:ext cx="1541529" cy="16459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F67D47">
        <w:rPr>
          <w:noProof/>
        </w:rPr>
        <w:drawing>
          <wp:inline distT="0" distB="0" distL="0" distR="0" wp14:anchorId="61987F76" wp14:editId="586378C6">
            <wp:extent cx="1828800" cy="1650232"/>
            <wp:effectExtent l="0" t="0" r="0" b="0"/>
            <wp:docPr id="249" name="Content Placeholder 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Content Placeholder 16"/>
                    <pic:cNvPicPr>
                      <a:picLocks noGrp="1" noChangeAspect="1"/>
                    </pic:cNvPicPr>
                  </pic:nvPicPr>
                  <pic:blipFill rotWithShape="1">
                    <a:blip r:embed="rId15" cstate="print"/>
                    <a:srcRect l="29215" t="1477" r="2109" b="7807"/>
                    <a:stretch/>
                  </pic:blipFill>
                  <pic:spPr bwMode="auto">
                    <a:xfrm>
                      <a:off x="0" y="0"/>
                      <a:ext cx="1828800" cy="1650232"/>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449B53" w14:textId="1DD0AF2D" w:rsidR="0098715C" w:rsidRDefault="00A55DBC" w:rsidP="0098715C">
      <w:pPr>
        <w:spacing w:line="240" w:lineRule="auto"/>
        <w:ind w:right="-806"/>
        <w:rPr>
          <w:b/>
          <w:color w:val="00457F" w:themeColor="accent1" w:themeShade="BF"/>
          <w:sz w:val="56"/>
          <w:szCs w:val="56"/>
        </w:rPr>
      </w:pPr>
      <w:r>
        <w:rPr>
          <w:noProof/>
        </w:rPr>
        <mc:AlternateContent>
          <mc:Choice Requires="wps">
            <w:drawing>
              <wp:anchor distT="0" distB="0" distL="114300" distR="114300" simplePos="0" relativeHeight="251660288" behindDoc="0" locked="0" layoutInCell="1" allowOverlap="1" wp14:anchorId="6E74B756" wp14:editId="00C19729">
                <wp:simplePos x="0" y="0"/>
                <wp:positionH relativeFrom="column">
                  <wp:posOffset>6985</wp:posOffset>
                </wp:positionH>
                <wp:positionV relativeFrom="paragraph">
                  <wp:posOffset>140335</wp:posOffset>
                </wp:positionV>
                <wp:extent cx="6851015" cy="3009900"/>
                <wp:effectExtent l="0" t="0" r="6985" b="0"/>
                <wp:wrapNone/>
                <wp:docPr id="6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3009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0A725" w14:textId="77777777" w:rsidR="00CB6B6A" w:rsidRPr="00E61B5C" w:rsidRDefault="00CB6B6A" w:rsidP="0098715C">
                            <w:pPr>
                              <w:spacing w:line="240" w:lineRule="auto"/>
                              <w:ind w:right="-806"/>
                              <w:rPr>
                                <w:b/>
                                <w:color w:val="00A0AF"/>
                                <w:sz w:val="56"/>
                                <w:szCs w:val="56"/>
                              </w:rPr>
                            </w:pPr>
                            <w:r>
                              <w:rPr>
                                <w:b/>
                                <w:color w:val="00A0AF"/>
                                <w:sz w:val="56"/>
                                <w:szCs w:val="56"/>
                              </w:rPr>
                              <w:t>Commercial Refrigeration Loadshape Project</w:t>
                            </w:r>
                          </w:p>
                          <w:p w14:paraId="58592004" w14:textId="77777777" w:rsidR="00CB6B6A" w:rsidRDefault="00CB6B6A" w:rsidP="0098715C">
                            <w:pPr>
                              <w:spacing w:line="240" w:lineRule="auto"/>
                              <w:ind w:right="-806"/>
                              <w:jc w:val="center"/>
                              <w:rPr>
                                <w:color w:val="595959" w:themeColor="text1" w:themeTint="A6"/>
                              </w:rPr>
                            </w:pPr>
                          </w:p>
                          <w:p w14:paraId="6E2E10BE" w14:textId="2FA150DA" w:rsidR="00CB6B6A" w:rsidRDefault="00CB6B6A" w:rsidP="0098715C">
                            <w:r>
                              <w:rPr>
                                <w:color w:val="595959" w:themeColor="text1" w:themeTint="A6"/>
                                <w:sz w:val="28"/>
                              </w:rPr>
                              <w:t>October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74B756" id="_x0000_t202" coordsize="21600,21600" o:spt="202" path="m,l,21600r21600,l21600,xe">
                <v:stroke joinstyle="miter"/>
                <v:path gradientshapeok="t" o:connecttype="rect"/>
              </v:shapetype>
              <v:shape id="Text Box 68" o:spid="_x0000_s1026" type="#_x0000_t202" style="position:absolute;margin-left:.55pt;margin-top:11.05pt;width:539.45pt;height:2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qYyhQIAABIFAAAOAAAAZHJzL2Uyb0RvYy54bWysVNuO2yAQfa/Uf0C8Z41TJxtb66z20lSV&#10;thdptx9AAMeoGCiQ2Nuq/94BJ9l020pVVT9gYIbDzJwzXFwOnUI74bw0usb5GcFIaGa41Jsaf3pY&#10;TRYY+UA1p8poUeNH4fHl8uWLi95WYmpao7hwCEC0r3pb4zYEW2WZZ63oqD8zVmgwNsZ1NMDSbTLu&#10;aA/oncqmhMyz3jhunWHCe9i9HY14mfCbRrDwoWm8CEjVGGILaXRpXMcxW17QauOobSXbh0H/IYqO&#10;Sg2XHqFuaaBo6+QvUJ1kznjThDNmusw0jWQi5QDZ5ORZNvcttSLlAsXx9lgm//9g2fvdR4ckr/E8&#10;x0jTDjh6EENA12ZA80WsT299BW73FhzDAPvAc8rV2zvDPnukzU1L9UZcOWf6VlAO8eXxZHZydMTx&#10;EWTdvzMc7qHbYBLQ0LguFg/KgQAdeHo8chNjYbA5X8xyks8wYmB7RUhZksReRqvDcet8eCNMh+Kk&#10;xg7IT/B0d+dDDIdWB5d4mzdK8pVUKi3cZn2jHNpREMoqfSmDZ25KR2dt4rERcdyBKOGOaIvxJuK/&#10;lfm0INfTcrKaL84nxaqYTcpzspiQvLwu56Qoi9vV9xhgXlSt5FzoO6nFQYR58Xck79thlE+SIepr&#10;XM6ms5GjPyZJ0ve7JDsZoCeV7Gq8ODrRKjL7WnNIm1aBSjXOs5/DT1WGGhz+qSpJB5H6UQRhWA+A&#10;EsWxNvwRFOEM8AW0w0MCk9a4rxj10JQ19l+21AmM1FsNqirzoohdnBbF7HwKC3dqWZ9aqGYAVeOA&#10;0Ti9CWPnb62TmxZuGnWszRUosZFJI09R7fULjZeS2T8SsbNP18nr6Slb/gAAAP//AwBQSwMEFAAG&#10;AAgAAAAhAIa+PpXdAAAACQEAAA8AAABkcnMvZG93bnJldi54bWxMj81OwzAQhO9IvIO1SFwQtROV&#10;tA1xKkACce3PAzjxNomI11HsNunbsz3BaTWa0ew3xXZ2vbjgGDpPGpKFAoFUe9tRo+F4+HxegwjR&#10;kDW9J9RwxQDb8v6uMLn1E+3wso+N4BIKudHQxjjkUoa6RWfCwg9I7J386ExkOTbSjmbictfLVKlM&#10;OtMRf2jNgB8t1j/7s9Nw+p6eXjZT9RWPq90yezfdqvJXrR8f5rdXEBHn+BeGGz6jQ8lMlT+TDaJn&#10;nXBQQ5ryvdlqrXhbpWG5yRKQZSH/Lyh/AQAA//8DAFBLAQItABQABgAIAAAAIQC2gziS/gAAAOEB&#10;AAATAAAAAAAAAAAAAAAAAAAAAABbQ29udGVudF9UeXBlc10ueG1sUEsBAi0AFAAGAAgAAAAhADj9&#10;If/WAAAAlAEAAAsAAAAAAAAAAAAAAAAALwEAAF9yZWxzLy5yZWxzUEsBAi0AFAAGAAgAAAAhAAgS&#10;pjKFAgAAEgUAAA4AAAAAAAAAAAAAAAAALgIAAGRycy9lMm9Eb2MueG1sUEsBAi0AFAAGAAgAAAAh&#10;AIa+PpXdAAAACQEAAA8AAAAAAAAAAAAAAAAA3wQAAGRycy9kb3ducmV2LnhtbFBLBQYAAAAABAAE&#10;APMAAADpBQAAAAA=&#10;" stroked="f">
                <v:textbox>
                  <w:txbxContent>
                    <w:p w14:paraId="7140A725" w14:textId="77777777" w:rsidR="00CB6B6A" w:rsidRPr="00E61B5C" w:rsidRDefault="00CB6B6A" w:rsidP="0098715C">
                      <w:pPr>
                        <w:spacing w:line="240" w:lineRule="auto"/>
                        <w:ind w:right="-806"/>
                        <w:rPr>
                          <w:b/>
                          <w:color w:val="00A0AF"/>
                          <w:sz w:val="56"/>
                          <w:szCs w:val="56"/>
                        </w:rPr>
                      </w:pPr>
                      <w:r>
                        <w:rPr>
                          <w:b/>
                          <w:color w:val="00A0AF"/>
                          <w:sz w:val="56"/>
                          <w:szCs w:val="56"/>
                        </w:rPr>
                        <w:t>Commercial Refrigeration Loadshape Project</w:t>
                      </w:r>
                    </w:p>
                    <w:p w14:paraId="58592004" w14:textId="77777777" w:rsidR="00CB6B6A" w:rsidRDefault="00CB6B6A" w:rsidP="0098715C">
                      <w:pPr>
                        <w:spacing w:line="240" w:lineRule="auto"/>
                        <w:ind w:right="-806"/>
                        <w:jc w:val="center"/>
                        <w:rPr>
                          <w:color w:val="595959" w:themeColor="text1" w:themeTint="A6"/>
                        </w:rPr>
                      </w:pPr>
                    </w:p>
                    <w:p w14:paraId="6E2E10BE" w14:textId="2FA150DA" w:rsidR="00CB6B6A" w:rsidRDefault="00CB6B6A" w:rsidP="0098715C">
                      <w:r>
                        <w:rPr>
                          <w:color w:val="595959" w:themeColor="text1" w:themeTint="A6"/>
                          <w:sz w:val="28"/>
                        </w:rPr>
                        <w:t>October 2015</w:t>
                      </w:r>
                    </w:p>
                  </w:txbxContent>
                </v:textbox>
              </v:shape>
            </w:pict>
          </mc:Fallback>
        </mc:AlternateContent>
      </w:r>
    </w:p>
    <w:p w14:paraId="76078CC6" w14:textId="77777777" w:rsidR="0098715C" w:rsidRDefault="0098715C" w:rsidP="0098715C">
      <w:pPr>
        <w:spacing w:line="240" w:lineRule="auto"/>
        <w:ind w:right="-806"/>
        <w:jc w:val="center"/>
        <w:rPr>
          <w:b/>
          <w:color w:val="00457F" w:themeColor="accent1" w:themeShade="BF"/>
          <w:sz w:val="56"/>
          <w:szCs w:val="56"/>
        </w:rPr>
      </w:pPr>
    </w:p>
    <w:p w14:paraId="1AB08F07" w14:textId="77777777" w:rsidR="0098715C" w:rsidRDefault="0098715C" w:rsidP="0098715C">
      <w:pPr>
        <w:spacing w:line="240" w:lineRule="auto"/>
        <w:ind w:right="-806"/>
        <w:jc w:val="center"/>
        <w:rPr>
          <w:b/>
          <w:color w:val="00457F" w:themeColor="accent1" w:themeShade="BF"/>
          <w:sz w:val="56"/>
          <w:szCs w:val="56"/>
        </w:rPr>
      </w:pPr>
    </w:p>
    <w:p w14:paraId="026BC634" w14:textId="77777777" w:rsidR="0098715C" w:rsidRDefault="0098715C" w:rsidP="0098715C">
      <w:pPr>
        <w:jc w:val="right"/>
        <w:rPr>
          <w:color w:val="404040" w:themeColor="text1" w:themeTint="BF"/>
          <w:sz w:val="24"/>
        </w:rPr>
      </w:pPr>
    </w:p>
    <w:p w14:paraId="7B9F7761" w14:textId="77777777" w:rsidR="0098715C" w:rsidRPr="00820A4C" w:rsidRDefault="0098715C" w:rsidP="0098715C">
      <w:pPr>
        <w:jc w:val="center"/>
        <w:rPr>
          <w:noProof/>
        </w:rPr>
      </w:pPr>
      <w:r>
        <w:rPr>
          <w:noProof/>
        </w:rPr>
        <w:t xml:space="preserve"> </w:t>
      </w:r>
    </w:p>
    <w:p w14:paraId="2FB3B0D0" w14:textId="77777777" w:rsidR="0098715C" w:rsidRDefault="0098715C" w:rsidP="0098715C">
      <w:pPr>
        <w:jc w:val="center"/>
        <w:rPr>
          <w:noProof/>
          <w:color w:val="404040" w:themeColor="text1" w:themeTint="BF"/>
          <w:sz w:val="24"/>
        </w:rPr>
      </w:pPr>
    </w:p>
    <w:p w14:paraId="5F363B71" w14:textId="2FE269C7" w:rsidR="0098715C" w:rsidRPr="0098715C" w:rsidRDefault="0098715C" w:rsidP="0098715C">
      <w:pPr>
        <w:autoSpaceDE w:val="0"/>
        <w:autoSpaceDN w:val="0"/>
        <w:adjustRightInd w:val="0"/>
        <w:rPr>
          <w:rFonts w:cstheme="minorHAnsi"/>
          <w:b/>
          <w:bCs/>
          <w:sz w:val="28"/>
          <w:szCs w:val="28"/>
        </w:rPr>
      </w:pPr>
      <w:r w:rsidRPr="00E61B5C">
        <w:rPr>
          <w:rFonts w:cstheme="minorHAnsi"/>
          <w:b/>
          <w:bCs/>
          <w:sz w:val="28"/>
          <w:szCs w:val="28"/>
        </w:rPr>
        <w:lastRenderedPageBreak/>
        <w:t>About NEEP</w:t>
      </w:r>
      <w:r>
        <w:rPr>
          <w:rFonts w:cstheme="minorHAnsi"/>
          <w:b/>
          <w:bCs/>
          <w:sz w:val="28"/>
          <w:szCs w:val="28"/>
        </w:rPr>
        <w:t xml:space="preserve"> &amp; the Regional EM&amp;V Forum</w:t>
      </w:r>
    </w:p>
    <w:p w14:paraId="31948ED6" w14:textId="2C87F9E5" w:rsidR="0098715C" w:rsidRPr="00E624DF" w:rsidRDefault="0098715C" w:rsidP="0098715C">
      <w:pPr>
        <w:pStyle w:val="Pa1"/>
        <w:jc w:val="both"/>
        <w:rPr>
          <w:rStyle w:val="A3"/>
          <w:rFonts w:cs="Arial"/>
        </w:rPr>
      </w:pPr>
      <w:r>
        <w:rPr>
          <w:rFonts w:cs="Arial"/>
          <w:noProof/>
          <w:color w:val="000000"/>
          <w:sz w:val="22"/>
          <w:szCs w:val="22"/>
        </w:rPr>
        <w:drawing>
          <wp:inline distT="0" distB="0" distL="0" distR="0" wp14:anchorId="2504CF2A" wp14:editId="7B1D39A4">
            <wp:extent cx="4267200" cy="1361948"/>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um log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75673" cy="1364652"/>
                    </a:xfrm>
                    <a:prstGeom prst="rect">
                      <a:avLst/>
                    </a:prstGeom>
                  </pic:spPr>
                </pic:pic>
              </a:graphicData>
            </a:graphic>
          </wp:inline>
        </w:drawing>
      </w:r>
    </w:p>
    <w:p w14:paraId="2B387991" w14:textId="77777777" w:rsidR="0098715C" w:rsidRDefault="0098715C" w:rsidP="0098715C">
      <w:pPr>
        <w:pStyle w:val="Default"/>
        <w:rPr>
          <w:rFonts w:asciiTheme="minorHAnsi" w:hAnsiTheme="minorHAnsi" w:cstheme="minorHAnsi"/>
          <w:sz w:val="22"/>
          <w:szCs w:val="22"/>
        </w:rPr>
      </w:pPr>
      <w:r w:rsidRPr="00E61B5C">
        <w:rPr>
          <w:rFonts w:asciiTheme="minorHAnsi" w:hAnsiTheme="minorHAnsi" w:cstheme="minorHAnsi"/>
          <w:sz w:val="22"/>
          <w:szCs w:val="22"/>
        </w:rPr>
        <w:t>NEEP was founded in 1996 as a non-profit whose mission is to serve the Northeast and Mid-Atlantic to accelerate energy efficiency in the building sector through public policy, program strategies and education. Our vision is that the region will fully embrace energy efficiency as a cornerstone of sustainable energy policy to help achieve a cleaner environment and a more reliable and affordable energy system.</w:t>
      </w:r>
    </w:p>
    <w:p w14:paraId="309C70A4" w14:textId="77777777" w:rsidR="0098715C" w:rsidRDefault="0098715C" w:rsidP="0098715C">
      <w:pPr>
        <w:rPr>
          <w:color w:val="1F497D"/>
        </w:rPr>
      </w:pPr>
    </w:p>
    <w:p w14:paraId="7C9A098F" w14:textId="77777777" w:rsidR="0098715C" w:rsidRPr="00861669" w:rsidRDefault="0098715C" w:rsidP="0098715C">
      <w:pPr>
        <w:spacing w:line="240" w:lineRule="auto"/>
      </w:pPr>
      <w:r w:rsidRPr="00861669">
        <w:t xml:space="preserve">The Regional Evaluation, Measurement and Verification Forum (EM&amp;V Forum or Forum) is a project facilitated by Northeast Energy Efficiency Partnerships, Inc. (NEEP). The Forum’s purpose is to provide a framework for the development and use of common and/or consistent protocols to measure, verify, track, and report energy efficiency and other demand resource savings, costs, and emission impacts to support the role and credibility of these resources in current and emerging energy and environmental policies and markets in the Northeast, New York, and the Mid-Atlantic region. </w:t>
      </w:r>
    </w:p>
    <w:p w14:paraId="3C6DA5D1" w14:textId="77777777" w:rsidR="0098715C" w:rsidRDefault="0098715C" w:rsidP="0098715C">
      <w:r>
        <w:rPr>
          <w:color w:val="1F497D"/>
        </w:rPr>
        <w:t> </w:t>
      </w:r>
    </w:p>
    <w:p w14:paraId="58A3D929" w14:textId="77777777" w:rsidR="0098715C" w:rsidRPr="00820A4C" w:rsidRDefault="0098715C" w:rsidP="0098715C">
      <w:pPr>
        <w:rPr>
          <w:rFonts w:cstheme="minorHAnsi"/>
          <w:color w:val="404040" w:themeColor="text1" w:themeTint="BF"/>
          <w:sz w:val="21"/>
          <w:szCs w:val="21"/>
        </w:rPr>
      </w:pPr>
    </w:p>
    <w:p w14:paraId="3983C622" w14:textId="03DF36FF" w:rsidR="0098715C" w:rsidRPr="00F75A99" w:rsidRDefault="0098715C" w:rsidP="0098715C">
      <w:pPr>
        <w:autoSpaceDE w:val="0"/>
        <w:autoSpaceDN w:val="0"/>
        <w:adjustRightInd w:val="0"/>
        <w:rPr>
          <w:rFonts w:cstheme="minorHAnsi"/>
          <w:b/>
          <w:bCs/>
          <w:sz w:val="28"/>
          <w:szCs w:val="28"/>
        </w:rPr>
      </w:pPr>
      <w:r w:rsidRPr="00F75A99">
        <w:rPr>
          <w:rFonts w:cstheme="minorHAnsi"/>
          <w:b/>
          <w:bCs/>
          <w:sz w:val="28"/>
          <w:szCs w:val="28"/>
        </w:rPr>
        <w:t>About Cadmus</w:t>
      </w:r>
    </w:p>
    <w:p w14:paraId="45E76C72" w14:textId="254D9633" w:rsidR="0098715C" w:rsidRDefault="0098715C" w:rsidP="0098715C">
      <w:pPr>
        <w:spacing w:line="240" w:lineRule="auto"/>
      </w:pPr>
      <w:r>
        <w:rPr>
          <w:noProof/>
        </w:rPr>
        <w:drawing>
          <wp:inline distT="0" distB="0" distL="0" distR="0" wp14:anchorId="51B30717" wp14:editId="2B393021">
            <wp:extent cx="1145119" cy="649224"/>
            <wp:effectExtent l="0" t="0" r="0" b="0"/>
            <wp:docPr id="247" name="Picture 247" descr="\\otis\user\JDodenhoff\SharePoint Marketing and Branding Library\Templates\Cadmus logos\Cadmus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is\user\JDodenhoff\SharePoint Marketing and Branding Library\Templates\Cadmus logos\Cadmus logo CMYK.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45119" cy="649224"/>
                    </a:xfrm>
                    <a:prstGeom prst="rect">
                      <a:avLst/>
                    </a:prstGeom>
                    <a:noFill/>
                    <a:ln>
                      <a:noFill/>
                    </a:ln>
                  </pic:spPr>
                </pic:pic>
              </a:graphicData>
            </a:graphic>
          </wp:inline>
        </w:drawing>
      </w:r>
    </w:p>
    <w:p w14:paraId="778A9816" w14:textId="77777777" w:rsidR="0098715C" w:rsidRDefault="0098715C" w:rsidP="0098715C">
      <w:pPr>
        <w:spacing w:line="240" w:lineRule="auto"/>
      </w:pPr>
    </w:p>
    <w:p w14:paraId="5A383CDC" w14:textId="77777777" w:rsidR="0098715C" w:rsidRPr="00A77A1A" w:rsidRDefault="0098715C" w:rsidP="0098715C">
      <w:pPr>
        <w:spacing w:line="240" w:lineRule="auto"/>
      </w:pPr>
      <w:r>
        <w:t>The Cadmus Group, Inc. (</w:t>
      </w:r>
      <w:r w:rsidRPr="00A77A1A">
        <w:t>Cadmus</w:t>
      </w:r>
      <w:r>
        <w:t>)</w:t>
      </w:r>
      <w:r w:rsidRPr="00A77A1A">
        <w:t xml:space="preserve"> is a nationally recognized energy and environmental consulting firm committed to delivering services and solutions that </w:t>
      </w:r>
      <w:r w:rsidRPr="00F75A99">
        <w:rPr>
          <w:rFonts w:ascii="Verdana" w:hAnsi="Verdana"/>
          <w:sz w:val="18"/>
          <w:szCs w:val="18"/>
        </w:rPr>
        <w:t>create social and economic value and improve people’s lives</w:t>
      </w:r>
      <w:r w:rsidRPr="00F75A99">
        <w:t xml:space="preserve">. </w:t>
      </w:r>
      <w:r w:rsidRPr="00A77A1A">
        <w:t xml:space="preserve">Our multidisciplinary staff </w:t>
      </w:r>
      <w:r>
        <w:t xml:space="preserve">of professionals </w:t>
      </w:r>
      <w:r w:rsidRPr="00A77A1A">
        <w:t xml:space="preserve">provides technical expertise across the full spectrum of energy, </w:t>
      </w:r>
      <w:r>
        <w:t>environmental</w:t>
      </w:r>
      <w:r w:rsidRPr="00A77A1A">
        <w:t xml:space="preserve">, </w:t>
      </w:r>
      <w:r>
        <w:t xml:space="preserve">public health, and </w:t>
      </w:r>
      <w:r w:rsidRPr="00A77A1A">
        <w:t xml:space="preserve">sustainability consulting. The Energy Services Division at Cadmus works with utilities, regulatory commissions, and other organizations to </w:t>
      </w:r>
      <w:r w:rsidRPr="00F75A99">
        <w:t xml:space="preserve">provide comprehensive services that encompass all aspects of energy efficiency and demand response program planning, design, and evaluation; renewables and distributed generation; and carbon and greenhouse gas emissions. </w:t>
      </w:r>
    </w:p>
    <w:p w14:paraId="3A83AFE5" w14:textId="77777777" w:rsidR="0098715C" w:rsidRPr="00820A4C" w:rsidRDefault="0098715C" w:rsidP="0098715C">
      <w:pPr>
        <w:jc w:val="right"/>
        <w:rPr>
          <w:b/>
          <w:color w:val="595959" w:themeColor="text1" w:themeTint="A6"/>
        </w:rPr>
      </w:pPr>
    </w:p>
    <w:p w14:paraId="16BB374A" w14:textId="77777777" w:rsidR="0098715C" w:rsidRDefault="0098715C" w:rsidP="00311A6C">
      <w:pPr>
        <w:jc w:val="center"/>
        <w:sectPr w:rsidR="0098715C">
          <w:footerReference w:type="even" r:id="rId18"/>
          <w:footerReference w:type="default" r:id="rId19"/>
          <w:headerReference w:type="first" r:id="rId20"/>
          <w:pgSz w:w="12240" w:h="15840"/>
          <w:pgMar w:top="1440" w:right="1440" w:bottom="1440" w:left="1440" w:header="720" w:footer="720" w:gutter="0"/>
          <w:cols w:space="720"/>
          <w:docGrid w:linePitch="360"/>
        </w:sectPr>
      </w:pPr>
    </w:p>
    <w:p w14:paraId="61E6DC61" w14:textId="511110B8" w:rsidR="005D4FB3" w:rsidRDefault="0098715C" w:rsidP="00311A6C">
      <w:pPr>
        <w:jc w:val="center"/>
      </w:pPr>
      <w:r>
        <w:rPr>
          <w:noProof/>
        </w:rPr>
        <w:lastRenderedPageBreak/>
        <w:drawing>
          <wp:anchor distT="0" distB="0" distL="114300" distR="114300" simplePos="0" relativeHeight="251658240" behindDoc="0" locked="0" layoutInCell="1" allowOverlap="1" wp14:anchorId="61E6E6D3" wp14:editId="4EB68EDD">
            <wp:simplePos x="0" y="0"/>
            <wp:positionH relativeFrom="margin">
              <wp:posOffset>1015365</wp:posOffset>
            </wp:positionH>
            <wp:positionV relativeFrom="margin">
              <wp:posOffset>36830</wp:posOffset>
            </wp:positionV>
            <wp:extent cx="3913505" cy="384937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63_CadmusRepCoverArt.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13505" cy="3849370"/>
                    </a:xfrm>
                    <a:prstGeom prst="rect">
                      <a:avLst/>
                    </a:prstGeom>
                  </pic:spPr>
                </pic:pic>
              </a:graphicData>
            </a:graphic>
          </wp:anchor>
        </w:drawing>
      </w:r>
    </w:p>
    <w:p w14:paraId="61E6DC62" w14:textId="45B14B32" w:rsidR="002B7FFA" w:rsidRDefault="002B7FFA" w:rsidP="00311A6C">
      <w:pPr>
        <w:jc w:val="center"/>
      </w:pPr>
    </w:p>
    <w:p w14:paraId="61E6DC63" w14:textId="77777777" w:rsidR="00BD2894" w:rsidRDefault="00116583" w:rsidP="00861518">
      <w:pPr>
        <w:pStyle w:val="CoverPage-title"/>
      </w:pPr>
      <w:r>
        <w:t>Commercial Re</w:t>
      </w:r>
      <w:r w:rsidR="00BD2894">
        <w:t xml:space="preserve">frigeration Loadshape Project </w:t>
      </w:r>
    </w:p>
    <w:p w14:paraId="61E6DC64" w14:textId="66018ABB" w:rsidR="002B7FFA" w:rsidRPr="00183840" w:rsidRDefault="00583A1B" w:rsidP="00861518">
      <w:pPr>
        <w:pStyle w:val="CoverPage-title"/>
      </w:pPr>
      <w:r w:rsidRPr="00183840">
        <w:t xml:space="preserve">FINAL </w:t>
      </w:r>
      <w:r w:rsidR="00BD2894" w:rsidRPr="00183840">
        <w:t>REPORT</w:t>
      </w:r>
    </w:p>
    <w:p w14:paraId="61E6DC65" w14:textId="3C26243B" w:rsidR="00861518" w:rsidRDefault="00583A1B" w:rsidP="00861518">
      <w:pPr>
        <w:pStyle w:val="CoverPage-date"/>
      </w:pPr>
      <w:r>
        <w:t>October</w:t>
      </w:r>
      <w:r w:rsidRPr="0097432A">
        <w:t xml:space="preserve"> </w:t>
      </w:r>
      <w:r>
        <w:t>9</w:t>
      </w:r>
      <w:r w:rsidR="00985CC7" w:rsidRPr="0097432A">
        <w:t xml:space="preserve">, </w:t>
      </w:r>
      <w:r w:rsidR="00116583" w:rsidRPr="0097432A">
        <w:t>2015</w:t>
      </w:r>
    </w:p>
    <w:p w14:paraId="61E6DC66" w14:textId="77777777" w:rsidR="00861518" w:rsidRDefault="00861518" w:rsidP="00861518"/>
    <w:p w14:paraId="61E6DC67" w14:textId="77777777" w:rsidR="008028D2" w:rsidRDefault="00116583" w:rsidP="008028D2">
      <w:pPr>
        <w:pStyle w:val="CoverPage-clientinfo"/>
      </w:pPr>
      <w:r>
        <w:t>Northeast Energy Efficiency Partnerships</w:t>
      </w:r>
    </w:p>
    <w:p w14:paraId="61E6DC68" w14:textId="77777777" w:rsidR="00116583" w:rsidRPr="00861518" w:rsidRDefault="00116583" w:rsidP="008028D2">
      <w:pPr>
        <w:pStyle w:val="CoverPage-clientinfo"/>
      </w:pPr>
      <w:r>
        <w:t>Regional Evaluation, Measurement, and Verification Forum</w:t>
      </w:r>
    </w:p>
    <w:p w14:paraId="61E6DC69" w14:textId="77777777" w:rsidR="008028D2" w:rsidRPr="00861518" w:rsidRDefault="00116583" w:rsidP="008028D2">
      <w:pPr>
        <w:pStyle w:val="CoverPage-clientinfo"/>
      </w:pPr>
      <w:r>
        <w:t>91 Hartwell Avenue</w:t>
      </w:r>
    </w:p>
    <w:p w14:paraId="61E6DC6A" w14:textId="77777777" w:rsidR="00B00EE0" w:rsidRPr="00861518" w:rsidRDefault="00116583" w:rsidP="008028D2">
      <w:pPr>
        <w:pStyle w:val="CoverPage-clientinfo"/>
      </w:pPr>
      <w:r>
        <w:t>Lexington, MA 02421</w:t>
      </w:r>
    </w:p>
    <w:p w14:paraId="61E6DC6B" w14:textId="77777777" w:rsidR="002B7FFA" w:rsidRDefault="002B7FFA" w:rsidP="003C1539"/>
    <w:p w14:paraId="61E6DC6C" w14:textId="77777777" w:rsidR="002B7FFA" w:rsidRDefault="002B7FFA" w:rsidP="003C1539"/>
    <w:p w14:paraId="61E6DC6D" w14:textId="77777777" w:rsidR="002B7FFA" w:rsidRDefault="002B7FFA" w:rsidP="003C1539">
      <w:pPr>
        <w:sectPr w:rsidR="002B7FFA">
          <w:footerReference w:type="default" r:id="rId22"/>
          <w:pgSz w:w="12240" w:h="15840"/>
          <w:pgMar w:top="1440" w:right="1440" w:bottom="1440" w:left="1440" w:header="720" w:footer="720" w:gutter="0"/>
          <w:cols w:space="720"/>
          <w:docGrid w:linePitch="360"/>
        </w:sectPr>
      </w:pPr>
    </w:p>
    <w:p w14:paraId="61E6DC6E" w14:textId="77777777" w:rsidR="002B7FFA" w:rsidRDefault="002B7FFA" w:rsidP="00C72B01">
      <w:pPr>
        <w:tabs>
          <w:tab w:val="left" w:pos="3103"/>
        </w:tabs>
      </w:pPr>
    </w:p>
    <w:p w14:paraId="61E6DC6F" w14:textId="77777777" w:rsidR="007A7914" w:rsidRDefault="007A7914" w:rsidP="003C1539"/>
    <w:p w14:paraId="61E6DC70" w14:textId="77777777" w:rsidR="007A7914" w:rsidRDefault="007A7914" w:rsidP="003C1539"/>
    <w:p w14:paraId="61E6DC71" w14:textId="77777777" w:rsidR="007A7914" w:rsidRDefault="007A7914" w:rsidP="003C1539"/>
    <w:p w14:paraId="61E6DC72" w14:textId="77777777" w:rsidR="007A7914" w:rsidRDefault="007A7914" w:rsidP="003C1539"/>
    <w:p w14:paraId="61E6DC73" w14:textId="77777777" w:rsidR="007A7914" w:rsidRDefault="007A7914" w:rsidP="003C1539"/>
    <w:p w14:paraId="61E6DC74" w14:textId="77777777" w:rsidR="007A7914" w:rsidRDefault="007A7914" w:rsidP="003C1539"/>
    <w:p w14:paraId="61E6DC75" w14:textId="77777777" w:rsidR="007A7914" w:rsidRDefault="007A7914" w:rsidP="003C1539"/>
    <w:p w14:paraId="61E6DC76" w14:textId="77777777" w:rsidR="007A7914" w:rsidRDefault="007A7914" w:rsidP="003C1539"/>
    <w:p w14:paraId="61E6DC77" w14:textId="77777777" w:rsidR="007A7914" w:rsidRDefault="007A7914" w:rsidP="003C1539"/>
    <w:p w14:paraId="61E6DC78" w14:textId="77777777" w:rsidR="007A7914" w:rsidRDefault="007A7914" w:rsidP="003C1539"/>
    <w:p w14:paraId="61E6DC79" w14:textId="77777777" w:rsidR="007A7914" w:rsidRDefault="007A7914" w:rsidP="003C1539"/>
    <w:p w14:paraId="61E6DC7A" w14:textId="77777777" w:rsidR="007A7914" w:rsidRDefault="007A7914" w:rsidP="006E4335">
      <w:pPr>
        <w:pStyle w:val="NormalCenter"/>
      </w:pPr>
      <w:r>
        <w:t>This page left blank.</w:t>
      </w:r>
    </w:p>
    <w:p w14:paraId="61E6DC7B" w14:textId="77777777" w:rsidR="007A7914" w:rsidRDefault="007A7914" w:rsidP="003C1539"/>
    <w:p w14:paraId="61E6DC7C" w14:textId="77777777" w:rsidR="007A7914" w:rsidRDefault="007A7914" w:rsidP="003C1539">
      <w:pPr>
        <w:sectPr w:rsidR="007A7914" w:rsidSect="00752036">
          <w:headerReference w:type="even" r:id="rId23"/>
          <w:headerReference w:type="default" r:id="rId24"/>
          <w:footerReference w:type="default" r:id="rId25"/>
          <w:pgSz w:w="12240" w:h="15840"/>
          <w:pgMar w:top="1440" w:right="1440" w:bottom="1440" w:left="1440" w:header="720" w:footer="720" w:gutter="0"/>
          <w:cols w:space="720"/>
          <w:docGrid w:linePitch="360"/>
        </w:sectPr>
      </w:pPr>
    </w:p>
    <w:p w14:paraId="61E6DC7D" w14:textId="77777777" w:rsidR="002B7FFA" w:rsidRDefault="002B7FFA" w:rsidP="007A7914">
      <w:pPr>
        <w:pStyle w:val="Signaturepage"/>
      </w:pPr>
    </w:p>
    <w:p w14:paraId="61E6DC7E" w14:textId="77777777" w:rsidR="007A7914" w:rsidRDefault="007A7914" w:rsidP="007A7914">
      <w:pPr>
        <w:pStyle w:val="Signaturepage"/>
      </w:pPr>
    </w:p>
    <w:p w14:paraId="61E6DC7F" w14:textId="77777777" w:rsidR="007A7914" w:rsidRDefault="007A7914" w:rsidP="007A7914">
      <w:pPr>
        <w:pStyle w:val="Signaturepage"/>
      </w:pPr>
    </w:p>
    <w:p w14:paraId="61E6DC80" w14:textId="77777777" w:rsidR="007A7914" w:rsidRDefault="007A7914" w:rsidP="00A46D1C">
      <w:pPr>
        <w:pStyle w:val="Signaturepage"/>
        <w:tabs>
          <w:tab w:val="left" w:pos="4680"/>
        </w:tabs>
      </w:pPr>
    </w:p>
    <w:p w14:paraId="61E6DC81" w14:textId="77777777" w:rsidR="00A46D1C" w:rsidRDefault="00A46D1C" w:rsidP="007A7914">
      <w:pPr>
        <w:pStyle w:val="Signaturepage"/>
      </w:pPr>
    </w:p>
    <w:p w14:paraId="61E6DC82" w14:textId="77777777" w:rsidR="00A46D1C" w:rsidRDefault="00A46D1C" w:rsidP="007A7914">
      <w:pPr>
        <w:pStyle w:val="Signaturepage"/>
      </w:pPr>
    </w:p>
    <w:p w14:paraId="61E6DC83" w14:textId="77777777" w:rsidR="00A46D1C" w:rsidRDefault="00A46D1C" w:rsidP="007A7914">
      <w:pPr>
        <w:pStyle w:val="Signaturepage"/>
      </w:pPr>
    </w:p>
    <w:p w14:paraId="61E6DC84" w14:textId="77777777" w:rsidR="007A7914" w:rsidRDefault="007A7914" w:rsidP="007A7914">
      <w:pPr>
        <w:pStyle w:val="Signaturepage"/>
      </w:pPr>
    </w:p>
    <w:p w14:paraId="61E6DC85" w14:textId="77777777" w:rsidR="007A7914" w:rsidRDefault="007A7914" w:rsidP="007A7914">
      <w:pPr>
        <w:pStyle w:val="Signaturepage"/>
      </w:pPr>
    </w:p>
    <w:p w14:paraId="61E6DC86" w14:textId="77777777" w:rsidR="007A7914" w:rsidRDefault="007A7914" w:rsidP="007A7914">
      <w:pPr>
        <w:pStyle w:val="Signaturepage"/>
      </w:pPr>
    </w:p>
    <w:p w14:paraId="61E6DC87" w14:textId="77777777" w:rsidR="007A7914" w:rsidRDefault="007A7914" w:rsidP="007A7914">
      <w:pPr>
        <w:pStyle w:val="Signaturepage"/>
      </w:pPr>
    </w:p>
    <w:p w14:paraId="61E6DC88" w14:textId="77777777" w:rsidR="007A7914" w:rsidRDefault="007A7914" w:rsidP="007A7914">
      <w:pPr>
        <w:pStyle w:val="Signaturepage"/>
      </w:pPr>
    </w:p>
    <w:p w14:paraId="61E6DC89" w14:textId="77777777" w:rsidR="007A7914" w:rsidRDefault="007A7914" w:rsidP="007A7914">
      <w:pPr>
        <w:pStyle w:val="Signaturepage"/>
      </w:pPr>
      <w:r>
        <w:t>Prepared by:</w:t>
      </w:r>
    </w:p>
    <w:p w14:paraId="61E6DC8A" w14:textId="77777777" w:rsidR="007A7914" w:rsidRDefault="00884CD7" w:rsidP="007A7914">
      <w:pPr>
        <w:pStyle w:val="Signaturepage"/>
      </w:pPr>
      <w:r>
        <w:t>Carlyn Aarish</w:t>
      </w:r>
    </w:p>
    <w:p w14:paraId="61E6DC8B" w14:textId="77777777" w:rsidR="007A7914" w:rsidRDefault="00884CD7" w:rsidP="007A7914">
      <w:pPr>
        <w:pStyle w:val="Signaturepage"/>
      </w:pPr>
      <w:r>
        <w:t>Tim Murray</w:t>
      </w:r>
    </w:p>
    <w:p w14:paraId="61E6DC8C" w14:textId="77777777" w:rsidR="007A7914" w:rsidRDefault="00884CD7" w:rsidP="007A7914">
      <w:pPr>
        <w:pStyle w:val="Signaturepage"/>
      </w:pPr>
      <w:r>
        <w:t>Arlis Reynolds</w:t>
      </w:r>
    </w:p>
    <w:p w14:paraId="61E6DC8D" w14:textId="77777777" w:rsidR="00884CD7" w:rsidRDefault="00884CD7" w:rsidP="00884CD7">
      <w:pPr>
        <w:pStyle w:val="Signaturepage"/>
      </w:pPr>
      <w:r>
        <w:t>Jennifer Huckett</w:t>
      </w:r>
    </w:p>
    <w:p w14:paraId="61E6DC8E" w14:textId="77777777" w:rsidR="00661FCA" w:rsidRDefault="00661FCA" w:rsidP="00884CD7">
      <w:pPr>
        <w:pStyle w:val="Signaturepage"/>
      </w:pPr>
      <w:r>
        <w:t>Jay Robbins</w:t>
      </w:r>
    </w:p>
    <w:p w14:paraId="61E6DC8F" w14:textId="77777777" w:rsidR="00661FCA" w:rsidRDefault="00661FCA" w:rsidP="00884CD7">
      <w:pPr>
        <w:pStyle w:val="Signaturepage"/>
      </w:pPr>
      <w:r>
        <w:t>Kevin McGaffigan</w:t>
      </w:r>
    </w:p>
    <w:p w14:paraId="61E6DC90" w14:textId="77777777" w:rsidR="007A7914" w:rsidRDefault="007A7914" w:rsidP="007A7914">
      <w:pPr>
        <w:pStyle w:val="Signaturepage"/>
      </w:pPr>
    </w:p>
    <w:p w14:paraId="61E6DC91" w14:textId="77777777" w:rsidR="007A7914" w:rsidRDefault="007A7914" w:rsidP="007A7914">
      <w:pPr>
        <w:pStyle w:val="Signaturepage"/>
      </w:pPr>
    </w:p>
    <w:p w14:paraId="61E6DC92" w14:textId="77777777" w:rsidR="007A7914" w:rsidRDefault="007A7914" w:rsidP="007A7914">
      <w:pPr>
        <w:pStyle w:val="Signaturepage"/>
      </w:pPr>
    </w:p>
    <w:p w14:paraId="61E6DC93" w14:textId="77777777" w:rsidR="007A7914" w:rsidRDefault="007A7914" w:rsidP="007A7914">
      <w:pPr>
        <w:pStyle w:val="Signaturepage"/>
      </w:pPr>
    </w:p>
    <w:p w14:paraId="61E6DC94" w14:textId="77777777" w:rsidR="007A7914" w:rsidRDefault="007A7914" w:rsidP="007A7914">
      <w:pPr>
        <w:pStyle w:val="Signaturepage"/>
      </w:pPr>
    </w:p>
    <w:p w14:paraId="61E6DC95" w14:textId="77777777" w:rsidR="007A7914" w:rsidRDefault="007A7914" w:rsidP="007A7914">
      <w:pPr>
        <w:pStyle w:val="Signaturepage"/>
      </w:pPr>
    </w:p>
    <w:p w14:paraId="61E6DC96" w14:textId="77777777" w:rsidR="007A7914" w:rsidRDefault="007A7914" w:rsidP="007A7914">
      <w:pPr>
        <w:pStyle w:val="Signaturepage"/>
      </w:pPr>
    </w:p>
    <w:p w14:paraId="61E6DC97" w14:textId="77777777" w:rsidR="007A7914" w:rsidRDefault="007A7914" w:rsidP="007A7914">
      <w:pPr>
        <w:pStyle w:val="Signaturepage"/>
      </w:pPr>
      <w:r>
        <w:t>Cadmus</w:t>
      </w:r>
    </w:p>
    <w:p w14:paraId="61E6DC98" w14:textId="77777777" w:rsidR="00661FCA" w:rsidRDefault="00661FCA" w:rsidP="007A7914">
      <w:pPr>
        <w:pStyle w:val="Signaturepage"/>
      </w:pPr>
      <w:r>
        <w:t>Demand Management Institute</w:t>
      </w:r>
    </w:p>
    <w:p w14:paraId="61E6DC99" w14:textId="77777777" w:rsidR="007A7914" w:rsidRDefault="007A7914" w:rsidP="007A7914">
      <w:pPr>
        <w:pStyle w:val="Signaturepage"/>
      </w:pPr>
    </w:p>
    <w:p w14:paraId="61E6DC9A" w14:textId="77777777" w:rsidR="007A7914" w:rsidRDefault="007A7914" w:rsidP="007A7914">
      <w:pPr>
        <w:pStyle w:val="Signaturepage"/>
      </w:pPr>
    </w:p>
    <w:p w14:paraId="61E6DC9B" w14:textId="77777777" w:rsidR="007A7914" w:rsidRDefault="007A7914" w:rsidP="007A7914">
      <w:pPr>
        <w:pStyle w:val="Signaturepage"/>
      </w:pPr>
    </w:p>
    <w:p w14:paraId="61E6DC9C" w14:textId="77777777" w:rsidR="007A7914" w:rsidRDefault="007A7914" w:rsidP="007A7914">
      <w:pPr>
        <w:pStyle w:val="Signaturepage"/>
      </w:pPr>
    </w:p>
    <w:p w14:paraId="61E6DC9D" w14:textId="77777777" w:rsidR="007A7914" w:rsidRDefault="007A7914" w:rsidP="007A7914">
      <w:pPr>
        <w:pStyle w:val="Signaturepage"/>
      </w:pPr>
    </w:p>
    <w:p w14:paraId="61E6DC9E" w14:textId="77777777" w:rsidR="007A7914" w:rsidRDefault="007A7914" w:rsidP="007A7914">
      <w:pPr>
        <w:pStyle w:val="Signaturepage"/>
      </w:pPr>
    </w:p>
    <w:p w14:paraId="61E6DC9F" w14:textId="77777777" w:rsidR="007A7914" w:rsidRDefault="007A7914" w:rsidP="003C1539">
      <w:pPr>
        <w:sectPr w:rsidR="007A7914">
          <w:headerReference w:type="default" r:id="rId26"/>
          <w:pgSz w:w="12240" w:h="15840"/>
          <w:pgMar w:top="1440" w:right="1440" w:bottom="1440" w:left="1440" w:header="720" w:footer="720" w:gutter="0"/>
          <w:cols w:space="720"/>
          <w:docGrid w:linePitch="360"/>
        </w:sectPr>
      </w:pPr>
    </w:p>
    <w:p w14:paraId="61E6DCA0" w14:textId="77777777" w:rsidR="007A7914" w:rsidRDefault="007A7914" w:rsidP="007A7914"/>
    <w:p w14:paraId="61E6DCA1" w14:textId="77777777" w:rsidR="007A7914" w:rsidRDefault="007A7914" w:rsidP="007A7914"/>
    <w:p w14:paraId="61E6DCA2" w14:textId="77777777" w:rsidR="007A7914" w:rsidRDefault="007A7914" w:rsidP="007A7914"/>
    <w:p w14:paraId="61E6DCA3" w14:textId="77777777" w:rsidR="007A7914" w:rsidRDefault="007A7914" w:rsidP="007A7914"/>
    <w:p w14:paraId="61E6DCA4" w14:textId="77777777" w:rsidR="007A7914" w:rsidRDefault="007A7914" w:rsidP="00C72B01"/>
    <w:p w14:paraId="61E6DCA5" w14:textId="77777777" w:rsidR="007A7914" w:rsidRDefault="007A7914" w:rsidP="007A7914"/>
    <w:p w14:paraId="61E6DCA6" w14:textId="77777777" w:rsidR="007A7914" w:rsidRDefault="007A7914" w:rsidP="007A7914"/>
    <w:p w14:paraId="61E6DCA7" w14:textId="77777777" w:rsidR="007A7914" w:rsidRDefault="007A7914" w:rsidP="007A7914"/>
    <w:p w14:paraId="61E6DCA8" w14:textId="77777777" w:rsidR="007A7914" w:rsidRDefault="007A7914" w:rsidP="007A7914"/>
    <w:p w14:paraId="61E6DCA9" w14:textId="77777777" w:rsidR="007A7914" w:rsidRDefault="007A7914" w:rsidP="007A7914"/>
    <w:p w14:paraId="61E6DCAA" w14:textId="77777777" w:rsidR="007A7914" w:rsidRDefault="007A7914" w:rsidP="007A7914"/>
    <w:p w14:paraId="61E6DCAB" w14:textId="77777777" w:rsidR="007A7914" w:rsidRDefault="007A7914" w:rsidP="007A7914"/>
    <w:p w14:paraId="61E6DCAC" w14:textId="77777777" w:rsidR="007A7914" w:rsidRDefault="007A7914" w:rsidP="006E4335">
      <w:pPr>
        <w:pStyle w:val="NormalCenter"/>
      </w:pPr>
      <w:r>
        <w:t xml:space="preserve">This page </w:t>
      </w:r>
      <w:r w:rsidRPr="006E4335">
        <w:t>left</w:t>
      </w:r>
      <w:r>
        <w:t xml:space="preserve"> blank.</w:t>
      </w:r>
    </w:p>
    <w:p w14:paraId="61E6DCAD" w14:textId="77777777" w:rsidR="007A7914" w:rsidRDefault="007A7914" w:rsidP="003C1539"/>
    <w:p w14:paraId="61E6DCAE" w14:textId="77777777" w:rsidR="007F322A" w:rsidRDefault="007F322A" w:rsidP="003C1539">
      <w:pPr>
        <w:sectPr w:rsidR="007F322A">
          <w:headerReference w:type="even" r:id="rId27"/>
          <w:footerReference w:type="even" r:id="rId28"/>
          <w:pgSz w:w="12240" w:h="15840"/>
          <w:pgMar w:top="1440" w:right="1440" w:bottom="1440" w:left="1440" w:header="720" w:footer="720" w:gutter="0"/>
          <w:cols w:space="720"/>
          <w:docGrid w:linePitch="360"/>
        </w:sectPr>
      </w:pPr>
    </w:p>
    <w:p w14:paraId="61E6DCAF" w14:textId="77777777" w:rsidR="007F322A" w:rsidRPr="007F322A" w:rsidRDefault="007F322A" w:rsidP="007F322A">
      <w:pPr>
        <w:jc w:val="center"/>
        <w:rPr>
          <w:b/>
          <w:color w:val="898A17"/>
          <w:sz w:val="28"/>
          <w:szCs w:val="28"/>
        </w:rPr>
      </w:pPr>
      <w:r w:rsidRPr="007F322A">
        <w:rPr>
          <w:b/>
          <w:color w:val="898A17"/>
          <w:sz w:val="28"/>
          <w:szCs w:val="28"/>
        </w:rPr>
        <w:t>Acknowledgements</w:t>
      </w:r>
    </w:p>
    <w:p w14:paraId="61E6DCB0" w14:textId="77777777" w:rsidR="00B47F26" w:rsidRDefault="007F322A" w:rsidP="007F322A">
      <w:r w:rsidRPr="00C1352B">
        <w:t xml:space="preserve">Many parties contributed to the design and execution of this </w:t>
      </w:r>
      <w:r>
        <w:t>study</w:t>
      </w:r>
      <w:r w:rsidRPr="00C1352B">
        <w:t xml:space="preserve">. First, we thank the </w:t>
      </w:r>
      <w:r w:rsidR="00B47F26" w:rsidRPr="00C1352B">
        <w:t xml:space="preserve">members of the NEEP </w:t>
      </w:r>
      <w:r w:rsidR="00B47F26">
        <w:t xml:space="preserve">EM&amp;V Forum </w:t>
      </w:r>
      <w:r w:rsidR="00B47F26" w:rsidRPr="00C1352B">
        <w:t>Loadshape Technical Committee</w:t>
      </w:r>
      <w:r w:rsidR="00B47F26">
        <w:t>—</w:t>
      </w:r>
      <w:r w:rsidR="00B47F26" w:rsidRPr="00C1352B">
        <w:t>Elizabeth Titus, Danielle Wilson</w:t>
      </w:r>
      <w:r w:rsidR="00B47F26">
        <w:t>,</w:t>
      </w:r>
      <w:r w:rsidR="00B47F26" w:rsidRPr="00C1352B">
        <w:t xml:space="preserve"> David Jacobson, </w:t>
      </w:r>
      <w:r w:rsidR="00B47F26">
        <w:t xml:space="preserve">and </w:t>
      </w:r>
      <w:r w:rsidR="00B47F26" w:rsidRPr="00C1352B">
        <w:t>Steve Waite</w:t>
      </w:r>
      <w:r w:rsidR="00B47F26">
        <w:t>—</w:t>
      </w:r>
      <w:r w:rsidR="00B47F26" w:rsidRPr="00C1352B">
        <w:t>who participated in many long discussions and contributed insightful questions, feedback, and recommendations throughout the project.</w:t>
      </w:r>
    </w:p>
    <w:p w14:paraId="61E6DCB1" w14:textId="77777777" w:rsidR="007F322A" w:rsidRDefault="007F322A" w:rsidP="007F322A">
      <w:r w:rsidRPr="00C1352B">
        <w:t xml:space="preserve">We </w:t>
      </w:r>
      <w:r w:rsidR="002E3A7F">
        <w:t xml:space="preserve">also </w:t>
      </w:r>
      <w:r w:rsidRPr="00C1352B">
        <w:t xml:space="preserve">thank the </w:t>
      </w:r>
      <w:r w:rsidR="00BD5696">
        <w:t xml:space="preserve">EM&amp;V </w:t>
      </w:r>
      <w:r w:rsidRPr="00C1352B">
        <w:t xml:space="preserve">Forum </w:t>
      </w:r>
      <w:r w:rsidR="00BD5696">
        <w:t xml:space="preserve">members and </w:t>
      </w:r>
      <w:r w:rsidR="002E3A7F">
        <w:t>s</w:t>
      </w:r>
      <w:r w:rsidR="002E3A7F" w:rsidRPr="00C1352B">
        <w:t>ponsors</w:t>
      </w:r>
      <w:r w:rsidR="00BD5696">
        <w:t>,</w:t>
      </w:r>
      <w:r w:rsidR="002E3A7F" w:rsidRPr="00C1352B">
        <w:t xml:space="preserve"> </w:t>
      </w:r>
      <w:r w:rsidRPr="00C1352B">
        <w:t xml:space="preserve">and Loadshape Subcommittee members for </w:t>
      </w:r>
      <w:r w:rsidR="00F92D78">
        <w:t xml:space="preserve">their </w:t>
      </w:r>
      <w:r w:rsidRPr="00C1352B">
        <w:t>contributi</w:t>
      </w:r>
      <w:r w:rsidR="00F92D78">
        <w:t>ons</w:t>
      </w:r>
      <w:r w:rsidRPr="00C1352B">
        <w:t xml:space="preserve">. At each stage of the project, </w:t>
      </w:r>
      <w:r>
        <w:t>s</w:t>
      </w:r>
      <w:r w:rsidRPr="00C1352B">
        <w:t>ponsors and subcommittee members provided critical project data, reviewed project deliverables, and participated in project status meetings. We thank the subcommittee members for their diligence in responding to data requests and for contributing thoughtful feedback during each phase of the project.</w:t>
      </w:r>
      <w:r>
        <w:t xml:space="preserve"> </w:t>
      </w:r>
    </w:p>
    <w:p w14:paraId="61E6DCB2" w14:textId="77777777" w:rsidR="007F322A" w:rsidRDefault="007F322A" w:rsidP="00B9061F">
      <w:pPr>
        <w:pStyle w:val="Bulletlevel1"/>
        <w:spacing w:after="40"/>
      </w:pPr>
      <w:r>
        <w:t>Mary St</w:t>
      </w:r>
      <w:r w:rsidR="00BD5696">
        <w:t>r</w:t>
      </w:r>
      <w:r>
        <w:t>aub and Sheldon Switzer of Baltimore Gas and Electric</w:t>
      </w:r>
    </w:p>
    <w:p w14:paraId="61E6DCB3" w14:textId="77777777" w:rsidR="007F322A" w:rsidRDefault="007F322A" w:rsidP="00B9061F">
      <w:pPr>
        <w:pStyle w:val="Bulletlevel1"/>
        <w:spacing w:after="40"/>
      </w:pPr>
      <w:r>
        <w:t>Kristin Graves, Michael Ihesiaba, and Mahdi Jawad of Consolidated Edison</w:t>
      </w:r>
      <w:r w:rsidR="002E3A7F">
        <w:t xml:space="preserve"> </w:t>
      </w:r>
    </w:p>
    <w:p w14:paraId="61E6DCB4" w14:textId="77777777" w:rsidR="007F322A" w:rsidRDefault="007F322A" w:rsidP="00B9061F">
      <w:pPr>
        <w:pStyle w:val="Bulletlevel1"/>
        <w:spacing w:after="40"/>
      </w:pPr>
      <w:r>
        <w:t>Scott Dimetrosky, Lori Lewis, and Lis</w:t>
      </w:r>
      <w:r w:rsidR="00B9061F">
        <w:t xml:space="preserve">a </w:t>
      </w:r>
      <w:r w:rsidR="00B66E4C">
        <w:t>Sk</w:t>
      </w:r>
      <w:r w:rsidR="00B9061F">
        <w:t>umatz, consultants to C</w:t>
      </w:r>
      <w:r w:rsidR="00B66E4C">
        <w:t>onnecticut</w:t>
      </w:r>
      <w:r w:rsidR="00B9061F">
        <w:t xml:space="preserve"> E</w:t>
      </w:r>
      <w:r w:rsidR="00B66E4C">
        <w:t xml:space="preserve">nergy </w:t>
      </w:r>
      <w:r w:rsidR="00B9061F">
        <w:t>E</w:t>
      </w:r>
      <w:r w:rsidR="00B66E4C">
        <w:t xml:space="preserve">fficiency </w:t>
      </w:r>
      <w:r w:rsidR="00B9061F">
        <w:t>B</w:t>
      </w:r>
      <w:r w:rsidR="00B66E4C">
        <w:t>oard</w:t>
      </w:r>
    </w:p>
    <w:p w14:paraId="61E6DCB5" w14:textId="77777777" w:rsidR="00B9061F" w:rsidRDefault="00B9061F" w:rsidP="00B9061F">
      <w:pPr>
        <w:pStyle w:val="Bulletlevel1"/>
        <w:spacing w:after="40"/>
      </w:pPr>
      <w:r>
        <w:t>Taresa Lawrence of the District</w:t>
      </w:r>
      <w:r w:rsidR="00ED0672">
        <w:t xml:space="preserve"> of Columbia </w:t>
      </w:r>
      <w:r>
        <w:t xml:space="preserve"> Department of the Environment</w:t>
      </w:r>
    </w:p>
    <w:p w14:paraId="61E6DCB6" w14:textId="77777777" w:rsidR="00B9061F" w:rsidRDefault="00B9061F" w:rsidP="00B9061F">
      <w:pPr>
        <w:pStyle w:val="Bulletlevel1"/>
        <w:spacing w:after="40"/>
      </w:pPr>
      <w:r>
        <w:t>Bill Fischer and Nikola Janjic of Efficiency Vermont/V</w:t>
      </w:r>
      <w:r w:rsidR="00B66E4C">
        <w:t>ermont Energy Investment Corporation</w:t>
      </w:r>
    </w:p>
    <w:p w14:paraId="61E6DCB7" w14:textId="77777777" w:rsidR="00B9061F" w:rsidRDefault="00B9061F" w:rsidP="00B9061F">
      <w:pPr>
        <w:pStyle w:val="Bulletlevel1"/>
        <w:spacing w:after="40"/>
      </w:pPr>
      <w:r>
        <w:t>Dave Bebrin, Joseph Swift, Amy Eischen, Tom Belair, Gary LaCasse</w:t>
      </w:r>
      <w:r w:rsidR="00FB563B">
        <w:t>, and Jeffrey Pollock</w:t>
      </w:r>
      <w:r>
        <w:t xml:space="preserve"> of Eversour</w:t>
      </w:r>
      <w:r w:rsidR="00F92D78">
        <w:t>c</w:t>
      </w:r>
      <w:r>
        <w:t>e</w:t>
      </w:r>
      <w:r w:rsidR="00FB563B">
        <w:t xml:space="preserve"> Energy</w:t>
      </w:r>
    </w:p>
    <w:p w14:paraId="61E6DCB8" w14:textId="77777777" w:rsidR="00B9061F" w:rsidRDefault="00B9061F" w:rsidP="00B9061F">
      <w:pPr>
        <w:pStyle w:val="Bulletlevel1"/>
        <w:spacing w:after="40"/>
      </w:pPr>
      <w:r>
        <w:t>Matt Quirk and Chris Siebens of First Energy</w:t>
      </w:r>
    </w:p>
    <w:p w14:paraId="61E6DCB9" w14:textId="77777777" w:rsidR="00B9061F" w:rsidRDefault="00B9061F" w:rsidP="00B9061F">
      <w:pPr>
        <w:pStyle w:val="Bulletlevel1"/>
        <w:spacing w:after="40"/>
      </w:pPr>
      <w:r>
        <w:t>Amanda Kloid of the Mar</w:t>
      </w:r>
      <w:r w:rsidR="00F92D78">
        <w:t>y</w:t>
      </w:r>
      <w:r>
        <w:t>land Public Service Commission</w:t>
      </w:r>
    </w:p>
    <w:p w14:paraId="61E6DCBA" w14:textId="77777777" w:rsidR="00B9061F" w:rsidRDefault="00B9061F" w:rsidP="00B9061F">
      <w:pPr>
        <w:pStyle w:val="Bulletlevel1"/>
        <w:spacing w:after="40"/>
      </w:pPr>
      <w:r>
        <w:t>Jennifer Chiodo and Ralph Prahl, advisors to the Massachusetts E</w:t>
      </w:r>
      <w:r w:rsidR="00B66E4C">
        <w:t xml:space="preserve">nergy </w:t>
      </w:r>
      <w:r>
        <w:t>E</w:t>
      </w:r>
      <w:r w:rsidR="00B66E4C">
        <w:t xml:space="preserve">fficiency </w:t>
      </w:r>
      <w:r>
        <w:t>A</w:t>
      </w:r>
      <w:r w:rsidR="00B66E4C">
        <w:t xml:space="preserve">dvisory </w:t>
      </w:r>
      <w:r>
        <w:t>C</w:t>
      </w:r>
      <w:r w:rsidR="00B66E4C">
        <w:t>ouncil</w:t>
      </w:r>
    </w:p>
    <w:p w14:paraId="61E6DCBB" w14:textId="77777777" w:rsidR="00B9061F" w:rsidRDefault="00B9061F" w:rsidP="00B9061F">
      <w:pPr>
        <w:pStyle w:val="Bulletlevel1"/>
        <w:spacing w:after="40"/>
      </w:pPr>
      <w:r>
        <w:t>Colin High of Metro Washington Council of Governments</w:t>
      </w:r>
    </w:p>
    <w:p w14:paraId="61E6DCBC" w14:textId="77777777" w:rsidR="00B9061F" w:rsidRDefault="00B9061F" w:rsidP="00B9061F">
      <w:pPr>
        <w:pStyle w:val="Bulletlevel1"/>
        <w:spacing w:after="40"/>
      </w:pPr>
      <w:r>
        <w:t>Bill Blake and Whitney Brougher of National Grid</w:t>
      </w:r>
    </w:p>
    <w:p w14:paraId="61E6DCBD" w14:textId="77777777" w:rsidR="00B9061F" w:rsidRDefault="00B9061F" w:rsidP="00B9061F">
      <w:pPr>
        <w:pStyle w:val="Bulletlevel1"/>
        <w:spacing w:after="40"/>
      </w:pPr>
      <w:r>
        <w:t>Jim Cunningham and Leszek Stachow of the New Hampshire Public Utilities Commission</w:t>
      </w:r>
    </w:p>
    <w:p w14:paraId="61E6DCBE" w14:textId="77777777" w:rsidR="00B9061F" w:rsidRDefault="00B9061F" w:rsidP="00B9061F">
      <w:pPr>
        <w:pStyle w:val="Bulletlevel1"/>
        <w:spacing w:after="40"/>
      </w:pPr>
      <w:r>
        <w:t>Marilyn Brown of the New York Power Authority</w:t>
      </w:r>
    </w:p>
    <w:p w14:paraId="61E6DCBF" w14:textId="77777777" w:rsidR="00B9061F" w:rsidRDefault="00B9061F" w:rsidP="00B9061F">
      <w:pPr>
        <w:pStyle w:val="Bulletlevel1"/>
        <w:spacing w:after="40"/>
      </w:pPr>
      <w:r>
        <w:t>Allison Reilly-Guerett</w:t>
      </w:r>
      <w:r w:rsidR="00B66E4C">
        <w:t>e</w:t>
      </w:r>
      <w:r>
        <w:t xml:space="preserve"> of </w:t>
      </w:r>
      <w:r w:rsidRPr="00F72874">
        <w:t>Northeast States for Coordinated Air Use Management</w:t>
      </w:r>
    </w:p>
    <w:p w14:paraId="61E6DCC0" w14:textId="77777777" w:rsidR="00B9061F" w:rsidRDefault="00B9061F" w:rsidP="00B9061F">
      <w:pPr>
        <w:pStyle w:val="Bulletlevel1"/>
        <w:spacing w:after="40"/>
      </w:pPr>
      <w:r>
        <w:t>Arthur Maniaci of N</w:t>
      </w:r>
      <w:r w:rsidR="00B47F26">
        <w:t xml:space="preserve">ew </w:t>
      </w:r>
      <w:r>
        <w:t>Y</w:t>
      </w:r>
      <w:r w:rsidR="00B47F26">
        <w:t xml:space="preserve">ork </w:t>
      </w:r>
      <w:r>
        <w:t>I</w:t>
      </w:r>
      <w:r w:rsidR="00B47F26">
        <w:t xml:space="preserve">ndependent </w:t>
      </w:r>
      <w:r>
        <w:t>S</w:t>
      </w:r>
      <w:r w:rsidR="00B47F26">
        <w:t xml:space="preserve">ystem </w:t>
      </w:r>
      <w:r>
        <w:t>O</w:t>
      </w:r>
      <w:r w:rsidR="00B47F26">
        <w:t>perator</w:t>
      </w:r>
    </w:p>
    <w:p w14:paraId="61E6DCC1" w14:textId="77777777" w:rsidR="00B9061F" w:rsidRDefault="00B9061F" w:rsidP="00B9061F">
      <w:pPr>
        <w:pStyle w:val="Bulletlevel1"/>
        <w:spacing w:after="40"/>
      </w:pPr>
      <w:r>
        <w:t>Deborah Pickett of N</w:t>
      </w:r>
      <w:r w:rsidR="00B47F26">
        <w:t xml:space="preserve">ew </w:t>
      </w:r>
      <w:r>
        <w:t>Y</w:t>
      </w:r>
      <w:r w:rsidR="00B47F26">
        <w:t xml:space="preserve">ork </w:t>
      </w:r>
      <w:r>
        <w:t>S</w:t>
      </w:r>
      <w:r w:rsidR="00B47F26">
        <w:t xml:space="preserve">tate </w:t>
      </w:r>
      <w:r>
        <w:t>E</w:t>
      </w:r>
      <w:r w:rsidR="00B47F26">
        <w:t xml:space="preserve">lectric &amp; </w:t>
      </w:r>
      <w:r>
        <w:t>G</w:t>
      </w:r>
      <w:r w:rsidR="00B47F26">
        <w:t>as</w:t>
      </w:r>
    </w:p>
    <w:p w14:paraId="61E6DCC2" w14:textId="77777777" w:rsidR="00B9061F" w:rsidRDefault="00B9061F" w:rsidP="00B9061F">
      <w:pPr>
        <w:pStyle w:val="Bulletlevel1"/>
        <w:spacing w:after="40"/>
      </w:pPr>
      <w:r>
        <w:t>Judeen Byrne, Tracey DeSimone, Victoria Engel-Fowles, and Ed Kear of N</w:t>
      </w:r>
      <w:r w:rsidR="00B47F26">
        <w:t xml:space="preserve">ew </w:t>
      </w:r>
      <w:r>
        <w:t>Y</w:t>
      </w:r>
      <w:r w:rsidR="00B47F26">
        <w:t xml:space="preserve">ork </w:t>
      </w:r>
      <w:r>
        <w:t>S</w:t>
      </w:r>
      <w:r w:rsidR="00B47F26">
        <w:t xml:space="preserve">tate </w:t>
      </w:r>
      <w:r>
        <w:t>E</w:t>
      </w:r>
      <w:r w:rsidR="00B47F26">
        <w:t xml:space="preserve">nergy </w:t>
      </w:r>
      <w:r>
        <w:t>R</w:t>
      </w:r>
      <w:r w:rsidR="00B47F26">
        <w:t xml:space="preserve">esearch </w:t>
      </w:r>
      <w:r>
        <w:t>D</w:t>
      </w:r>
      <w:r w:rsidR="00B47F26">
        <w:t xml:space="preserve">evelopment </w:t>
      </w:r>
      <w:r>
        <w:t>A</w:t>
      </w:r>
      <w:r w:rsidR="00B47F26">
        <w:t>uthority</w:t>
      </w:r>
    </w:p>
    <w:p w14:paraId="61E6DCC3" w14:textId="77777777" w:rsidR="00B9061F" w:rsidRDefault="00B9061F" w:rsidP="00B9061F">
      <w:pPr>
        <w:pStyle w:val="Bulletlevel1"/>
        <w:spacing w:after="40"/>
      </w:pPr>
      <w:r>
        <w:t xml:space="preserve">David </w:t>
      </w:r>
      <w:r w:rsidR="00B47F26">
        <w:t>Sn</w:t>
      </w:r>
      <w:r>
        <w:t>eeringer of P</w:t>
      </w:r>
      <w:r w:rsidR="00B47F26">
        <w:t>otomac Electric Power Company</w:t>
      </w:r>
    </w:p>
    <w:p w14:paraId="61E6DCC4" w14:textId="77777777" w:rsidR="00B9061F" w:rsidRDefault="00B9061F" w:rsidP="00B9061F">
      <w:pPr>
        <w:pStyle w:val="Bulletlevel1"/>
        <w:spacing w:after="40"/>
      </w:pPr>
      <w:r>
        <w:t xml:space="preserve">Doug Hurley of </w:t>
      </w:r>
      <w:r w:rsidRPr="00F72874">
        <w:t>Synapse Energy Economics</w:t>
      </w:r>
      <w:r w:rsidR="00A16F50">
        <w:t>, c</w:t>
      </w:r>
      <w:r w:rsidRPr="00F72874">
        <w:t>onsultant to Cape Light Compact</w:t>
      </w:r>
    </w:p>
    <w:p w14:paraId="61E6DCC5" w14:textId="77777777" w:rsidR="00B9061F" w:rsidRDefault="00B9061F" w:rsidP="00B9061F">
      <w:pPr>
        <w:pStyle w:val="Bulletlevel1"/>
        <w:spacing w:after="40"/>
      </w:pPr>
      <w:r>
        <w:t>Paul Gray of United Illuminating</w:t>
      </w:r>
    </w:p>
    <w:p w14:paraId="61E6DCC6" w14:textId="77777777" w:rsidR="00B9061F" w:rsidRDefault="00B9061F" w:rsidP="00B9061F">
      <w:pPr>
        <w:pStyle w:val="Bulletlevel1"/>
        <w:spacing w:after="40"/>
      </w:pPr>
      <w:r>
        <w:t>Niko Dietsch of the U.S. Environmental Protection Agency</w:t>
      </w:r>
    </w:p>
    <w:p w14:paraId="61E6DCC7" w14:textId="77777777" w:rsidR="007F322A" w:rsidRDefault="00B9061F" w:rsidP="00415195">
      <w:pPr>
        <w:pStyle w:val="Bulletlevel1-last"/>
        <w:sectPr w:rsidR="007F322A">
          <w:pgSz w:w="12240" w:h="15840"/>
          <w:pgMar w:top="1440" w:right="1440" w:bottom="1440" w:left="1440" w:header="720" w:footer="720" w:gutter="0"/>
          <w:cols w:space="720"/>
          <w:docGrid w:linePitch="360"/>
        </w:sectPr>
      </w:pPr>
      <w:r>
        <w:t>Mary Downes and Meera Reynolds of Unitil</w:t>
      </w:r>
    </w:p>
    <w:p w14:paraId="61E6DCC8" w14:textId="77777777" w:rsidR="007A7914" w:rsidRPr="00F04460" w:rsidRDefault="007A7914" w:rsidP="0004578C">
      <w:pPr>
        <w:pStyle w:val="TOCTitle"/>
      </w:pPr>
      <w:r w:rsidRPr="00F04460">
        <w:t>Table of Contents</w:t>
      </w:r>
    </w:p>
    <w:p w14:paraId="3EB91EFC" w14:textId="77777777" w:rsidR="00AB31DC" w:rsidRDefault="000D4258">
      <w:pPr>
        <w:pStyle w:val="TOC1"/>
        <w:rPr>
          <w:rFonts w:eastAsiaTheme="minorEastAsia"/>
        </w:rPr>
      </w:pPr>
      <w:r>
        <w:fldChar w:fldCharType="begin"/>
      </w:r>
      <w:r w:rsidR="00AD748F">
        <w:instrText xml:space="preserve"> TOC \o "1-2" \h \z \u \t "Heading 6,1" </w:instrText>
      </w:r>
      <w:r>
        <w:fldChar w:fldCharType="separate"/>
      </w:r>
      <w:hyperlink w:anchor="_Toc432063027" w:history="1">
        <w:r w:rsidR="00AB31DC" w:rsidRPr="00CE7FD5">
          <w:rPr>
            <w:rStyle w:val="Hyperlink"/>
          </w:rPr>
          <w:t>Acronym Glossary</w:t>
        </w:r>
        <w:r w:rsidR="00AB31DC">
          <w:rPr>
            <w:webHidden/>
          </w:rPr>
          <w:tab/>
        </w:r>
        <w:r w:rsidR="00AB31DC">
          <w:rPr>
            <w:webHidden/>
          </w:rPr>
          <w:fldChar w:fldCharType="begin"/>
        </w:r>
        <w:r w:rsidR="00AB31DC">
          <w:rPr>
            <w:webHidden/>
          </w:rPr>
          <w:instrText xml:space="preserve"> PAGEREF _Toc432063027 \h </w:instrText>
        </w:r>
        <w:r w:rsidR="00AB31DC">
          <w:rPr>
            <w:webHidden/>
          </w:rPr>
        </w:r>
        <w:r w:rsidR="00AB31DC">
          <w:rPr>
            <w:webHidden/>
          </w:rPr>
          <w:fldChar w:fldCharType="separate"/>
        </w:r>
        <w:r w:rsidR="0083230D">
          <w:rPr>
            <w:webHidden/>
          </w:rPr>
          <w:t>vi</w:t>
        </w:r>
        <w:r w:rsidR="00AB31DC">
          <w:rPr>
            <w:webHidden/>
          </w:rPr>
          <w:fldChar w:fldCharType="end"/>
        </w:r>
      </w:hyperlink>
    </w:p>
    <w:p w14:paraId="5EE68508" w14:textId="77777777" w:rsidR="00AB31DC" w:rsidRDefault="00045289">
      <w:pPr>
        <w:pStyle w:val="TOC1"/>
        <w:tabs>
          <w:tab w:val="left" w:pos="360"/>
        </w:tabs>
        <w:rPr>
          <w:rFonts w:eastAsiaTheme="minorEastAsia"/>
        </w:rPr>
      </w:pPr>
      <w:hyperlink w:anchor="_Toc432063028" w:history="1">
        <w:r w:rsidR="00AB31DC" w:rsidRPr="00CE7FD5">
          <w:rPr>
            <w:rStyle w:val="Hyperlink"/>
          </w:rPr>
          <w:t>1</w:t>
        </w:r>
        <w:r w:rsidR="00AB31DC">
          <w:rPr>
            <w:rFonts w:eastAsiaTheme="minorEastAsia"/>
          </w:rPr>
          <w:tab/>
        </w:r>
        <w:r w:rsidR="00AB31DC" w:rsidRPr="00CE7FD5">
          <w:rPr>
            <w:rStyle w:val="Hyperlink"/>
          </w:rPr>
          <w:t>Executive Summary</w:t>
        </w:r>
        <w:r w:rsidR="00AB31DC">
          <w:rPr>
            <w:webHidden/>
          </w:rPr>
          <w:tab/>
        </w:r>
        <w:r w:rsidR="00AB31DC">
          <w:rPr>
            <w:webHidden/>
          </w:rPr>
          <w:fldChar w:fldCharType="begin"/>
        </w:r>
        <w:r w:rsidR="00AB31DC">
          <w:rPr>
            <w:webHidden/>
          </w:rPr>
          <w:instrText xml:space="preserve"> PAGEREF _Toc432063028 \h </w:instrText>
        </w:r>
        <w:r w:rsidR="00AB31DC">
          <w:rPr>
            <w:webHidden/>
          </w:rPr>
        </w:r>
        <w:r w:rsidR="00AB31DC">
          <w:rPr>
            <w:webHidden/>
          </w:rPr>
          <w:fldChar w:fldCharType="separate"/>
        </w:r>
        <w:r w:rsidR="0083230D">
          <w:rPr>
            <w:webHidden/>
          </w:rPr>
          <w:t>1</w:t>
        </w:r>
        <w:r w:rsidR="00AB31DC">
          <w:rPr>
            <w:webHidden/>
          </w:rPr>
          <w:fldChar w:fldCharType="end"/>
        </w:r>
      </w:hyperlink>
    </w:p>
    <w:p w14:paraId="4C8A7BCB" w14:textId="77777777" w:rsidR="00AB31DC" w:rsidRDefault="00045289">
      <w:pPr>
        <w:pStyle w:val="TOC2"/>
        <w:tabs>
          <w:tab w:val="left" w:pos="880"/>
        </w:tabs>
        <w:rPr>
          <w:rFonts w:eastAsiaTheme="minorEastAsia"/>
        </w:rPr>
      </w:pPr>
      <w:hyperlink w:anchor="_Toc432063029" w:history="1">
        <w:r w:rsidR="00AB31DC" w:rsidRPr="00CE7FD5">
          <w:rPr>
            <w:rStyle w:val="Hyperlink"/>
          </w:rPr>
          <w:t>1.1</w:t>
        </w:r>
        <w:r w:rsidR="00AB31DC">
          <w:rPr>
            <w:rFonts w:eastAsiaTheme="minorEastAsia"/>
          </w:rPr>
          <w:tab/>
        </w:r>
        <w:r w:rsidR="00AB31DC" w:rsidRPr="00CE7FD5">
          <w:rPr>
            <w:rStyle w:val="Hyperlink"/>
          </w:rPr>
          <w:t>Objectives</w:t>
        </w:r>
        <w:r w:rsidR="00AB31DC">
          <w:rPr>
            <w:webHidden/>
          </w:rPr>
          <w:tab/>
        </w:r>
        <w:r w:rsidR="00AB31DC">
          <w:rPr>
            <w:webHidden/>
          </w:rPr>
          <w:fldChar w:fldCharType="begin"/>
        </w:r>
        <w:r w:rsidR="00AB31DC">
          <w:rPr>
            <w:webHidden/>
          </w:rPr>
          <w:instrText xml:space="preserve"> PAGEREF _Toc432063029 \h </w:instrText>
        </w:r>
        <w:r w:rsidR="00AB31DC">
          <w:rPr>
            <w:webHidden/>
          </w:rPr>
        </w:r>
        <w:r w:rsidR="00AB31DC">
          <w:rPr>
            <w:webHidden/>
          </w:rPr>
          <w:fldChar w:fldCharType="separate"/>
        </w:r>
        <w:r w:rsidR="0083230D">
          <w:rPr>
            <w:webHidden/>
          </w:rPr>
          <w:t>1</w:t>
        </w:r>
        <w:r w:rsidR="00AB31DC">
          <w:rPr>
            <w:webHidden/>
          </w:rPr>
          <w:fldChar w:fldCharType="end"/>
        </w:r>
      </w:hyperlink>
    </w:p>
    <w:p w14:paraId="77BBE632" w14:textId="77777777" w:rsidR="00AB31DC" w:rsidRDefault="00045289">
      <w:pPr>
        <w:pStyle w:val="TOC2"/>
        <w:tabs>
          <w:tab w:val="left" w:pos="880"/>
        </w:tabs>
        <w:rPr>
          <w:rFonts w:eastAsiaTheme="minorEastAsia"/>
        </w:rPr>
      </w:pPr>
      <w:hyperlink w:anchor="_Toc432063030" w:history="1">
        <w:r w:rsidR="00AB31DC" w:rsidRPr="00CE7FD5">
          <w:rPr>
            <w:rStyle w:val="Hyperlink"/>
          </w:rPr>
          <w:t>1.2</w:t>
        </w:r>
        <w:r w:rsidR="00AB31DC">
          <w:rPr>
            <w:rFonts w:eastAsiaTheme="minorEastAsia"/>
          </w:rPr>
          <w:tab/>
        </w:r>
        <w:r w:rsidR="00AB31DC" w:rsidRPr="00CE7FD5">
          <w:rPr>
            <w:rStyle w:val="Hyperlink"/>
          </w:rPr>
          <w:t>Methods</w:t>
        </w:r>
        <w:r w:rsidR="00AB31DC">
          <w:rPr>
            <w:webHidden/>
          </w:rPr>
          <w:tab/>
        </w:r>
        <w:r w:rsidR="00AB31DC">
          <w:rPr>
            <w:webHidden/>
          </w:rPr>
          <w:fldChar w:fldCharType="begin"/>
        </w:r>
        <w:r w:rsidR="00AB31DC">
          <w:rPr>
            <w:webHidden/>
          </w:rPr>
          <w:instrText xml:space="preserve"> PAGEREF _Toc432063030 \h </w:instrText>
        </w:r>
        <w:r w:rsidR="00AB31DC">
          <w:rPr>
            <w:webHidden/>
          </w:rPr>
        </w:r>
        <w:r w:rsidR="00AB31DC">
          <w:rPr>
            <w:webHidden/>
          </w:rPr>
          <w:fldChar w:fldCharType="separate"/>
        </w:r>
        <w:r w:rsidR="0083230D">
          <w:rPr>
            <w:webHidden/>
          </w:rPr>
          <w:t>2</w:t>
        </w:r>
        <w:r w:rsidR="00AB31DC">
          <w:rPr>
            <w:webHidden/>
          </w:rPr>
          <w:fldChar w:fldCharType="end"/>
        </w:r>
      </w:hyperlink>
    </w:p>
    <w:p w14:paraId="7E7B08FE" w14:textId="77777777" w:rsidR="00AB31DC" w:rsidRDefault="00045289">
      <w:pPr>
        <w:pStyle w:val="TOC2"/>
        <w:tabs>
          <w:tab w:val="left" w:pos="880"/>
        </w:tabs>
        <w:rPr>
          <w:rFonts w:eastAsiaTheme="minorEastAsia"/>
        </w:rPr>
      </w:pPr>
      <w:hyperlink w:anchor="_Toc432063031" w:history="1">
        <w:r w:rsidR="00AB31DC" w:rsidRPr="00CE7FD5">
          <w:rPr>
            <w:rStyle w:val="Hyperlink"/>
          </w:rPr>
          <w:t>1.3</w:t>
        </w:r>
        <w:r w:rsidR="00AB31DC">
          <w:rPr>
            <w:rFonts w:eastAsiaTheme="minorEastAsia"/>
          </w:rPr>
          <w:tab/>
        </w:r>
        <w:r w:rsidR="00AB31DC" w:rsidRPr="00CE7FD5">
          <w:rPr>
            <w:rStyle w:val="Hyperlink"/>
          </w:rPr>
          <w:t>Results</w:t>
        </w:r>
        <w:r w:rsidR="00AB31DC">
          <w:rPr>
            <w:webHidden/>
          </w:rPr>
          <w:tab/>
        </w:r>
        <w:r w:rsidR="00AB31DC">
          <w:rPr>
            <w:webHidden/>
          </w:rPr>
          <w:fldChar w:fldCharType="begin"/>
        </w:r>
        <w:r w:rsidR="00AB31DC">
          <w:rPr>
            <w:webHidden/>
          </w:rPr>
          <w:instrText xml:space="preserve"> PAGEREF _Toc432063031 \h </w:instrText>
        </w:r>
        <w:r w:rsidR="00AB31DC">
          <w:rPr>
            <w:webHidden/>
          </w:rPr>
        </w:r>
        <w:r w:rsidR="00AB31DC">
          <w:rPr>
            <w:webHidden/>
          </w:rPr>
          <w:fldChar w:fldCharType="separate"/>
        </w:r>
        <w:r w:rsidR="0083230D">
          <w:rPr>
            <w:webHidden/>
          </w:rPr>
          <w:t>5</w:t>
        </w:r>
        <w:r w:rsidR="00AB31DC">
          <w:rPr>
            <w:webHidden/>
          </w:rPr>
          <w:fldChar w:fldCharType="end"/>
        </w:r>
      </w:hyperlink>
    </w:p>
    <w:p w14:paraId="5114E9CA" w14:textId="77777777" w:rsidR="00AB31DC" w:rsidRDefault="00045289">
      <w:pPr>
        <w:pStyle w:val="TOC2"/>
        <w:tabs>
          <w:tab w:val="left" w:pos="880"/>
        </w:tabs>
        <w:rPr>
          <w:rFonts w:eastAsiaTheme="minorEastAsia"/>
        </w:rPr>
      </w:pPr>
      <w:hyperlink w:anchor="_Toc432063032" w:history="1">
        <w:r w:rsidR="00AB31DC" w:rsidRPr="00CE7FD5">
          <w:rPr>
            <w:rStyle w:val="Hyperlink"/>
          </w:rPr>
          <w:t>1.4</w:t>
        </w:r>
        <w:r w:rsidR="00AB31DC">
          <w:rPr>
            <w:rFonts w:eastAsiaTheme="minorEastAsia"/>
          </w:rPr>
          <w:tab/>
        </w:r>
        <w:r w:rsidR="00AB31DC" w:rsidRPr="00CE7FD5">
          <w:rPr>
            <w:rStyle w:val="Hyperlink"/>
          </w:rPr>
          <w:t>Findings and Recommendations</w:t>
        </w:r>
        <w:r w:rsidR="00AB31DC">
          <w:rPr>
            <w:webHidden/>
          </w:rPr>
          <w:tab/>
        </w:r>
        <w:r w:rsidR="00AB31DC">
          <w:rPr>
            <w:webHidden/>
          </w:rPr>
          <w:fldChar w:fldCharType="begin"/>
        </w:r>
        <w:r w:rsidR="00AB31DC">
          <w:rPr>
            <w:webHidden/>
          </w:rPr>
          <w:instrText xml:space="preserve"> PAGEREF _Toc432063032 \h </w:instrText>
        </w:r>
        <w:r w:rsidR="00AB31DC">
          <w:rPr>
            <w:webHidden/>
          </w:rPr>
        </w:r>
        <w:r w:rsidR="00AB31DC">
          <w:rPr>
            <w:webHidden/>
          </w:rPr>
          <w:fldChar w:fldCharType="separate"/>
        </w:r>
        <w:r w:rsidR="0083230D">
          <w:rPr>
            <w:webHidden/>
          </w:rPr>
          <w:t>13</w:t>
        </w:r>
        <w:r w:rsidR="00AB31DC">
          <w:rPr>
            <w:webHidden/>
          </w:rPr>
          <w:fldChar w:fldCharType="end"/>
        </w:r>
      </w:hyperlink>
    </w:p>
    <w:p w14:paraId="2A59CB6B" w14:textId="77777777" w:rsidR="00AB31DC" w:rsidRDefault="00045289">
      <w:pPr>
        <w:pStyle w:val="TOC1"/>
        <w:tabs>
          <w:tab w:val="left" w:pos="360"/>
        </w:tabs>
        <w:rPr>
          <w:rFonts w:eastAsiaTheme="minorEastAsia"/>
        </w:rPr>
      </w:pPr>
      <w:hyperlink w:anchor="_Toc432063033" w:history="1">
        <w:r w:rsidR="00AB31DC" w:rsidRPr="00CE7FD5">
          <w:rPr>
            <w:rStyle w:val="Hyperlink"/>
          </w:rPr>
          <w:t>2</w:t>
        </w:r>
        <w:r w:rsidR="00AB31DC">
          <w:rPr>
            <w:rFonts w:eastAsiaTheme="minorEastAsia"/>
          </w:rPr>
          <w:tab/>
        </w:r>
        <w:r w:rsidR="00AB31DC" w:rsidRPr="00CE7FD5">
          <w:rPr>
            <w:rStyle w:val="Hyperlink"/>
          </w:rPr>
          <w:t>Introduction</w:t>
        </w:r>
        <w:r w:rsidR="00AB31DC">
          <w:rPr>
            <w:webHidden/>
          </w:rPr>
          <w:tab/>
        </w:r>
        <w:r w:rsidR="00AB31DC">
          <w:rPr>
            <w:webHidden/>
          </w:rPr>
          <w:fldChar w:fldCharType="begin"/>
        </w:r>
        <w:r w:rsidR="00AB31DC">
          <w:rPr>
            <w:webHidden/>
          </w:rPr>
          <w:instrText xml:space="preserve"> PAGEREF _Toc432063033 \h </w:instrText>
        </w:r>
        <w:r w:rsidR="00AB31DC">
          <w:rPr>
            <w:webHidden/>
          </w:rPr>
        </w:r>
        <w:r w:rsidR="00AB31DC">
          <w:rPr>
            <w:webHidden/>
          </w:rPr>
          <w:fldChar w:fldCharType="separate"/>
        </w:r>
        <w:r w:rsidR="0083230D">
          <w:rPr>
            <w:webHidden/>
          </w:rPr>
          <w:t>17</w:t>
        </w:r>
        <w:r w:rsidR="00AB31DC">
          <w:rPr>
            <w:webHidden/>
          </w:rPr>
          <w:fldChar w:fldCharType="end"/>
        </w:r>
      </w:hyperlink>
    </w:p>
    <w:p w14:paraId="51DD83F6" w14:textId="77777777" w:rsidR="00AB31DC" w:rsidRDefault="00045289">
      <w:pPr>
        <w:pStyle w:val="TOC2"/>
        <w:tabs>
          <w:tab w:val="left" w:pos="880"/>
        </w:tabs>
        <w:rPr>
          <w:rFonts w:eastAsiaTheme="minorEastAsia"/>
        </w:rPr>
      </w:pPr>
      <w:hyperlink w:anchor="_Toc432063034" w:history="1">
        <w:r w:rsidR="00AB31DC" w:rsidRPr="00CE7FD5">
          <w:rPr>
            <w:rStyle w:val="Hyperlink"/>
          </w:rPr>
          <w:t>2.1</w:t>
        </w:r>
        <w:r w:rsidR="00AB31DC">
          <w:rPr>
            <w:rFonts w:eastAsiaTheme="minorEastAsia"/>
          </w:rPr>
          <w:tab/>
        </w:r>
        <w:r w:rsidR="00AB31DC" w:rsidRPr="00CE7FD5">
          <w:rPr>
            <w:rStyle w:val="Hyperlink"/>
          </w:rPr>
          <w:t>NEEP EM&amp;V Forum</w:t>
        </w:r>
        <w:r w:rsidR="00AB31DC">
          <w:rPr>
            <w:webHidden/>
          </w:rPr>
          <w:tab/>
        </w:r>
        <w:r w:rsidR="00AB31DC">
          <w:rPr>
            <w:webHidden/>
          </w:rPr>
          <w:fldChar w:fldCharType="begin"/>
        </w:r>
        <w:r w:rsidR="00AB31DC">
          <w:rPr>
            <w:webHidden/>
          </w:rPr>
          <w:instrText xml:space="preserve"> PAGEREF _Toc432063034 \h </w:instrText>
        </w:r>
        <w:r w:rsidR="00AB31DC">
          <w:rPr>
            <w:webHidden/>
          </w:rPr>
        </w:r>
        <w:r w:rsidR="00AB31DC">
          <w:rPr>
            <w:webHidden/>
          </w:rPr>
          <w:fldChar w:fldCharType="separate"/>
        </w:r>
        <w:r w:rsidR="0083230D">
          <w:rPr>
            <w:webHidden/>
          </w:rPr>
          <w:t>17</w:t>
        </w:r>
        <w:r w:rsidR="00AB31DC">
          <w:rPr>
            <w:webHidden/>
          </w:rPr>
          <w:fldChar w:fldCharType="end"/>
        </w:r>
      </w:hyperlink>
    </w:p>
    <w:p w14:paraId="3A1C6822" w14:textId="77777777" w:rsidR="00AB31DC" w:rsidRDefault="00045289">
      <w:pPr>
        <w:pStyle w:val="TOC2"/>
        <w:tabs>
          <w:tab w:val="left" w:pos="880"/>
        </w:tabs>
        <w:rPr>
          <w:rFonts w:eastAsiaTheme="minorEastAsia"/>
        </w:rPr>
      </w:pPr>
      <w:hyperlink w:anchor="_Toc432063035" w:history="1">
        <w:r w:rsidR="00AB31DC" w:rsidRPr="00CE7FD5">
          <w:rPr>
            <w:rStyle w:val="Hyperlink"/>
          </w:rPr>
          <w:t>2.2</w:t>
        </w:r>
        <w:r w:rsidR="00AB31DC">
          <w:rPr>
            <w:rFonts w:eastAsiaTheme="minorEastAsia"/>
          </w:rPr>
          <w:tab/>
        </w:r>
        <w:r w:rsidR="00AB31DC" w:rsidRPr="00CE7FD5">
          <w:rPr>
            <w:rStyle w:val="Hyperlink"/>
          </w:rPr>
          <w:t>Project Objectives and Scope</w:t>
        </w:r>
        <w:r w:rsidR="00AB31DC">
          <w:rPr>
            <w:webHidden/>
          </w:rPr>
          <w:tab/>
        </w:r>
        <w:r w:rsidR="00AB31DC">
          <w:rPr>
            <w:webHidden/>
          </w:rPr>
          <w:fldChar w:fldCharType="begin"/>
        </w:r>
        <w:r w:rsidR="00AB31DC">
          <w:rPr>
            <w:webHidden/>
          </w:rPr>
          <w:instrText xml:space="preserve"> PAGEREF _Toc432063035 \h </w:instrText>
        </w:r>
        <w:r w:rsidR="00AB31DC">
          <w:rPr>
            <w:webHidden/>
          </w:rPr>
        </w:r>
        <w:r w:rsidR="00AB31DC">
          <w:rPr>
            <w:webHidden/>
          </w:rPr>
          <w:fldChar w:fldCharType="separate"/>
        </w:r>
        <w:r w:rsidR="0083230D">
          <w:rPr>
            <w:webHidden/>
          </w:rPr>
          <w:t>18</w:t>
        </w:r>
        <w:r w:rsidR="00AB31DC">
          <w:rPr>
            <w:webHidden/>
          </w:rPr>
          <w:fldChar w:fldCharType="end"/>
        </w:r>
      </w:hyperlink>
    </w:p>
    <w:p w14:paraId="6ED3AC2D" w14:textId="77777777" w:rsidR="00AB31DC" w:rsidRDefault="00045289">
      <w:pPr>
        <w:pStyle w:val="TOC2"/>
        <w:tabs>
          <w:tab w:val="left" w:pos="880"/>
        </w:tabs>
        <w:rPr>
          <w:rFonts w:eastAsiaTheme="minorEastAsia"/>
        </w:rPr>
      </w:pPr>
      <w:hyperlink w:anchor="_Toc432063036" w:history="1">
        <w:r w:rsidR="00AB31DC" w:rsidRPr="00CE7FD5">
          <w:rPr>
            <w:rStyle w:val="Hyperlink"/>
          </w:rPr>
          <w:t>2.3</w:t>
        </w:r>
        <w:r w:rsidR="00AB31DC">
          <w:rPr>
            <w:rFonts w:eastAsiaTheme="minorEastAsia"/>
          </w:rPr>
          <w:tab/>
        </w:r>
        <w:r w:rsidR="00AB31DC" w:rsidRPr="00CE7FD5">
          <w:rPr>
            <w:rStyle w:val="Hyperlink"/>
          </w:rPr>
          <w:t>Technology Review</w:t>
        </w:r>
        <w:r w:rsidR="00AB31DC">
          <w:rPr>
            <w:webHidden/>
          </w:rPr>
          <w:tab/>
        </w:r>
        <w:r w:rsidR="00AB31DC">
          <w:rPr>
            <w:webHidden/>
          </w:rPr>
          <w:fldChar w:fldCharType="begin"/>
        </w:r>
        <w:r w:rsidR="00AB31DC">
          <w:rPr>
            <w:webHidden/>
          </w:rPr>
          <w:instrText xml:space="preserve"> PAGEREF _Toc432063036 \h </w:instrText>
        </w:r>
        <w:r w:rsidR="00AB31DC">
          <w:rPr>
            <w:webHidden/>
          </w:rPr>
        </w:r>
        <w:r w:rsidR="00AB31DC">
          <w:rPr>
            <w:webHidden/>
          </w:rPr>
          <w:fldChar w:fldCharType="separate"/>
        </w:r>
        <w:r w:rsidR="0083230D">
          <w:rPr>
            <w:webHidden/>
          </w:rPr>
          <w:t>19</w:t>
        </w:r>
        <w:r w:rsidR="00AB31DC">
          <w:rPr>
            <w:webHidden/>
          </w:rPr>
          <w:fldChar w:fldCharType="end"/>
        </w:r>
      </w:hyperlink>
    </w:p>
    <w:p w14:paraId="498133A8" w14:textId="77777777" w:rsidR="00AB31DC" w:rsidRDefault="00045289">
      <w:pPr>
        <w:pStyle w:val="TOC1"/>
        <w:tabs>
          <w:tab w:val="left" w:pos="360"/>
        </w:tabs>
        <w:rPr>
          <w:rFonts w:eastAsiaTheme="minorEastAsia"/>
        </w:rPr>
      </w:pPr>
      <w:hyperlink w:anchor="_Toc432063037" w:history="1">
        <w:r w:rsidR="00AB31DC" w:rsidRPr="00CE7FD5">
          <w:rPr>
            <w:rStyle w:val="Hyperlink"/>
          </w:rPr>
          <w:t>3</w:t>
        </w:r>
        <w:r w:rsidR="00AB31DC">
          <w:rPr>
            <w:rFonts w:eastAsiaTheme="minorEastAsia"/>
          </w:rPr>
          <w:tab/>
        </w:r>
        <w:r w:rsidR="00AB31DC" w:rsidRPr="00CE7FD5">
          <w:rPr>
            <w:rStyle w:val="Hyperlink"/>
          </w:rPr>
          <w:t>Methods</w:t>
        </w:r>
        <w:r w:rsidR="00AB31DC">
          <w:rPr>
            <w:webHidden/>
          </w:rPr>
          <w:tab/>
        </w:r>
        <w:r w:rsidR="00AB31DC">
          <w:rPr>
            <w:webHidden/>
          </w:rPr>
          <w:fldChar w:fldCharType="begin"/>
        </w:r>
        <w:r w:rsidR="00AB31DC">
          <w:rPr>
            <w:webHidden/>
          </w:rPr>
          <w:instrText xml:space="preserve"> PAGEREF _Toc432063037 \h </w:instrText>
        </w:r>
        <w:r w:rsidR="00AB31DC">
          <w:rPr>
            <w:webHidden/>
          </w:rPr>
        </w:r>
        <w:r w:rsidR="00AB31DC">
          <w:rPr>
            <w:webHidden/>
          </w:rPr>
          <w:fldChar w:fldCharType="separate"/>
        </w:r>
        <w:r w:rsidR="0083230D">
          <w:rPr>
            <w:webHidden/>
          </w:rPr>
          <w:t>26</w:t>
        </w:r>
        <w:r w:rsidR="00AB31DC">
          <w:rPr>
            <w:webHidden/>
          </w:rPr>
          <w:fldChar w:fldCharType="end"/>
        </w:r>
      </w:hyperlink>
    </w:p>
    <w:p w14:paraId="7CA790DD" w14:textId="77777777" w:rsidR="00AB31DC" w:rsidRDefault="00045289">
      <w:pPr>
        <w:pStyle w:val="TOC2"/>
        <w:tabs>
          <w:tab w:val="left" w:pos="880"/>
        </w:tabs>
        <w:rPr>
          <w:rFonts w:eastAsiaTheme="minorEastAsia"/>
        </w:rPr>
      </w:pPr>
      <w:hyperlink w:anchor="_Toc432063038" w:history="1">
        <w:r w:rsidR="00AB31DC" w:rsidRPr="00CE7FD5">
          <w:rPr>
            <w:rStyle w:val="Hyperlink"/>
          </w:rPr>
          <w:t>3.1</w:t>
        </w:r>
        <w:r w:rsidR="00AB31DC">
          <w:rPr>
            <w:rFonts w:eastAsiaTheme="minorEastAsia"/>
          </w:rPr>
          <w:tab/>
        </w:r>
        <w:r w:rsidR="00AB31DC" w:rsidRPr="00CE7FD5">
          <w:rPr>
            <w:rStyle w:val="Hyperlink"/>
          </w:rPr>
          <w:t>Tracking Data Review</w:t>
        </w:r>
        <w:r w:rsidR="00AB31DC">
          <w:rPr>
            <w:webHidden/>
          </w:rPr>
          <w:tab/>
        </w:r>
        <w:r w:rsidR="00AB31DC">
          <w:rPr>
            <w:webHidden/>
          </w:rPr>
          <w:fldChar w:fldCharType="begin"/>
        </w:r>
        <w:r w:rsidR="00AB31DC">
          <w:rPr>
            <w:webHidden/>
          </w:rPr>
          <w:instrText xml:space="preserve"> PAGEREF _Toc432063038 \h </w:instrText>
        </w:r>
        <w:r w:rsidR="00AB31DC">
          <w:rPr>
            <w:webHidden/>
          </w:rPr>
        </w:r>
        <w:r w:rsidR="00AB31DC">
          <w:rPr>
            <w:webHidden/>
          </w:rPr>
          <w:fldChar w:fldCharType="separate"/>
        </w:r>
        <w:r w:rsidR="0083230D">
          <w:rPr>
            <w:webHidden/>
          </w:rPr>
          <w:t>26</w:t>
        </w:r>
        <w:r w:rsidR="00AB31DC">
          <w:rPr>
            <w:webHidden/>
          </w:rPr>
          <w:fldChar w:fldCharType="end"/>
        </w:r>
      </w:hyperlink>
    </w:p>
    <w:p w14:paraId="436D7083" w14:textId="77777777" w:rsidR="00AB31DC" w:rsidRDefault="00045289">
      <w:pPr>
        <w:pStyle w:val="TOC2"/>
        <w:tabs>
          <w:tab w:val="left" w:pos="880"/>
        </w:tabs>
        <w:rPr>
          <w:rFonts w:eastAsiaTheme="minorEastAsia"/>
        </w:rPr>
      </w:pPr>
      <w:hyperlink w:anchor="_Toc432063039" w:history="1">
        <w:r w:rsidR="00AB31DC" w:rsidRPr="00CE7FD5">
          <w:rPr>
            <w:rStyle w:val="Hyperlink"/>
          </w:rPr>
          <w:t>3.2</w:t>
        </w:r>
        <w:r w:rsidR="00AB31DC">
          <w:rPr>
            <w:rFonts w:eastAsiaTheme="minorEastAsia"/>
          </w:rPr>
          <w:tab/>
        </w:r>
        <w:r w:rsidR="00AB31DC" w:rsidRPr="00CE7FD5">
          <w:rPr>
            <w:rStyle w:val="Hyperlink"/>
          </w:rPr>
          <w:t>Secondary Data Review</w:t>
        </w:r>
        <w:r w:rsidR="00AB31DC">
          <w:rPr>
            <w:webHidden/>
          </w:rPr>
          <w:tab/>
        </w:r>
        <w:r w:rsidR="00AB31DC">
          <w:rPr>
            <w:webHidden/>
          </w:rPr>
          <w:fldChar w:fldCharType="begin"/>
        </w:r>
        <w:r w:rsidR="00AB31DC">
          <w:rPr>
            <w:webHidden/>
          </w:rPr>
          <w:instrText xml:space="preserve"> PAGEREF _Toc432063039 \h </w:instrText>
        </w:r>
        <w:r w:rsidR="00AB31DC">
          <w:rPr>
            <w:webHidden/>
          </w:rPr>
        </w:r>
        <w:r w:rsidR="00AB31DC">
          <w:rPr>
            <w:webHidden/>
          </w:rPr>
          <w:fldChar w:fldCharType="separate"/>
        </w:r>
        <w:r w:rsidR="0083230D">
          <w:rPr>
            <w:webHidden/>
          </w:rPr>
          <w:t>31</w:t>
        </w:r>
        <w:r w:rsidR="00AB31DC">
          <w:rPr>
            <w:webHidden/>
          </w:rPr>
          <w:fldChar w:fldCharType="end"/>
        </w:r>
      </w:hyperlink>
    </w:p>
    <w:p w14:paraId="58821FBD" w14:textId="77777777" w:rsidR="00AB31DC" w:rsidRDefault="00045289">
      <w:pPr>
        <w:pStyle w:val="TOC2"/>
        <w:tabs>
          <w:tab w:val="left" w:pos="880"/>
        </w:tabs>
        <w:rPr>
          <w:rFonts w:eastAsiaTheme="minorEastAsia"/>
        </w:rPr>
      </w:pPr>
      <w:hyperlink w:anchor="_Toc432063040" w:history="1">
        <w:r w:rsidR="00AB31DC" w:rsidRPr="00CE7FD5">
          <w:rPr>
            <w:rStyle w:val="Hyperlink"/>
          </w:rPr>
          <w:t>3.3</w:t>
        </w:r>
        <w:r w:rsidR="00AB31DC">
          <w:rPr>
            <w:rFonts w:eastAsiaTheme="minorEastAsia"/>
          </w:rPr>
          <w:tab/>
        </w:r>
        <w:r w:rsidR="00AB31DC" w:rsidRPr="00CE7FD5">
          <w:rPr>
            <w:rStyle w:val="Hyperlink"/>
          </w:rPr>
          <w:t>Sample Design</w:t>
        </w:r>
        <w:r w:rsidR="00AB31DC">
          <w:rPr>
            <w:webHidden/>
          </w:rPr>
          <w:tab/>
        </w:r>
        <w:r w:rsidR="00AB31DC">
          <w:rPr>
            <w:webHidden/>
          </w:rPr>
          <w:fldChar w:fldCharType="begin"/>
        </w:r>
        <w:r w:rsidR="00AB31DC">
          <w:rPr>
            <w:webHidden/>
          </w:rPr>
          <w:instrText xml:space="preserve"> PAGEREF _Toc432063040 \h </w:instrText>
        </w:r>
        <w:r w:rsidR="00AB31DC">
          <w:rPr>
            <w:webHidden/>
          </w:rPr>
        </w:r>
        <w:r w:rsidR="00AB31DC">
          <w:rPr>
            <w:webHidden/>
          </w:rPr>
          <w:fldChar w:fldCharType="separate"/>
        </w:r>
        <w:r w:rsidR="0083230D">
          <w:rPr>
            <w:webHidden/>
          </w:rPr>
          <w:t>32</w:t>
        </w:r>
        <w:r w:rsidR="00AB31DC">
          <w:rPr>
            <w:webHidden/>
          </w:rPr>
          <w:fldChar w:fldCharType="end"/>
        </w:r>
      </w:hyperlink>
    </w:p>
    <w:p w14:paraId="130880D0" w14:textId="77777777" w:rsidR="00AB31DC" w:rsidRDefault="00045289">
      <w:pPr>
        <w:pStyle w:val="TOC2"/>
        <w:tabs>
          <w:tab w:val="left" w:pos="880"/>
        </w:tabs>
        <w:rPr>
          <w:rFonts w:eastAsiaTheme="minorEastAsia"/>
        </w:rPr>
      </w:pPr>
      <w:hyperlink w:anchor="_Toc432063041" w:history="1">
        <w:r w:rsidR="00AB31DC" w:rsidRPr="00CE7FD5">
          <w:rPr>
            <w:rStyle w:val="Hyperlink"/>
          </w:rPr>
          <w:t>3.4</w:t>
        </w:r>
        <w:r w:rsidR="00AB31DC">
          <w:rPr>
            <w:rFonts w:eastAsiaTheme="minorEastAsia"/>
          </w:rPr>
          <w:tab/>
        </w:r>
        <w:r w:rsidR="00AB31DC" w:rsidRPr="00CE7FD5">
          <w:rPr>
            <w:rStyle w:val="Hyperlink"/>
          </w:rPr>
          <w:t>Primary Data Collection</w:t>
        </w:r>
        <w:r w:rsidR="00AB31DC">
          <w:rPr>
            <w:webHidden/>
          </w:rPr>
          <w:tab/>
        </w:r>
        <w:r w:rsidR="00AB31DC">
          <w:rPr>
            <w:webHidden/>
          </w:rPr>
          <w:fldChar w:fldCharType="begin"/>
        </w:r>
        <w:r w:rsidR="00AB31DC">
          <w:rPr>
            <w:webHidden/>
          </w:rPr>
          <w:instrText xml:space="preserve"> PAGEREF _Toc432063041 \h </w:instrText>
        </w:r>
        <w:r w:rsidR="00AB31DC">
          <w:rPr>
            <w:webHidden/>
          </w:rPr>
        </w:r>
        <w:r w:rsidR="00AB31DC">
          <w:rPr>
            <w:webHidden/>
          </w:rPr>
          <w:fldChar w:fldCharType="separate"/>
        </w:r>
        <w:r w:rsidR="0083230D">
          <w:rPr>
            <w:webHidden/>
          </w:rPr>
          <w:t>40</w:t>
        </w:r>
        <w:r w:rsidR="00AB31DC">
          <w:rPr>
            <w:webHidden/>
          </w:rPr>
          <w:fldChar w:fldCharType="end"/>
        </w:r>
      </w:hyperlink>
    </w:p>
    <w:p w14:paraId="4842554C" w14:textId="77777777" w:rsidR="00AB31DC" w:rsidRDefault="00045289">
      <w:pPr>
        <w:pStyle w:val="TOC2"/>
        <w:tabs>
          <w:tab w:val="left" w:pos="880"/>
        </w:tabs>
        <w:rPr>
          <w:rFonts w:eastAsiaTheme="minorEastAsia"/>
        </w:rPr>
      </w:pPr>
      <w:hyperlink w:anchor="_Toc432063042" w:history="1">
        <w:r w:rsidR="00AB31DC" w:rsidRPr="00CE7FD5">
          <w:rPr>
            <w:rStyle w:val="Hyperlink"/>
          </w:rPr>
          <w:t>3.5</w:t>
        </w:r>
        <w:r w:rsidR="00AB31DC">
          <w:rPr>
            <w:rFonts w:eastAsiaTheme="minorEastAsia"/>
          </w:rPr>
          <w:tab/>
        </w:r>
        <w:r w:rsidR="00AB31DC" w:rsidRPr="00CE7FD5">
          <w:rPr>
            <w:rStyle w:val="Hyperlink"/>
          </w:rPr>
          <w:t>Data Analysis</w:t>
        </w:r>
        <w:r w:rsidR="00AB31DC">
          <w:rPr>
            <w:webHidden/>
          </w:rPr>
          <w:tab/>
        </w:r>
        <w:r w:rsidR="00AB31DC">
          <w:rPr>
            <w:webHidden/>
          </w:rPr>
          <w:fldChar w:fldCharType="begin"/>
        </w:r>
        <w:r w:rsidR="00AB31DC">
          <w:rPr>
            <w:webHidden/>
          </w:rPr>
          <w:instrText xml:space="preserve"> PAGEREF _Toc432063042 \h </w:instrText>
        </w:r>
        <w:r w:rsidR="00AB31DC">
          <w:rPr>
            <w:webHidden/>
          </w:rPr>
        </w:r>
        <w:r w:rsidR="00AB31DC">
          <w:rPr>
            <w:webHidden/>
          </w:rPr>
          <w:fldChar w:fldCharType="separate"/>
        </w:r>
        <w:r w:rsidR="0083230D">
          <w:rPr>
            <w:webHidden/>
          </w:rPr>
          <w:t>43</w:t>
        </w:r>
        <w:r w:rsidR="00AB31DC">
          <w:rPr>
            <w:webHidden/>
          </w:rPr>
          <w:fldChar w:fldCharType="end"/>
        </w:r>
      </w:hyperlink>
    </w:p>
    <w:p w14:paraId="33CF251E" w14:textId="77777777" w:rsidR="00AB31DC" w:rsidRDefault="00045289">
      <w:pPr>
        <w:pStyle w:val="TOC1"/>
        <w:tabs>
          <w:tab w:val="left" w:pos="360"/>
        </w:tabs>
        <w:rPr>
          <w:rFonts w:eastAsiaTheme="minorEastAsia"/>
        </w:rPr>
      </w:pPr>
      <w:hyperlink w:anchor="_Toc432063043" w:history="1">
        <w:r w:rsidR="00AB31DC" w:rsidRPr="00CE7FD5">
          <w:rPr>
            <w:rStyle w:val="Hyperlink"/>
          </w:rPr>
          <w:t>4</w:t>
        </w:r>
        <w:r w:rsidR="00AB31DC">
          <w:rPr>
            <w:rFonts w:eastAsiaTheme="minorEastAsia"/>
          </w:rPr>
          <w:tab/>
        </w:r>
        <w:r w:rsidR="00AB31DC" w:rsidRPr="00CE7FD5">
          <w:rPr>
            <w:rStyle w:val="Hyperlink"/>
          </w:rPr>
          <w:t>Results</w:t>
        </w:r>
        <w:r w:rsidR="00AB31DC">
          <w:rPr>
            <w:webHidden/>
          </w:rPr>
          <w:tab/>
        </w:r>
        <w:r w:rsidR="00AB31DC">
          <w:rPr>
            <w:webHidden/>
          </w:rPr>
          <w:fldChar w:fldCharType="begin"/>
        </w:r>
        <w:r w:rsidR="00AB31DC">
          <w:rPr>
            <w:webHidden/>
          </w:rPr>
          <w:instrText xml:space="preserve"> PAGEREF _Toc432063043 \h </w:instrText>
        </w:r>
        <w:r w:rsidR="00AB31DC">
          <w:rPr>
            <w:webHidden/>
          </w:rPr>
        </w:r>
        <w:r w:rsidR="00AB31DC">
          <w:rPr>
            <w:webHidden/>
          </w:rPr>
          <w:fldChar w:fldCharType="separate"/>
        </w:r>
        <w:r w:rsidR="0083230D">
          <w:rPr>
            <w:webHidden/>
          </w:rPr>
          <w:t>64</w:t>
        </w:r>
        <w:r w:rsidR="00AB31DC">
          <w:rPr>
            <w:webHidden/>
          </w:rPr>
          <w:fldChar w:fldCharType="end"/>
        </w:r>
      </w:hyperlink>
    </w:p>
    <w:p w14:paraId="2CCFC7F1" w14:textId="77777777" w:rsidR="00AB31DC" w:rsidRDefault="00045289">
      <w:pPr>
        <w:pStyle w:val="TOC2"/>
        <w:tabs>
          <w:tab w:val="left" w:pos="880"/>
        </w:tabs>
        <w:rPr>
          <w:rFonts w:eastAsiaTheme="minorEastAsia"/>
        </w:rPr>
      </w:pPr>
      <w:hyperlink w:anchor="_Toc432063044" w:history="1">
        <w:r w:rsidR="00AB31DC" w:rsidRPr="00CE7FD5">
          <w:rPr>
            <w:rStyle w:val="Hyperlink"/>
          </w:rPr>
          <w:t>4.1</w:t>
        </w:r>
        <w:r w:rsidR="00AB31DC">
          <w:rPr>
            <w:rFonts w:eastAsiaTheme="minorEastAsia"/>
          </w:rPr>
          <w:tab/>
        </w:r>
        <w:r w:rsidR="00AB31DC" w:rsidRPr="00CE7FD5">
          <w:rPr>
            <w:rStyle w:val="Hyperlink"/>
          </w:rPr>
          <w:t>Population Average Parameters</w:t>
        </w:r>
        <w:r w:rsidR="00AB31DC">
          <w:rPr>
            <w:webHidden/>
          </w:rPr>
          <w:tab/>
        </w:r>
        <w:r w:rsidR="00AB31DC">
          <w:rPr>
            <w:webHidden/>
          </w:rPr>
          <w:fldChar w:fldCharType="begin"/>
        </w:r>
        <w:r w:rsidR="00AB31DC">
          <w:rPr>
            <w:webHidden/>
          </w:rPr>
          <w:instrText xml:space="preserve"> PAGEREF _Toc432063044 \h </w:instrText>
        </w:r>
        <w:r w:rsidR="00AB31DC">
          <w:rPr>
            <w:webHidden/>
          </w:rPr>
        </w:r>
        <w:r w:rsidR="00AB31DC">
          <w:rPr>
            <w:webHidden/>
          </w:rPr>
          <w:fldChar w:fldCharType="separate"/>
        </w:r>
        <w:r w:rsidR="0083230D">
          <w:rPr>
            <w:webHidden/>
          </w:rPr>
          <w:t>64</w:t>
        </w:r>
        <w:r w:rsidR="00AB31DC">
          <w:rPr>
            <w:webHidden/>
          </w:rPr>
          <w:fldChar w:fldCharType="end"/>
        </w:r>
      </w:hyperlink>
    </w:p>
    <w:p w14:paraId="3A362C70" w14:textId="77777777" w:rsidR="00AB31DC" w:rsidRDefault="00045289">
      <w:pPr>
        <w:pStyle w:val="TOC2"/>
        <w:tabs>
          <w:tab w:val="left" w:pos="880"/>
        </w:tabs>
        <w:rPr>
          <w:rFonts w:eastAsiaTheme="minorEastAsia"/>
        </w:rPr>
      </w:pPr>
      <w:hyperlink w:anchor="_Toc432063045" w:history="1">
        <w:r w:rsidR="00AB31DC" w:rsidRPr="00CE7FD5">
          <w:rPr>
            <w:rStyle w:val="Hyperlink"/>
          </w:rPr>
          <w:t>4.2</w:t>
        </w:r>
        <w:r w:rsidR="00AB31DC">
          <w:rPr>
            <w:rFonts w:eastAsiaTheme="minorEastAsia"/>
          </w:rPr>
          <w:tab/>
        </w:r>
        <w:r w:rsidR="00AB31DC" w:rsidRPr="00CE7FD5">
          <w:rPr>
            <w:rStyle w:val="Hyperlink"/>
          </w:rPr>
          <w:t>Savings Calculations</w:t>
        </w:r>
        <w:r w:rsidR="00AB31DC">
          <w:rPr>
            <w:webHidden/>
          </w:rPr>
          <w:tab/>
        </w:r>
        <w:r w:rsidR="00AB31DC">
          <w:rPr>
            <w:webHidden/>
          </w:rPr>
          <w:fldChar w:fldCharType="begin"/>
        </w:r>
        <w:r w:rsidR="00AB31DC">
          <w:rPr>
            <w:webHidden/>
          </w:rPr>
          <w:instrText xml:space="preserve"> PAGEREF _Toc432063045 \h </w:instrText>
        </w:r>
        <w:r w:rsidR="00AB31DC">
          <w:rPr>
            <w:webHidden/>
          </w:rPr>
        </w:r>
        <w:r w:rsidR="00AB31DC">
          <w:rPr>
            <w:webHidden/>
          </w:rPr>
          <w:fldChar w:fldCharType="separate"/>
        </w:r>
        <w:r w:rsidR="0083230D">
          <w:rPr>
            <w:webHidden/>
          </w:rPr>
          <w:t>72</w:t>
        </w:r>
        <w:r w:rsidR="00AB31DC">
          <w:rPr>
            <w:webHidden/>
          </w:rPr>
          <w:fldChar w:fldCharType="end"/>
        </w:r>
      </w:hyperlink>
    </w:p>
    <w:p w14:paraId="4B538DE4" w14:textId="77777777" w:rsidR="00AB31DC" w:rsidRDefault="00045289">
      <w:pPr>
        <w:pStyle w:val="TOC2"/>
        <w:tabs>
          <w:tab w:val="left" w:pos="880"/>
        </w:tabs>
        <w:rPr>
          <w:rFonts w:eastAsiaTheme="minorEastAsia"/>
        </w:rPr>
      </w:pPr>
      <w:hyperlink w:anchor="_Toc432063046" w:history="1">
        <w:r w:rsidR="00AB31DC" w:rsidRPr="00CE7FD5">
          <w:rPr>
            <w:rStyle w:val="Hyperlink"/>
          </w:rPr>
          <w:t>4.3</w:t>
        </w:r>
        <w:r w:rsidR="00AB31DC">
          <w:rPr>
            <w:rFonts w:eastAsiaTheme="minorEastAsia"/>
          </w:rPr>
          <w:tab/>
        </w:r>
        <w:r w:rsidR="00AB31DC" w:rsidRPr="00CE7FD5">
          <w:rPr>
            <w:rStyle w:val="Hyperlink"/>
          </w:rPr>
          <w:t>Refrigeration Interactive Effects</w:t>
        </w:r>
        <w:r w:rsidR="00AB31DC">
          <w:rPr>
            <w:webHidden/>
          </w:rPr>
          <w:tab/>
        </w:r>
        <w:r w:rsidR="00AB31DC">
          <w:rPr>
            <w:webHidden/>
          </w:rPr>
          <w:fldChar w:fldCharType="begin"/>
        </w:r>
        <w:r w:rsidR="00AB31DC">
          <w:rPr>
            <w:webHidden/>
          </w:rPr>
          <w:instrText xml:space="preserve"> PAGEREF _Toc432063046 \h </w:instrText>
        </w:r>
        <w:r w:rsidR="00AB31DC">
          <w:rPr>
            <w:webHidden/>
          </w:rPr>
        </w:r>
        <w:r w:rsidR="00AB31DC">
          <w:rPr>
            <w:webHidden/>
          </w:rPr>
          <w:fldChar w:fldCharType="separate"/>
        </w:r>
        <w:r w:rsidR="0083230D">
          <w:rPr>
            <w:webHidden/>
          </w:rPr>
          <w:t>77</w:t>
        </w:r>
        <w:r w:rsidR="00AB31DC">
          <w:rPr>
            <w:webHidden/>
          </w:rPr>
          <w:fldChar w:fldCharType="end"/>
        </w:r>
      </w:hyperlink>
    </w:p>
    <w:p w14:paraId="5F774F6C" w14:textId="77777777" w:rsidR="00AB31DC" w:rsidRDefault="00045289">
      <w:pPr>
        <w:pStyle w:val="TOC2"/>
        <w:tabs>
          <w:tab w:val="left" w:pos="880"/>
        </w:tabs>
        <w:rPr>
          <w:rFonts w:eastAsiaTheme="minorEastAsia"/>
        </w:rPr>
      </w:pPr>
      <w:hyperlink w:anchor="_Toc432063047" w:history="1">
        <w:r w:rsidR="00AB31DC" w:rsidRPr="00CE7FD5">
          <w:rPr>
            <w:rStyle w:val="Hyperlink"/>
          </w:rPr>
          <w:t>4.4</w:t>
        </w:r>
        <w:r w:rsidR="00AB31DC">
          <w:rPr>
            <w:rFonts w:eastAsiaTheme="minorEastAsia"/>
          </w:rPr>
          <w:tab/>
        </w:r>
        <w:r w:rsidR="00AB31DC" w:rsidRPr="00CE7FD5">
          <w:rPr>
            <w:rStyle w:val="Hyperlink"/>
          </w:rPr>
          <w:t>Key Savings Metrics</w:t>
        </w:r>
        <w:r w:rsidR="00AB31DC">
          <w:rPr>
            <w:webHidden/>
          </w:rPr>
          <w:tab/>
        </w:r>
        <w:r w:rsidR="00AB31DC">
          <w:rPr>
            <w:webHidden/>
          </w:rPr>
          <w:fldChar w:fldCharType="begin"/>
        </w:r>
        <w:r w:rsidR="00AB31DC">
          <w:rPr>
            <w:webHidden/>
          </w:rPr>
          <w:instrText xml:space="preserve"> PAGEREF _Toc432063047 \h </w:instrText>
        </w:r>
        <w:r w:rsidR="00AB31DC">
          <w:rPr>
            <w:webHidden/>
          </w:rPr>
        </w:r>
        <w:r w:rsidR="00AB31DC">
          <w:rPr>
            <w:webHidden/>
          </w:rPr>
          <w:fldChar w:fldCharType="separate"/>
        </w:r>
        <w:r w:rsidR="0083230D">
          <w:rPr>
            <w:webHidden/>
          </w:rPr>
          <w:t>80</w:t>
        </w:r>
        <w:r w:rsidR="00AB31DC">
          <w:rPr>
            <w:webHidden/>
          </w:rPr>
          <w:fldChar w:fldCharType="end"/>
        </w:r>
      </w:hyperlink>
    </w:p>
    <w:p w14:paraId="7F2EDC24" w14:textId="77777777" w:rsidR="00AB31DC" w:rsidRDefault="00045289">
      <w:pPr>
        <w:pStyle w:val="TOC1"/>
        <w:tabs>
          <w:tab w:val="left" w:pos="360"/>
        </w:tabs>
        <w:rPr>
          <w:rFonts w:eastAsiaTheme="minorEastAsia"/>
        </w:rPr>
      </w:pPr>
      <w:hyperlink w:anchor="_Toc432063048" w:history="1">
        <w:r w:rsidR="00AB31DC" w:rsidRPr="00CE7FD5">
          <w:rPr>
            <w:rStyle w:val="Hyperlink"/>
          </w:rPr>
          <w:t>5</w:t>
        </w:r>
        <w:r w:rsidR="00AB31DC">
          <w:rPr>
            <w:rFonts w:eastAsiaTheme="minorEastAsia"/>
          </w:rPr>
          <w:tab/>
        </w:r>
        <w:r w:rsidR="00AB31DC" w:rsidRPr="00CE7FD5">
          <w:rPr>
            <w:rStyle w:val="Hyperlink"/>
          </w:rPr>
          <w:t>Findings and Recommendations</w:t>
        </w:r>
        <w:r w:rsidR="00AB31DC">
          <w:rPr>
            <w:webHidden/>
          </w:rPr>
          <w:tab/>
        </w:r>
        <w:r w:rsidR="00AB31DC">
          <w:rPr>
            <w:webHidden/>
          </w:rPr>
          <w:fldChar w:fldCharType="begin"/>
        </w:r>
        <w:r w:rsidR="00AB31DC">
          <w:rPr>
            <w:webHidden/>
          </w:rPr>
          <w:instrText xml:space="preserve"> PAGEREF _Toc432063048 \h </w:instrText>
        </w:r>
        <w:r w:rsidR="00AB31DC">
          <w:rPr>
            <w:webHidden/>
          </w:rPr>
        </w:r>
        <w:r w:rsidR="00AB31DC">
          <w:rPr>
            <w:webHidden/>
          </w:rPr>
          <w:fldChar w:fldCharType="separate"/>
        </w:r>
        <w:r w:rsidR="0083230D">
          <w:rPr>
            <w:webHidden/>
          </w:rPr>
          <w:t>87</w:t>
        </w:r>
        <w:r w:rsidR="00AB31DC">
          <w:rPr>
            <w:webHidden/>
          </w:rPr>
          <w:fldChar w:fldCharType="end"/>
        </w:r>
      </w:hyperlink>
    </w:p>
    <w:p w14:paraId="43C03F39" w14:textId="77777777" w:rsidR="00AB31DC" w:rsidRDefault="00045289">
      <w:pPr>
        <w:pStyle w:val="TOC1"/>
        <w:rPr>
          <w:rFonts w:eastAsiaTheme="minorEastAsia"/>
        </w:rPr>
      </w:pPr>
      <w:hyperlink w:anchor="_Toc432063049" w:history="1">
        <w:r w:rsidR="00AB31DC" w:rsidRPr="00CE7FD5">
          <w:rPr>
            <w:rStyle w:val="Hyperlink"/>
          </w:rPr>
          <w:t>Appendix A. Secondary Data Review</w:t>
        </w:r>
        <w:r w:rsidR="00AB31DC">
          <w:rPr>
            <w:webHidden/>
          </w:rPr>
          <w:tab/>
        </w:r>
        <w:r w:rsidR="00AB31DC">
          <w:rPr>
            <w:webHidden/>
          </w:rPr>
          <w:fldChar w:fldCharType="begin"/>
        </w:r>
        <w:r w:rsidR="00AB31DC">
          <w:rPr>
            <w:webHidden/>
          </w:rPr>
          <w:instrText xml:space="preserve"> PAGEREF _Toc432063049 \h </w:instrText>
        </w:r>
        <w:r w:rsidR="00AB31DC">
          <w:rPr>
            <w:webHidden/>
          </w:rPr>
        </w:r>
        <w:r w:rsidR="00AB31DC">
          <w:rPr>
            <w:webHidden/>
          </w:rPr>
          <w:fldChar w:fldCharType="separate"/>
        </w:r>
        <w:r w:rsidR="0083230D">
          <w:rPr>
            <w:webHidden/>
          </w:rPr>
          <w:t>91</w:t>
        </w:r>
        <w:r w:rsidR="00AB31DC">
          <w:rPr>
            <w:webHidden/>
          </w:rPr>
          <w:fldChar w:fldCharType="end"/>
        </w:r>
      </w:hyperlink>
    </w:p>
    <w:p w14:paraId="41464825" w14:textId="77777777" w:rsidR="00AB31DC" w:rsidRDefault="00045289">
      <w:pPr>
        <w:pStyle w:val="TOC1"/>
        <w:rPr>
          <w:rFonts w:eastAsiaTheme="minorEastAsia"/>
        </w:rPr>
      </w:pPr>
      <w:hyperlink w:anchor="_Toc432063050" w:history="1">
        <w:r w:rsidR="00AB31DC" w:rsidRPr="00CE7FD5">
          <w:rPr>
            <w:rStyle w:val="Hyperlink"/>
          </w:rPr>
          <w:t>Appendix B. Airflow Restriction Testing</w:t>
        </w:r>
        <w:r w:rsidR="00AB31DC">
          <w:rPr>
            <w:webHidden/>
          </w:rPr>
          <w:tab/>
        </w:r>
        <w:r w:rsidR="00AB31DC">
          <w:rPr>
            <w:webHidden/>
          </w:rPr>
          <w:fldChar w:fldCharType="begin"/>
        </w:r>
        <w:r w:rsidR="00AB31DC">
          <w:rPr>
            <w:webHidden/>
          </w:rPr>
          <w:instrText xml:space="preserve"> PAGEREF _Toc432063050 \h </w:instrText>
        </w:r>
        <w:r w:rsidR="00AB31DC">
          <w:rPr>
            <w:webHidden/>
          </w:rPr>
        </w:r>
        <w:r w:rsidR="00AB31DC">
          <w:rPr>
            <w:webHidden/>
          </w:rPr>
          <w:fldChar w:fldCharType="separate"/>
        </w:r>
        <w:r w:rsidR="0083230D">
          <w:rPr>
            <w:webHidden/>
          </w:rPr>
          <w:t>95</w:t>
        </w:r>
        <w:r w:rsidR="00AB31DC">
          <w:rPr>
            <w:webHidden/>
          </w:rPr>
          <w:fldChar w:fldCharType="end"/>
        </w:r>
      </w:hyperlink>
    </w:p>
    <w:p w14:paraId="61E6DCE5" w14:textId="77777777" w:rsidR="00966688" w:rsidRDefault="000D4258" w:rsidP="00C65A7E">
      <w:r>
        <w:rPr>
          <w:noProof/>
        </w:rPr>
        <w:fldChar w:fldCharType="end"/>
      </w:r>
      <w:r w:rsidR="00966688">
        <w:br w:type="page"/>
      </w:r>
    </w:p>
    <w:p w14:paraId="61E6DCE6" w14:textId="77777777" w:rsidR="00966688" w:rsidRDefault="00966688" w:rsidP="00966688">
      <w:pPr>
        <w:pStyle w:val="TOCTitle"/>
      </w:pPr>
      <w:r>
        <w:t>Figures</w:t>
      </w:r>
    </w:p>
    <w:p w14:paraId="7E887305" w14:textId="77777777" w:rsidR="00AB31DC" w:rsidRDefault="000D4258">
      <w:pPr>
        <w:pStyle w:val="TableofFigures"/>
        <w:tabs>
          <w:tab w:val="right" w:leader="dot" w:pos="9350"/>
        </w:tabs>
        <w:rPr>
          <w:rFonts w:eastAsiaTheme="minorEastAsia"/>
          <w:noProof/>
        </w:rPr>
      </w:pPr>
      <w:r>
        <w:rPr>
          <w:b/>
          <w:noProof/>
        </w:rPr>
        <w:fldChar w:fldCharType="begin"/>
      </w:r>
      <w:r w:rsidR="0075329C">
        <w:rPr>
          <w:b/>
          <w:noProof/>
        </w:rPr>
        <w:instrText xml:space="preserve"> TOC \h \z \c "Figure" </w:instrText>
      </w:r>
      <w:r>
        <w:rPr>
          <w:b/>
          <w:noProof/>
        </w:rPr>
        <w:fldChar w:fldCharType="separate"/>
      </w:r>
      <w:hyperlink w:anchor="_Toc432063051" w:history="1">
        <w:r w:rsidR="00AB31DC" w:rsidRPr="00383E04">
          <w:rPr>
            <w:rStyle w:val="Hyperlink"/>
            <w:noProof/>
          </w:rPr>
          <w:t>Figure 1. Sequence of Steps to Estimate Total Savings Loadshapes</w:t>
        </w:r>
        <w:r w:rsidR="00AB31DC">
          <w:rPr>
            <w:noProof/>
            <w:webHidden/>
          </w:rPr>
          <w:tab/>
        </w:r>
        <w:r w:rsidR="00AB31DC">
          <w:rPr>
            <w:noProof/>
            <w:webHidden/>
          </w:rPr>
          <w:fldChar w:fldCharType="begin"/>
        </w:r>
        <w:r w:rsidR="00AB31DC">
          <w:rPr>
            <w:noProof/>
            <w:webHidden/>
          </w:rPr>
          <w:instrText xml:space="preserve"> PAGEREF _Toc432063051 \h </w:instrText>
        </w:r>
        <w:r w:rsidR="00AB31DC">
          <w:rPr>
            <w:noProof/>
            <w:webHidden/>
          </w:rPr>
        </w:r>
        <w:r w:rsidR="00AB31DC">
          <w:rPr>
            <w:noProof/>
            <w:webHidden/>
          </w:rPr>
          <w:fldChar w:fldCharType="separate"/>
        </w:r>
        <w:r w:rsidR="0083230D">
          <w:rPr>
            <w:noProof/>
            <w:webHidden/>
          </w:rPr>
          <w:t>2</w:t>
        </w:r>
        <w:r w:rsidR="00AB31DC">
          <w:rPr>
            <w:noProof/>
            <w:webHidden/>
          </w:rPr>
          <w:fldChar w:fldCharType="end"/>
        </w:r>
      </w:hyperlink>
    </w:p>
    <w:p w14:paraId="53B17170" w14:textId="77777777" w:rsidR="00AB31DC" w:rsidRDefault="00045289">
      <w:pPr>
        <w:pStyle w:val="TableofFigures"/>
        <w:tabs>
          <w:tab w:val="right" w:leader="dot" w:pos="9350"/>
        </w:tabs>
        <w:rPr>
          <w:rFonts w:eastAsiaTheme="minorEastAsia"/>
          <w:noProof/>
        </w:rPr>
      </w:pPr>
      <w:hyperlink w:anchor="_Toc432063052" w:history="1">
        <w:r w:rsidR="00AB31DC" w:rsidRPr="00383E04">
          <w:rPr>
            <w:rStyle w:val="Hyperlink"/>
            <w:noProof/>
          </w:rPr>
          <w:t>Figure 2. Quantity of Motors Metered by Rated Horsepower</w:t>
        </w:r>
        <w:r w:rsidR="00AB31DC">
          <w:rPr>
            <w:noProof/>
            <w:webHidden/>
          </w:rPr>
          <w:tab/>
        </w:r>
        <w:r w:rsidR="00AB31DC">
          <w:rPr>
            <w:noProof/>
            <w:webHidden/>
          </w:rPr>
          <w:fldChar w:fldCharType="begin"/>
        </w:r>
        <w:r w:rsidR="00AB31DC">
          <w:rPr>
            <w:noProof/>
            <w:webHidden/>
          </w:rPr>
          <w:instrText xml:space="preserve"> PAGEREF _Toc432063052 \h </w:instrText>
        </w:r>
        <w:r w:rsidR="00AB31DC">
          <w:rPr>
            <w:noProof/>
            <w:webHidden/>
          </w:rPr>
        </w:r>
        <w:r w:rsidR="00AB31DC">
          <w:rPr>
            <w:noProof/>
            <w:webHidden/>
          </w:rPr>
          <w:fldChar w:fldCharType="separate"/>
        </w:r>
        <w:r w:rsidR="0083230D">
          <w:rPr>
            <w:noProof/>
            <w:webHidden/>
          </w:rPr>
          <w:t>4</w:t>
        </w:r>
        <w:r w:rsidR="00AB31DC">
          <w:rPr>
            <w:noProof/>
            <w:webHidden/>
          </w:rPr>
          <w:fldChar w:fldCharType="end"/>
        </w:r>
      </w:hyperlink>
    </w:p>
    <w:p w14:paraId="5959C1CF" w14:textId="77777777" w:rsidR="00AB31DC" w:rsidRDefault="00045289">
      <w:pPr>
        <w:pStyle w:val="TableofFigures"/>
        <w:tabs>
          <w:tab w:val="right" w:leader="dot" w:pos="9350"/>
        </w:tabs>
        <w:rPr>
          <w:rFonts w:eastAsiaTheme="minorEastAsia"/>
          <w:noProof/>
        </w:rPr>
      </w:pPr>
      <w:hyperlink w:anchor="_Toc432063053" w:history="1">
        <w:r w:rsidR="00AB31DC" w:rsidRPr="00383E04">
          <w:rPr>
            <w:rStyle w:val="Hyperlink"/>
            <w:noProof/>
          </w:rPr>
          <w:t>Figure 3. Unit Parameters and Profiles</w:t>
        </w:r>
        <w:r w:rsidR="00AB31DC">
          <w:rPr>
            <w:noProof/>
            <w:webHidden/>
          </w:rPr>
          <w:tab/>
        </w:r>
        <w:r w:rsidR="00AB31DC">
          <w:rPr>
            <w:noProof/>
            <w:webHidden/>
          </w:rPr>
          <w:fldChar w:fldCharType="begin"/>
        </w:r>
        <w:r w:rsidR="00AB31DC">
          <w:rPr>
            <w:noProof/>
            <w:webHidden/>
          </w:rPr>
          <w:instrText xml:space="preserve"> PAGEREF _Toc432063053 \h </w:instrText>
        </w:r>
        <w:r w:rsidR="00AB31DC">
          <w:rPr>
            <w:noProof/>
            <w:webHidden/>
          </w:rPr>
        </w:r>
        <w:r w:rsidR="00AB31DC">
          <w:rPr>
            <w:noProof/>
            <w:webHidden/>
          </w:rPr>
          <w:fldChar w:fldCharType="separate"/>
        </w:r>
        <w:r w:rsidR="0083230D">
          <w:rPr>
            <w:noProof/>
            <w:webHidden/>
          </w:rPr>
          <w:t>5</w:t>
        </w:r>
        <w:r w:rsidR="00AB31DC">
          <w:rPr>
            <w:noProof/>
            <w:webHidden/>
          </w:rPr>
          <w:fldChar w:fldCharType="end"/>
        </w:r>
      </w:hyperlink>
    </w:p>
    <w:p w14:paraId="636D0028" w14:textId="77777777" w:rsidR="00AB31DC" w:rsidRDefault="00045289">
      <w:pPr>
        <w:pStyle w:val="TableofFigures"/>
        <w:tabs>
          <w:tab w:val="right" w:leader="dot" w:pos="9350"/>
        </w:tabs>
        <w:rPr>
          <w:rFonts w:eastAsiaTheme="minorEastAsia"/>
          <w:noProof/>
        </w:rPr>
      </w:pPr>
      <w:hyperlink w:anchor="_Toc432063054" w:history="1">
        <w:r w:rsidR="00AB31DC" w:rsidRPr="00383E04">
          <w:rPr>
            <w:rStyle w:val="Hyperlink"/>
            <w:noProof/>
          </w:rPr>
          <w:t>Figure 4. TRM Comparison – Interactive Refrigeration Multiplier</w:t>
        </w:r>
        <w:r w:rsidR="00AB31DC">
          <w:rPr>
            <w:noProof/>
            <w:webHidden/>
          </w:rPr>
          <w:tab/>
        </w:r>
        <w:r w:rsidR="00AB31DC">
          <w:rPr>
            <w:noProof/>
            <w:webHidden/>
          </w:rPr>
          <w:fldChar w:fldCharType="begin"/>
        </w:r>
        <w:r w:rsidR="00AB31DC">
          <w:rPr>
            <w:noProof/>
            <w:webHidden/>
          </w:rPr>
          <w:instrText xml:space="preserve"> PAGEREF _Toc432063054 \h </w:instrText>
        </w:r>
        <w:r w:rsidR="00AB31DC">
          <w:rPr>
            <w:noProof/>
            <w:webHidden/>
          </w:rPr>
        </w:r>
        <w:r w:rsidR="00AB31DC">
          <w:rPr>
            <w:noProof/>
            <w:webHidden/>
          </w:rPr>
          <w:fldChar w:fldCharType="separate"/>
        </w:r>
        <w:r w:rsidR="0083230D">
          <w:rPr>
            <w:noProof/>
            <w:webHidden/>
          </w:rPr>
          <w:t>8</w:t>
        </w:r>
        <w:r w:rsidR="00AB31DC">
          <w:rPr>
            <w:noProof/>
            <w:webHidden/>
          </w:rPr>
          <w:fldChar w:fldCharType="end"/>
        </w:r>
      </w:hyperlink>
    </w:p>
    <w:p w14:paraId="67ABF631" w14:textId="77777777" w:rsidR="00AB31DC" w:rsidRDefault="00045289">
      <w:pPr>
        <w:pStyle w:val="TableofFigures"/>
        <w:tabs>
          <w:tab w:val="right" w:leader="dot" w:pos="9350"/>
        </w:tabs>
        <w:rPr>
          <w:rFonts w:eastAsiaTheme="minorEastAsia"/>
          <w:noProof/>
        </w:rPr>
      </w:pPr>
      <w:hyperlink w:anchor="_Toc432063055" w:history="1">
        <w:r w:rsidR="00AB31DC" w:rsidRPr="00383E04">
          <w:rPr>
            <w:rStyle w:val="Hyperlink"/>
            <w:noProof/>
          </w:rPr>
          <w:t>Figure 5. Examples of Poor Evaporator Coil Conditions</w:t>
        </w:r>
        <w:r w:rsidR="00AB31DC">
          <w:rPr>
            <w:noProof/>
            <w:webHidden/>
          </w:rPr>
          <w:tab/>
        </w:r>
        <w:r w:rsidR="00AB31DC">
          <w:rPr>
            <w:noProof/>
            <w:webHidden/>
          </w:rPr>
          <w:fldChar w:fldCharType="begin"/>
        </w:r>
        <w:r w:rsidR="00AB31DC">
          <w:rPr>
            <w:noProof/>
            <w:webHidden/>
          </w:rPr>
          <w:instrText xml:space="preserve"> PAGEREF _Toc432063055 \h </w:instrText>
        </w:r>
        <w:r w:rsidR="00AB31DC">
          <w:rPr>
            <w:noProof/>
            <w:webHidden/>
          </w:rPr>
        </w:r>
        <w:r w:rsidR="00AB31DC">
          <w:rPr>
            <w:noProof/>
            <w:webHidden/>
          </w:rPr>
          <w:fldChar w:fldCharType="separate"/>
        </w:r>
        <w:r w:rsidR="0083230D">
          <w:rPr>
            <w:noProof/>
            <w:webHidden/>
          </w:rPr>
          <w:t>16</w:t>
        </w:r>
        <w:r w:rsidR="00AB31DC">
          <w:rPr>
            <w:noProof/>
            <w:webHidden/>
          </w:rPr>
          <w:fldChar w:fldCharType="end"/>
        </w:r>
      </w:hyperlink>
    </w:p>
    <w:p w14:paraId="4B1092B6" w14:textId="77777777" w:rsidR="00AB31DC" w:rsidRDefault="00045289">
      <w:pPr>
        <w:pStyle w:val="TableofFigures"/>
        <w:tabs>
          <w:tab w:val="right" w:leader="dot" w:pos="9350"/>
        </w:tabs>
        <w:rPr>
          <w:rFonts w:eastAsiaTheme="minorEastAsia"/>
          <w:noProof/>
        </w:rPr>
      </w:pPr>
      <w:hyperlink w:anchor="_Toc432063056" w:history="1">
        <w:r w:rsidR="00AB31DC" w:rsidRPr="00383E04">
          <w:rPr>
            <w:rStyle w:val="Hyperlink"/>
            <w:noProof/>
          </w:rPr>
          <w:t>Figure 6. EM&amp;V Forum Sponsors and CRL Study Sponsors and Participants*</w:t>
        </w:r>
        <w:r w:rsidR="00AB31DC">
          <w:rPr>
            <w:noProof/>
            <w:webHidden/>
          </w:rPr>
          <w:tab/>
        </w:r>
        <w:r w:rsidR="00AB31DC">
          <w:rPr>
            <w:noProof/>
            <w:webHidden/>
          </w:rPr>
          <w:fldChar w:fldCharType="begin"/>
        </w:r>
        <w:r w:rsidR="00AB31DC">
          <w:rPr>
            <w:noProof/>
            <w:webHidden/>
          </w:rPr>
          <w:instrText xml:space="preserve"> PAGEREF _Toc432063056 \h </w:instrText>
        </w:r>
        <w:r w:rsidR="00AB31DC">
          <w:rPr>
            <w:noProof/>
            <w:webHidden/>
          </w:rPr>
        </w:r>
        <w:r w:rsidR="00AB31DC">
          <w:rPr>
            <w:noProof/>
            <w:webHidden/>
          </w:rPr>
          <w:fldChar w:fldCharType="separate"/>
        </w:r>
        <w:r w:rsidR="0083230D">
          <w:rPr>
            <w:noProof/>
            <w:webHidden/>
          </w:rPr>
          <w:t>18</w:t>
        </w:r>
        <w:r w:rsidR="00AB31DC">
          <w:rPr>
            <w:noProof/>
            <w:webHidden/>
          </w:rPr>
          <w:fldChar w:fldCharType="end"/>
        </w:r>
      </w:hyperlink>
    </w:p>
    <w:p w14:paraId="55D932F2" w14:textId="77777777" w:rsidR="00AB31DC" w:rsidRDefault="00045289">
      <w:pPr>
        <w:pStyle w:val="TableofFigures"/>
        <w:tabs>
          <w:tab w:val="right" w:leader="dot" w:pos="9350"/>
        </w:tabs>
        <w:rPr>
          <w:rFonts w:eastAsiaTheme="minorEastAsia"/>
          <w:noProof/>
        </w:rPr>
      </w:pPr>
      <w:hyperlink w:anchor="_Toc432063057" w:history="1">
        <w:r w:rsidR="00AB31DC" w:rsidRPr="00383E04">
          <w:rPr>
            <w:rStyle w:val="Hyperlink"/>
            <w:noProof/>
          </w:rPr>
          <w:t>Figure 7. Example of Two Evaporator Fans in a Walk-in Cooler</w:t>
        </w:r>
        <w:r w:rsidR="00AB31DC">
          <w:rPr>
            <w:noProof/>
            <w:webHidden/>
          </w:rPr>
          <w:tab/>
        </w:r>
        <w:r w:rsidR="00AB31DC">
          <w:rPr>
            <w:noProof/>
            <w:webHidden/>
          </w:rPr>
          <w:fldChar w:fldCharType="begin"/>
        </w:r>
        <w:r w:rsidR="00AB31DC">
          <w:rPr>
            <w:noProof/>
            <w:webHidden/>
          </w:rPr>
          <w:instrText xml:space="preserve"> PAGEREF _Toc432063057 \h </w:instrText>
        </w:r>
        <w:r w:rsidR="00AB31DC">
          <w:rPr>
            <w:noProof/>
            <w:webHidden/>
          </w:rPr>
        </w:r>
        <w:r w:rsidR="00AB31DC">
          <w:rPr>
            <w:noProof/>
            <w:webHidden/>
          </w:rPr>
          <w:fldChar w:fldCharType="separate"/>
        </w:r>
        <w:r w:rsidR="0083230D">
          <w:rPr>
            <w:noProof/>
            <w:webHidden/>
          </w:rPr>
          <w:t>19</w:t>
        </w:r>
        <w:r w:rsidR="00AB31DC">
          <w:rPr>
            <w:noProof/>
            <w:webHidden/>
          </w:rPr>
          <w:fldChar w:fldCharType="end"/>
        </w:r>
      </w:hyperlink>
    </w:p>
    <w:p w14:paraId="08845E29" w14:textId="77777777" w:rsidR="00AB31DC" w:rsidRDefault="00045289">
      <w:pPr>
        <w:pStyle w:val="TableofFigures"/>
        <w:tabs>
          <w:tab w:val="right" w:leader="dot" w:pos="9350"/>
        </w:tabs>
        <w:rPr>
          <w:rFonts w:eastAsiaTheme="minorEastAsia"/>
          <w:noProof/>
        </w:rPr>
      </w:pPr>
      <w:hyperlink w:anchor="_Toc432063058" w:history="1">
        <w:r w:rsidR="00AB31DC" w:rsidRPr="00383E04">
          <w:rPr>
            <w:rStyle w:val="Hyperlink"/>
            <w:noProof/>
          </w:rPr>
          <w:t>Figure 8. Example of Evaporator Fan in a Reach-in Cooler</w:t>
        </w:r>
        <w:r w:rsidR="00AB31DC">
          <w:rPr>
            <w:noProof/>
            <w:webHidden/>
          </w:rPr>
          <w:tab/>
        </w:r>
        <w:r w:rsidR="00AB31DC">
          <w:rPr>
            <w:noProof/>
            <w:webHidden/>
          </w:rPr>
          <w:fldChar w:fldCharType="begin"/>
        </w:r>
        <w:r w:rsidR="00AB31DC">
          <w:rPr>
            <w:noProof/>
            <w:webHidden/>
          </w:rPr>
          <w:instrText xml:space="preserve"> PAGEREF _Toc432063058 \h </w:instrText>
        </w:r>
        <w:r w:rsidR="00AB31DC">
          <w:rPr>
            <w:noProof/>
            <w:webHidden/>
          </w:rPr>
        </w:r>
        <w:r w:rsidR="00AB31DC">
          <w:rPr>
            <w:noProof/>
            <w:webHidden/>
          </w:rPr>
          <w:fldChar w:fldCharType="separate"/>
        </w:r>
        <w:r w:rsidR="0083230D">
          <w:rPr>
            <w:noProof/>
            <w:webHidden/>
          </w:rPr>
          <w:t>20</w:t>
        </w:r>
        <w:r w:rsidR="00AB31DC">
          <w:rPr>
            <w:noProof/>
            <w:webHidden/>
          </w:rPr>
          <w:fldChar w:fldCharType="end"/>
        </w:r>
      </w:hyperlink>
    </w:p>
    <w:p w14:paraId="591D021E" w14:textId="77777777" w:rsidR="00AB31DC" w:rsidRDefault="00045289">
      <w:pPr>
        <w:pStyle w:val="TableofFigures"/>
        <w:tabs>
          <w:tab w:val="right" w:leader="dot" w:pos="9350"/>
        </w:tabs>
        <w:rPr>
          <w:rFonts w:eastAsiaTheme="minorEastAsia"/>
          <w:noProof/>
        </w:rPr>
      </w:pPr>
      <w:hyperlink w:anchor="_Toc432063059" w:history="1">
        <w:r w:rsidR="00AB31DC" w:rsidRPr="00383E04">
          <w:rPr>
            <w:rStyle w:val="Hyperlink"/>
            <w:noProof/>
          </w:rPr>
          <w:t>Figure 9. Example of Operating Power for ECM Retrofit (SP replaced with ECM)</w:t>
        </w:r>
        <w:r w:rsidR="00AB31DC">
          <w:rPr>
            <w:noProof/>
            <w:webHidden/>
          </w:rPr>
          <w:tab/>
        </w:r>
        <w:r w:rsidR="00AB31DC">
          <w:rPr>
            <w:noProof/>
            <w:webHidden/>
          </w:rPr>
          <w:fldChar w:fldCharType="begin"/>
        </w:r>
        <w:r w:rsidR="00AB31DC">
          <w:rPr>
            <w:noProof/>
            <w:webHidden/>
          </w:rPr>
          <w:instrText xml:space="preserve"> PAGEREF _Toc432063059 \h </w:instrText>
        </w:r>
        <w:r w:rsidR="00AB31DC">
          <w:rPr>
            <w:noProof/>
            <w:webHidden/>
          </w:rPr>
        </w:r>
        <w:r w:rsidR="00AB31DC">
          <w:rPr>
            <w:noProof/>
            <w:webHidden/>
          </w:rPr>
          <w:fldChar w:fldCharType="separate"/>
        </w:r>
        <w:r w:rsidR="0083230D">
          <w:rPr>
            <w:noProof/>
            <w:webHidden/>
          </w:rPr>
          <w:t>20</w:t>
        </w:r>
        <w:r w:rsidR="00AB31DC">
          <w:rPr>
            <w:noProof/>
            <w:webHidden/>
          </w:rPr>
          <w:fldChar w:fldCharType="end"/>
        </w:r>
      </w:hyperlink>
    </w:p>
    <w:p w14:paraId="48E70DB8" w14:textId="77777777" w:rsidR="00AB31DC" w:rsidRDefault="00045289">
      <w:pPr>
        <w:pStyle w:val="TableofFigures"/>
        <w:tabs>
          <w:tab w:val="right" w:leader="dot" w:pos="9350"/>
        </w:tabs>
        <w:rPr>
          <w:rFonts w:eastAsiaTheme="minorEastAsia"/>
          <w:noProof/>
        </w:rPr>
      </w:pPr>
      <w:hyperlink w:anchor="_Toc432063060" w:history="1">
        <w:r w:rsidR="00AB31DC" w:rsidRPr="00383E04">
          <w:rPr>
            <w:rStyle w:val="Hyperlink"/>
            <w:noProof/>
          </w:rPr>
          <w:t>Figure 10. Example of EF Motor Controls in Walk-In Cooler</w:t>
        </w:r>
        <w:r w:rsidR="00AB31DC">
          <w:rPr>
            <w:noProof/>
            <w:webHidden/>
          </w:rPr>
          <w:tab/>
        </w:r>
        <w:r w:rsidR="00AB31DC">
          <w:rPr>
            <w:noProof/>
            <w:webHidden/>
          </w:rPr>
          <w:fldChar w:fldCharType="begin"/>
        </w:r>
        <w:r w:rsidR="00AB31DC">
          <w:rPr>
            <w:noProof/>
            <w:webHidden/>
          </w:rPr>
          <w:instrText xml:space="preserve"> PAGEREF _Toc432063060 \h </w:instrText>
        </w:r>
        <w:r w:rsidR="00AB31DC">
          <w:rPr>
            <w:noProof/>
            <w:webHidden/>
          </w:rPr>
        </w:r>
        <w:r w:rsidR="00AB31DC">
          <w:rPr>
            <w:noProof/>
            <w:webHidden/>
          </w:rPr>
          <w:fldChar w:fldCharType="separate"/>
        </w:r>
        <w:r w:rsidR="0083230D">
          <w:rPr>
            <w:noProof/>
            <w:webHidden/>
          </w:rPr>
          <w:t>21</w:t>
        </w:r>
        <w:r w:rsidR="00AB31DC">
          <w:rPr>
            <w:noProof/>
            <w:webHidden/>
          </w:rPr>
          <w:fldChar w:fldCharType="end"/>
        </w:r>
      </w:hyperlink>
    </w:p>
    <w:p w14:paraId="630616FF" w14:textId="77777777" w:rsidR="00AB31DC" w:rsidRDefault="00045289">
      <w:pPr>
        <w:pStyle w:val="TableofFigures"/>
        <w:tabs>
          <w:tab w:val="right" w:leader="dot" w:pos="9350"/>
        </w:tabs>
        <w:rPr>
          <w:rFonts w:eastAsiaTheme="minorEastAsia"/>
          <w:noProof/>
        </w:rPr>
      </w:pPr>
      <w:hyperlink w:anchor="_Toc432063061" w:history="1">
        <w:r w:rsidR="00AB31DC" w:rsidRPr="00383E04">
          <w:rPr>
            <w:rStyle w:val="Hyperlink"/>
            <w:noProof/>
          </w:rPr>
          <w:t>Figure 11. Example of EF Controller for ECM</w:t>
        </w:r>
        <w:r w:rsidR="00AB31DC">
          <w:rPr>
            <w:noProof/>
            <w:webHidden/>
          </w:rPr>
          <w:tab/>
        </w:r>
        <w:r w:rsidR="00AB31DC">
          <w:rPr>
            <w:noProof/>
            <w:webHidden/>
          </w:rPr>
          <w:fldChar w:fldCharType="begin"/>
        </w:r>
        <w:r w:rsidR="00AB31DC">
          <w:rPr>
            <w:noProof/>
            <w:webHidden/>
          </w:rPr>
          <w:instrText xml:space="preserve"> PAGEREF _Toc432063061 \h </w:instrText>
        </w:r>
        <w:r w:rsidR="00AB31DC">
          <w:rPr>
            <w:noProof/>
            <w:webHidden/>
          </w:rPr>
        </w:r>
        <w:r w:rsidR="00AB31DC">
          <w:rPr>
            <w:noProof/>
            <w:webHidden/>
          </w:rPr>
          <w:fldChar w:fldCharType="separate"/>
        </w:r>
        <w:r w:rsidR="0083230D">
          <w:rPr>
            <w:noProof/>
            <w:webHidden/>
          </w:rPr>
          <w:t>22</w:t>
        </w:r>
        <w:r w:rsidR="00AB31DC">
          <w:rPr>
            <w:noProof/>
            <w:webHidden/>
          </w:rPr>
          <w:fldChar w:fldCharType="end"/>
        </w:r>
      </w:hyperlink>
    </w:p>
    <w:p w14:paraId="7BAD1597" w14:textId="77777777" w:rsidR="00AB31DC" w:rsidRDefault="00045289">
      <w:pPr>
        <w:pStyle w:val="TableofFigures"/>
        <w:tabs>
          <w:tab w:val="right" w:leader="dot" w:pos="9350"/>
        </w:tabs>
        <w:rPr>
          <w:rFonts w:eastAsiaTheme="minorEastAsia"/>
          <w:noProof/>
        </w:rPr>
      </w:pPr>
      <w:hyperlink w:anchor="_Toc432063062" w:history="1">
        <w:r w:rsidR="00AB31DC" w:rsidRPr="00383E04">
          <w:rPr>
            <w:rStyle w:val="Hyperlink"/>
            <w:noProof/>
          </w:rPr>
          <w:t>Figure 12. Example of Operating Power for EF Motor with Multispeed Controls</w:t>
        </w:r>
        <w:r w:rsidR="00AB31DC">
          <w:rPr>
            <w:noProof/>
            <w:webHidden/>
          </w:rPr>
          <w:tab/>
        </w:r>
        <w:r w:rsidR="00AB31DC">
          <w:rPr>
            <w:noProof/>
            <w:webHidden/>
          </w:rPr>
          <w:fldChar w:fldCharType="begin"/>
        </w:r>
        <w:r w:rsidR="00AB31DC">
          <w:rPr>
            <w:noProof/>
            <w:webHidden/>
          </w:rPr>
          <w:instrText xml:space="preserve"> PAGEREF _Toc432063062 \h </w:instrText>
        </w:r>
        <w:r w:rsidR="00AB31DC">
          <w:rPr>
            <w:noProof/>
            <w:webHidden/>
          </w:rPr>
        </w:r>
        <w:r w:rsidR="00AB31DC">
          <w:rPr>
            <w:noProof/>
            <w:webHidden/>
          </w:rPr>
          <w:fldChar w:fldCharType="separate"/>
        </w:r>
        <w:r w:rsidR="0083230D">
          <w:rPr>
            <w:noProof/>
            <w:webHidden/>
          </w:rPr>
          <w:t>22</w:t>
        </w:r>
        <w:r w:rsidR="00AB31DC">
          <w:rPr>
            <w:noProof/>
            <w:webHidden/>
          </w:rPr>
          <w:fldChar w:fldCharType="end"/>
        </w:r>
      </w:hyperlink>
    </w:p>
    <w:p w14:paraId="3A2243B5" w14:textId="77777777" w:rsidR="00AB31DC" w:rsidRDefault="00045289">
      <w:pPr>
        <w:pStyle w:val="TableofFigures"/>
        <w:tabs>
          <w:tab w:val="right" w:leader="dot" w:pos="9350"/>
        </w:tabs>
        <w:rPr>
          <w:rFonts w:eastAsiaTheme="minorEastAsia"/>
          <w:noProof/>
        </w:rPr>
      </w:pPr>
      <w:hyperlink w:anchor="_Toc432063063" w:history="1">
        <w:r w:rsidR="00AB31DC" w:rsidRPr="00383E04">
          <w:rPr>
            <w:rStyle w:val="Hyperlink"/>
            <w:noProof/>
          </w:rPr>
          <w:t>Figure 13. Example of Operating Power for EF Motor with ON/OFF Controls</w:t>
        </w:r>
        <w:r w:rsidR="00AB31DC">
          <w:rPr>
            <w:noProof/>
            <w:webHidden/>
          </w:rPr>
          <w:tab/>
        </w:r>
        <w:r w:rsidR="00AB31DC">
          <w:rPr>
            <w:noProof/>
            <w:webHidden/>
          </w:rPr>
          <w:fldChar w:fldCharType="begin"/>
        </w:r>
        <w:r w:rsidR="00AB31DC">
          <w:rPr>
            <w:noProof/>
            <w:webHidden/>
          </w:rPr>
          <w:instrText xml:space="preserve"> PAGEREF _Toc432063063 \h </w:instrText>
        </w:r>
        <w:r w:rsidR="00AB31DC">
          <w:rPr>
            <w:noProof/>
            <w:webHidden/>
          </w:rPr>
        </w:r>
        <w:r w:rsidR="00AB31DC">
          <w:rPr>
            <w:noProof/>
            <w:webHidden/>
          </w:rPr>
          <w:fldChar w:fldCharType="separate"/>
        </w:r>
        <w:r w:rsidR="0083230D">
          <w:rPr>
            <w:noProof/>
            <w:webHidden/>
          </w:rPr>
          <w:t>23</w:t>
        </w:r>
        <w:r w:rsidR="00AB31DC">
          <w:rPr>
            <w:noProof/>
            <w:webHidden/>
          </w:rPr>
          <w:fldChar w:fldCharType="end"/>
        </w:r>
      </w:hyperlink>
    </w:p>
    <w:p w14:paraId="4F8C485A" w14:textId="77777777" w:rsidR="00AB31DC" w:rsidRDefault="00045289">
      <w:pPr>
        <w:pStyle w:val="TableofFigures"/>
        <w:tabs>
          <w:tab w:val="right" w:leader="dot" w:pos="9350"/>
        </w:tabs>
        <w:rPr>
          <w:rFonts w:eastAsiaTheme="minorEastAsia"/>
          <w:noProof/>
        </w:rPr>
      </w:pPr>
      <w:hyperlink w:anchor="_Toc432063064" w:history="1">
        <w:r w:rsidR="00AB31DC" w:rsidRPr="00383E04">
          <w:rPr>
            <w:rStyle w:val="Hyperlink"/>
            <w:noProof/>
          </w:rPr>
          <w:t>Figure 14. Example of ASDH Control Installed on Reach-in Case</w:t>
        </w:r>
        <w:r w:rsidR="00AB31DC">
          <w:rPr>
            <w:noProof/>
            <w:webHidden/>
          </w:rPr>
          <w:tab/>
        </w:r>
        <w:r w:rsidR="00AB31DC">
          <w:rPr>
            <w:noProof/>
            <w:webHidden/>
          </w:rPr>
          <w:fldChar w:fldCharType="begin"/>
        </w:r>
        <w:r w:rsidR="00AB31DC">
          <w:rPr>
            <w:noProof/>
            <w:webHidden/>
          </w:rPr>
          <w:instrText xml:space="preserve"> PAGEREF _Toc432063064 \h </w:instrText>
        </w:r>
        <w:r w:rsidR="00AB31DC">
          <w:rPr>
            <w:noProof/>
            <w:webHidden/>
          </w:rPr>
        </w:r>
        <w:r w:rsidR="00AB31DC">
          <w:rPr>
            <w:noProof/>
            <w:webHidden/>
          </w:rPr>
          <w:fldChar w:fldCharType="separate"/>
        </w:r>
        <w:r w:rsidR="0083230D">
          <w:rPr>
            <w:noProof/>
            <w:webHidden/>
          </w:rPr>
          <w:t>24</w:t>
        </w:r>
        <w:r w:rsidR="00AB31DC">
          <w:rPr>
            <w:noProof/>
            <w:webHidden/>
          </w:rPr>
          <w:fldChar w:fldCharType="end"/>
        </w:r>
      </w:hyperlink>
    </w:p>
    <w:p w14:paraId="53C0771E" w14:textId="77777777" w:rsidR="00AB31DC" w:rsidRDefault="00045289">
      <w:pPr>
        <w:pStyle w:val="TableofFigures"/>
        <w:tabs>
          <w:tab w:val="right" w:leader="dot" w:pos="9350"/>
        </w:tabs>
        <w:rPr>
          <w:rFonts w:eastAsiaTheme="minorEastAsia"/>
          <w:noProof/>
        </w:rPr>
      </w:pPr>
      <w:hyperlink w:anchor="_Toc432063065" w:history="1">
        <w:r w:rsidR="00AB31DC" w:rsidRPr="00383E04">
          <w:rPr>
            <w:rStyle w:val="Hyperlink"/>
            <w:noProof/>
          </w:rPr>
          <w:t>Figure 15. Example of Moisture Sensor for ASDH Control</w:t>
        </w:r>
        <w:r w:rsidR="00AB31DC">
          <w:rPr>
            <w:noProof/>
            <w:webHidden/>
          </w:rPr>
          <w:tab/>
        </w:r>
        <w:r w:rsidR="00AB31DC">
          <w:rPr>
            <w:noProof/>
            <w:webHidden/>
          </w:rPr>
          <w:fldChar w:fldCharType="begin"/>
        </w:r>
        <w:r w:rsidR="00AB31DC">
          <w:rPr>
            <w:noProof/>
            <w:webHidden/>
          </w:rPr>
          <w:instrText xml:space="preserve"> PAGEREF _Toc432063065 \h </w:instrText>
        </w:r>
        <w:r w:rsidR="00AB31DC">
          <w:rPr>
            <w:noProof/>
            <w:webHidden/>
          </w:rPr>
        </w:r>
        <w:r w:rsidR="00AB31DC">
          <w:rPr>
            <w:noProof/>
            <w:webHidden/>
          </w:rPr>
          <w:fldChar w:fldCharType="separate"/>
        </w:r>
        <w:r w:rsidR="0083230D">
          <w:rPr>
            <w:noProof/>
            <w:webHidden/>
          </w:rPr>
          <w:t>24</w:t>
        </w:r>
        <w:r w:rsidR="00AB31DC">
          <w:rPr>
            <w:noProof/>
            <w:webHidden/>
          </w:rPr>
          <w:fldChar w:fldCharType="end"/>
        </w:r>
      </w:hyperlink>
    </w:p>
    <w:p w14:paraId="19A68C3F" w14:textId="77777777" w:rsidR="00AB31DC" w:rsidRDefault="00045289">
      <w:pPr>
        <w:pStyle w:val="TableofFigures"/>
        <w:tabs>
          <w:tab w:val="right" w:leader="dot" w:pos="9350"/>
        </w:tabs>
        <w:rPr>
          <w:rFonts w:eastAsiaTheme="minorEastAsia"/>
          <w:noProof/>
        </w:rPr>
      </w:pPr>
      <w:hyperlink w:anchor="_Toc432063066" w:history="1">
        <w:r w:rsidR="00AB31DC" w:rsidRPr="00383E04">
          <w:rPr>
            <w:rStyle w:val="Hyperlink"/>
            <w:noProof/>
          </w:rPr>
          <w:t>Figure 16. Example of Operating Power for ASDH with Micropulse Controls</w:t>
        </w:r>
        <w:r w:rsidR="00AB31DC">
          <w:rPr>
            <w:noProof/>
            <w:webHidden/>
          </w:rPr>
          <w:tab/>
        </w:r>
        <w:r w:rsidR="00AB31DC">
          <w:rPr>
            <w:noProof/>
            <w:webHidden/>
          </w:rPr>
          <w:fldChar w:fldCharType="begin"/>
        </w:r>
        <w:r w:rsidR="00AB31DC">
          <w:rPr>
            <w:noProof/>
            <w:webHidden/>
          </w:rPr>
          <w:instrText xml:space="preserve"> PAGEREF _Toc432063066 \h </w:instrText>
        </w:r>
        <w:r w:rsidR="00AB31DC">
          <w:rPr>
            <w:noProof/>
            <w:webHidden/>
          </w:rPr>
        </w:r>
        <w:r w:rsidR="00AB31DC">
          <w:rPr>
            <w:noProof/>
            <w:webHidden/>
          </w:rPr>
          <w:fldChar w:fldCharType="separate"/>
        </w:r>
        <w:r w:rsidR="0083230D">
          <w:rPr>
            <w:noProof/>
            <w:webHidden/>
          </w:rPr>
          <w:t>25</w:t>
        </w:r>
        <w:r w:rsidR="00AB31DC">
          <w:rPr>
            <w:noProof/>
            <w:webHidden/>
          </w:rPr>
          <w:fldChar w:fldCharType="end"/>
        </w:r>
      </w:hyperlink>
    </w:p>
    <w:p w14:paraId="255F1844" w14:textId="77777777" w:rsidR="00AB31DC" w:rsidRDefault="00045289">
      <w:pPr>
        <w:pStyle w:val="TableofFigures"/>
        <w:tabs>
          <w:tab w:val="right" w:leader="dot" w:pos="9350"/>
        </w:tabs>
        <w:rPr>
          <w:rFonts w:eastAsiaTheme="minorEastAsia"/>
          <w:noProof/>
        </w:rPr>
      </w:pPr>
      <w:hyperlink w:anchor="_Toc432063067" w:history="1">
        <w:r w:rsidR="00AB31DC" w:rsidRPr="00383E04">
          <w:rPr>
            <w:rStyle w:val="Hyperlink"/>
            <w:noProof/>
          </w:rPr>
          <w:t>Figure 17. Example of Operating Power for ASDH with ON/OFF Controls</w:t>
        </w:r>
        <w:r w:rsidR="00AB31DC">
          <w:rPr>
            <w:noProof/>
            <w:webHidden/>
          </w:rPr>
          <w:tab/>
        </w:r>
        <w:r w:rsidR="00AB31DC">
          <w:rPr>
            <w:noProof/>
            <w:webHidden/>
          </w:rPr>
          <w:fldChar w:fldCharType="begin"/>
        </w:r>
        <w:r w:rsidR="00AB31DC">
          <w:rPr>
            <w:noProof/>
            <w:webHidden/>
          </w:rPr>
          <w:instrText xml:space="preserve"> PAGEREF _Toc432063067 \h </w:instrText>
        </w:r>
        <w:r w:rsidR="00AB31DC">
          <w:rPr>
            <w:noProof/>
            <w:webHidden/>
          </w:rPr>
        </w:r>
        <w:r w:rsidR="00AB31DC">
          <w:rPr>
            <w:noProof/>
            <w:webHidden/>
          </w:rPr>
          <w:fldChar w:fldCharType="separate"/>
        </w:r>
        <w:r w:rsidR="0083230D">
          <w:rPr>
            <w:noProof/>
            <w:webHidden/>
          </w:rPr>
          <w:t>25</w:t>
        </w:r>
        <w:r w:rsidR="00AB31DC">
          <w:rPr>
            <w:noProof/>
            <w:webHidden/>
          </w:rPr>
          <w:fldChar w:fldCharType="end"/>
        </w:r>
      </w:hyperlink>
    </w:p>
    <w:p w14:paraId="4C32B834" w14:textId="77777777" w:rsidR="00AB31DC" w:rsidRDefault="00045289">
      <w:pPr>
        <w:pStyle w:val="TableofFigures"/>
        <w:tabs>
          <w:tab w:val="right" w:leader="dot" w:pos="9350"/>
        </w:tabs>
        <w:rPr>
          <w:rFonts w:eastAsiaTheme="minorEastAsia"/>
          <w:noProof/>
        </w:rPr>
      </w:pPr>
      <w:hyperlink w:anchor="_Toc432063068" w:history="1">
        <w:r w:rsidR="00AB31DC" w:rsidRPr="00383E04">
          <w:rPr>
            <w:rStyle w:val="Hyperlink"/>
            <w:noProof/>
          </w:rPr>
          <w:t>Figure 18. Key Tasks for Commercial Refrigeration Loadshape Analysis</w:t>
        </w:r>
        <w:r w:rsidR="00AB31DC">
          <w:rPr>
            <w:noProof/>
            <w:webHidden/>
          </w:rPr>
          <w:tab/>
        </w:r>
        <w:r w:rsidR="00AB31DC">
          <w:rPr>
            <w:noProof/>
            <w:webHidden/>
          </w:rPr>
          <w:fldChar w:fldCharType="begin"/>
        </w:r>
        <w:r w:rsidR="00AB31DC">
          <w:rPr>
            <w:noProof/>
            <w:webHidden/>
          </w:rPr>
          <w:instrText xml:space="preserve"> PAGEREF _Toc432063068 \h </w:instrText>
        </w:r>
        <w:r w:rsidR="00AB31DC">
          <w:rPr>
            <w:noProof/>
            <w:webHidden/>
          </w:rPr>
        </w:r>
        <w:r w:rsidR="00AB31DC">
          <w:rPr>
            <w:noProof/>
            <w:webHidden/>
          </w:rPr>
          <w:fldChar w:fldCharType="separate"/>
        </w:r>
        <w:r w:rsidR="0083230D">
          <w:rPr>
            <w:noProof/>
            <w:webHidden/>
          </w:rPr>
          <w:t>26</w:t>
        </w:r>
        <w:r w:rsidR="00AB31DC">
          <w:rPr>
            <w:noProof/>
            <w:webHidden/>
          </w:rPr>
          <w:fldChar w:fldCharType="end"/>
        </w:r>
      </w:hyperlink>
    </w:p>
    <w:p w14:paraId="50D17204" w14:textId="77777777" w:rsidR="00AB31DC" w:rsidRDefault="00045289">
      <w:pPr>
        <w:pStyle w:val="TableofFigures"/>
        <w:tabs>
          <w:tab w:val="right" w:leader="dot" w:pos="9350"/>
        </w:tabs>
        <w:rPr>
          <w:rFonts w:eastAsiaTheme="minorEastAsia"/>
          <w:noProof/>
        </w:rPr>
      </w:pPr>
      <w:hyperlink w:anchor="_Toc432063069" w:history="1">
        <w:r w:rsidR="00AB31DC" w:rsidRPr="00383E04">
          <w:rPr>
            <w:rStyle w:val="Hyperlink"/>
            <w:noProof/>
          </w:rPr>
          <w:t>Figure 19. ECM Retrofit Measurements (Primary and Secondary)</w:t>
        </w:r>
        <w:r w:rsidR="00AB31DC">
          <w:rPr>
            <w:noProof/>
            <w:webHidden/>
          </w:rPr>
          <w:tab/>
        </w:r>
        <w:r w:rsidR="00AB31DC">
          <w:rPr>
            <w:noProof/>
            <w:webHidden/>
          </w:rPr>
          <w:fldChar w:fldCharType="begin"/>
        </w:r>
        <w:r w:rsidR="00AB31DC">
          <w:rPr>
            <w:noProof/>
            <w:webHidden/>
          </w:rPr>
          <w:instrText xml:space="preserve"> PAGEREF _Toc432063069 \h </w:instrText>
        </w:r>
        <w:r w:rsidR="00AB31DC">
          <w:rPr>
            <w:noProof/>
            <w:webHidden/>
          </w:rPr>
        </w:r>
        <w:r w:rsidR="00AB31DC">
          <w:rPr>
            <w:noProof/>
            <w:webHidden/>
          </w:rPr>
          <w:fldChar w:fldCharType="separate"/>
        </w:r>
        <w:r w:rsidR="0083230D">
          <w:rPr>
            <w:noProof/>
            <w:webHidden/>
          </w:rPr>
          <w:t>34</w:t>
        </w:r>
        <w:r w:rsidR="00AB31DC">
          <w:rPr>
            <w:noProof/>
            <w:webHidden/>
          </w:rPr>
          <w:fldChar w:fldCharType="end"/>
        </w:r>
      </w:hyperlink>
    </w:p>
    <w:p w14:paraId="0E0FD61A" w14:textId="77777777" w:rsidR="00AB31DC" w:rsidRDefault="00045289">
      <w:pPr>
        <w:pStyle w:val="TableofFigures"/>
        <w:tabs>
          <w:tab w:val="right" w:leader="dot" w:pos="9350"/>
        </w:tabs>
        <w:rPr>
          <w:rFonts w:eastAsiaTheme="minorEastAsia"/>
          <w:noProof/>
        </w:rPr>
      </w:pPr>
      <w:hyperlink w:anchor="_Toc432063070" w:history="1">
        <w:r w:rsidR="00AB31DC" w:rsidRPr="00383E04">
          <w:rPr>
            <w:rStyle w:val="Hyperlink"/>
            <w:noProof/>
          </w:rPr>
          <w:t>Figure 20. EF Control Measurements (Primary and Secondary Data)</w:t>
        </w:r>
        <w:r w:rsidR="00AB31DC">
          <w:rPr>
            <w:noProof/>
            <w:webHidden/>
          </w:rPr>
          <w:tab/>
        </w:r>
        <w:r w:rsidR="00AB31DC">
          <w:rPr>
            <w:noProof/>
            <w:webHidden/>
          </w:rPr>
          <w:fldChar w:fldCharType="begin"/>
        </w:r>
        <w:r w:rsidR="00AB31DC">
          <w:rPr>
            <w:noProof/>
            <w:webHidden/>
          </w:rPr>
          <w:instrText xml:space="preserve"> PAGEREF _Toc432063070 \h </w:instrText>
        </w:r>
        <w:r w:rsidR="00AB31DC">
          <w:rPr>
            <w:noProof/>
            <w:webHidden/>
          </w:rPr>
        </w:r>
        <w:r w:rsidR="00AB31DC">
          <w:rPr>
            <w:noProof/>
            <w:webHidden/>
          </w:rPr>
          <w:fldChar w:fldCharType="separate"/>
        </w:r>
        <w:r w:rsidR="0083230D">
          <w:rPr>
            <w:noProof/>
            <w:webHidden/>
          </w:rPr>
          <w:t>36</w:t>
        </w:r>
        <w:r w:rsidR="00AB31DC">
          <w:rPr>
            <w:noProof/>
            <w:webHidden/>
          </w:rPr>
          <w:fldChar w:fldCharType="end"/>
        </w:r>
      </w:hyperlink>
    </w:p>
    <w:p w14:paraId="10956456" w14:textId="77777777" w:rsidR="00AB31DC" w:rsidRDefault="00045289">
      <w:pPr>
        <w:pStyle w:val="TableofFigures"/>
        <w:tabs>
          <w:tab w:val="right" w:leader="dot" w:pos="9350"/>
        </w:tabs>
        <w:rPr>
          <w:rFonts w:eastAsiaTheme="minorEastAsia"/>
          <w:noProof/>
        </w:rPr>
      </w:pPr>
      <w:hyperlink w:anchor="_Toc432063071" w:history="1">
        <w:r w:rsidR="00AB31DC" w:rsidRPr="00383E04">
          <w:rPr>
            <w:rStyle w:val="Hyperlink"/>
            <w:noProof/>
          </w:rPr>
          <w:t>Figure 21. ASDH Measurements (Primary and Secondary Data)</w:t>
        </w:r>
        <w:r w:rsidR="00AB31DC">
          <w:rPr>
            <w:noProof/>
            <w:webHidden/>
          </w:rPr>
          <w:tab/>
        </w:r>
        <w:r w:rsidR="00AB31DC">
          <w:rPr>
            <w:noProof/>
            <w:webHidden/>
          </w:rPr>
          <w:fldChar w:fldCharType="begin"/>
        </w:r>
        <w:r w:rsidR="00AB31DC">
          <w:rPr>
            <w:noProof/>
            <w:webHidden/>
          </w:rPr>
          <w:instrText xml:space="preserve"> PAGEREF _Toc432063071 \h </w:instrText>
        </w:r>
        <w:r w:rsidR="00AB31DC">
          <w:rPr>
            <w:noProof/>
            <w:webHidden/>
          </w:rPr>
        </w:r>
        <w:r w:rsidR="00AB31DC">
          <w:rPr>
            <w:noProof/>
            <w:webHidden/>
          </w:rPr>
          <w:fldChar w:fldCharType="separate"/>
        </w:r>
        <w:r w:rsidR="0083230D">
          <w:rPr>
            <w:noProof/>
            <w:webHidden/>
          </w:rPr>
          <w:t>37</w:t>
        </w:r>
        <w:r w:rsidR="00AB31DC">
          <w:rPr>
            <w:noProof/>
            <w:webHidden/>
          </w:rPr>
          <w:fldChar w:fldCharType="end"/>
        </w:r>
      </w:hyperlink>
    </w:p>
    <w:p w14:paraId="4E36F642" w14:textId="77777777" w:rsidR="00AB31DC" w:rsidRDefault="00045289">
      <w:pPr>
        <w:pStyle w:val="TableofFigures"/>
        <w:tabs>
          <w:tab w:val="right" w:leader="dot" w:pos="9350"/>
        </w:tabs>
        <w:rPr>
          <w:rFonts w:eastAsiaTheme="minorEastAsia"/>
          <w:noProof/>
        </w:rPr>
      </w:pPr>
      <w:hyperlink w:anchor="_Toc432063072" w:history="1">
        <w:r w:rsidR="00AB31DC" w:rsidRPr="00383E04">
          <w:rPr>
            <w:rStyle w:val="Hyperlink"/>
            <w:noProof/>
          </w:rPr>
          <w:t>Figure 22. Metering Period (Primary Data)</w:t>
        </w:r>
        <w:r w:rsidR="00AB31DC">
          <w:rPr>
            <w:noProof/>
            <w:webHidden/>
          </w:rPr>
          <w:tab/>
        </w:r>
        <w:r w:rsidR="00AB31DC">
          <w:rPr>
            <w:noProof/>
            <w:webHidden/>
          </w:rPr>
          <w:fldChar w:fldCharType="begin"/>
        </w:r>
        <w:r w:rsidR="00AB31DC">
          <w:rPr>
            <w:noProof/>
            <w:webHidden/>
          </w:rPr>
          <w:instrText xml:space="preserve"> PAGEREF _Toc432063072 \h </w:instrText>
        </w:r>
        <w:r w:rsidR="00AB31DC">
          <w:rPr>
            <w:noProof/>
            <w:webHidden/>
          </w:rPr>
        </w:r>
        <w:r w:rsidR="00AB31DC">
          <w:rPr>
            <w:noProof/>
            <w:webHidden/>
          </w:rPr>
          <w:fldChar w:fldCharType="separate"/>
        </w:r>
        <w:r w:rsidR="0083230D">
          <w:rPr>
            <w:noProof/>
            <w:webHidden/>
          </w:rPr>
          <w:t>41</w:t>
        </w:r>
        <w:r w:rsidR="00AB31DC">
          <w:rPr>
            <w:noProof/>
            <w:webHidden/>
          </w:rPr>
          <w:fldChar w:fldCharType="end"/>
        </w:r>
      </w:hyperlink>
    </w:p>
    <w:p w14:paraId="2D92129A" w14:textId="77777777" w:rsidR="00AB31DC" w:rsidRDefault="00045289">
      <w:pPr>
        <w:pStyle w:val="TableofFigures"/>
        <w:tabs>
          <w:tab w:val="right" w:leader="dot" w:pos="9350"/>
        </w:tabs>
        <w:rPr>
          <w:rFonts w:eastAsiaTheme="minorEastAsia"/>
          <w:noProof/>
        </w:rPr>
      </w:pPr>
      <w:hyperlink w:anchor="_Toc432063073" w:history="1">
        <w:r w:rsidR="00AB31DC" w:rsidRPr="00383E04">
          <w:rPr>
            <w:rStyle w:val="Hyperlink"/>
            <w:noProof/>
          </w:rPr>
          <w:t>Figure 23. Example of Meter Installation on Evaporator Fans</w:t>
        </w:r>
        <w:r w:rsidR="00AB31DC">
          <w:rPr>
            <w:noProof/>
            <w:webHidden/>
          </w:rPr>
          <w:tab/>
        </w:r>
        <w:r w:rsidR="00AB31DC">
          <w:rPr>
            <w:noProof/>
            <w:webHidden/>
          </w:rPr>
          <w:fldChar w:fldCharType="begin"/>
        </w:r>
        <w:r w:rsidR="00AB31DC">
          <w:rPr>
            <w:noProof/>
            <w:webHidden/>
          </w:rPr>
          <w:instrText xml:space="preserve"> PAGEREF _Toc432063073 \h </w:instrText>
        </w:r>
        <w:r w:rsidR="00AB31DC">
          <w:rPr>
            <w:noProof/>
            <w:webHidden/>
          </w:rPr>
        </w:r>
        <w:r w:rsidR="00AB31DC">
          <w:rPr>
            <w:noProof/>
            <w:webHidden/>
          </w:rPr>
          <w:fldChar w:fldCharType="separate"/>
        </w:r>
        <w:r w:rsidR="0083230D">
          <w:rPr>
            <w:noProof/>
            <w:webHidden/>
          </w:rPr>
          <w:t>42</w:t>
        </w:r>
        <w:r w:rsidR="00AB31DC">
          <w:rPr>
            <w:noProof/>
            <w:webHidden/>
          </w:rPr>
          <w:fldChar w:fldCharType="end"/>
        </w:r>
      </w:hyperlink>
    </w:p>
    <w:p w14:paraId="57E06281" w14:textId="77777777" w:rsidR="00AB31DC" w:rsidRDefault="00045289">
      <w:pPr>
        <w:pStyle w:val="TableofFigures"/>
        <w:tabs>
          <w:tab w:val="right" w:leader="dot" w:pos="9350"/>
        </w:tabs>
        <w:rPr>
          <w:rFonts w:eastAsiaTheme="minorEastAsia"/>
          <w:noProof/>
        </w:rPr>
      </w:pPr>
      <w:hyperlink w:anchor="_Toc432063074" w:history="1">
        <w:r w:rsidR="00AB31DC" w:rsidRPr="00383E04">
          <w:rPr>
            <w:rStyle w:val="Hyperlink"/>
            <w:noProof/>
          </w:rPr>
          <w:t>Figure 24. Example of Meter Installation on Door Heaters</w:t>
        </w:r>
        <w:r w:rsidR="00AB31DC">
          <w:rPr>
            <w:noProof/>
            <w:webHidden/>
          </w:rPr>
          <w:tab/>
        </w:r>
        <w:r w:rsidR="00AB31DC">
          <w:rPr>
            <w:noProof/>
            <w:webHidden/>
          </w:rPr>
          <w:fldChar w:fldCharType="begin"/>
        </w:r>
        <w:r w:rsidR="00AB31DC">
          <w:rPr>
            <w:noProof/>
            <w:webHidden/>
          </w:rPr>
          <w:instrText xml:space="preserve"> PAGEREF _Toc432063074 \h </w:instrText>
        </w:r>
        <w:r w:rsidR="00AB31DC">
          <w:rPr>
            <w:noProof/>
            <w:webHidden/>
          </w:rPr>
        </w:r>
        <w:r w:rsidR="00AB31DC">
          <w:rPr>
            <w:noProof/>
            <w:webHidden/>
          </w:rPr>
          <w:fldChar w:fldCharType="separate"/>
        </w:r>
        <w:r w:rsidR="0083230D">
          <w:rPr>
            <w:noProof/>
            <w:webHidden/>
          </w:rPr>
          <w:t>43</w:t>
        </w:r>
        <w:r w:rsidR="00AB31DC">
          <w:rPr>
            <w:noProof/>
            <w:webHidden/>
          </w:rPr>
          <w:fldChar w:fldCharType="end"/>
        </w:r>
      </w:hyperlink>
    </w:p>
    <w:p w14:paraId="562FD06B" w14:textId="77777777" w:rsidR="00AB31DC" w:rsidRDefault="00045289">
      <w:pPr>
        <w:pStyle w:val="TableofFigures"/>
        <w:tabs>
          <w:tab w:val="right" w:leader="dot" w:pos="9350"/>
        </w:tabs>
        <w:rPr>
          <w:rFonts w:eastAsiaTheme="minorEastAsia"/>
          <w:noProof/>
        </w:rPr>
      </w:pPr>
      <w:hyperlink w:anchor="_Toc432063075" w:history="1">
        <w:r w:rsidR="00AB31DC" w:rsidRPr="00383E04">
          <w:rPr>
            <w:rStyle w:val="Hyperlink"/>
            <w:noProof/>
          </w:rPr>
          <w:t>Figure 25. Summary of Methods</w:t>
        </w:r>
        <w:r w:rsidR="00AB31DC">
          <w:rPr>
            <w:noProof/>
            <w:webHidden/>
          </w:rPr>
          <w:tab/>
        </w:r>
        <w:r w:rsidR="00AB31DC">
          <w:rPr>
            <w:noProof/>
            <w:webHidden/>
          </w:rPr>
          <w:fldChar w:fldCharType="begin"/>
        </w:r>
        <w:r w:rsidR="00AB31DC">
          <w:rPr>
            <w:noProof/>
            <w:webHidden/>
          </w:rPr>
          <w:instrText xml:space="preserve"> PAGEREF _Toc432063075 \h </w:instrText>
        </w:r>
        <w:r w:rsidR="00AB31DC">
          <w:rPr>
            <w:noProof/>
            <w:webHidden/>
          </w:rPr>
        </w:r>
        <w:r w:rsidR="00AB31DC">
          <w:rPr>
            <w:noProof/>
            <w:webHidden/>
          </w:rPr>
          <w:fldChar w:fldCharType="separate"/>
        </w:r>
        <w:r w:rsidR="0083230D">
          <w:rPr>
            <w:noProof/>
            <w:webHidden/>
          </w:rPr>
          <w:t>44</w:t>
        </w:r>
        <w:r w:rsidR="00AB31DC">
          <w:rPr>
            <w:noProof/>
            <w:webHidden/>
          </w:rPr>
          <w:fldChar w:fldCharType="end"/>
        </w:r>
      </w:hyperlink>
    </w:p>
    <w:p w14:paraId="035B85BF" w14:textId="77777777" w:rsidR="00AB31DC" w:rsidRDefault="00045289">
      <w:pPr>
        <w:pStyle w:val="TableofFigures"/>
        <w:tabs>
          <w:tab w:val="right" w:leader="dot" w:pos="9350"/>
        </w:tabs>
        <w:rPr>
          <w:rFonts w:eastAsiaTheme="minorEastAsia"/>
          <w:noProof/>
        </w:rPr>
      </w:pPr>
      <w:hyperlink w:anchor="_Toc432063076" w:history="1">
        <w:r w:rsidR="00AB31DC" w:rsidRPr="00383E04">
          <w:rPr>
            <w:rStyle w:val="Hyperlink"/>
            <w:noProof/>
          </w:rPr>
          <w:t>Figure 26. Example Load Duration Curve for EF Motor (Post-installation)</w:t>
        </w:r>
        <w:r w:rsidR="00AB31DC">
          <w:rPr>
            <w:noProof/>
            <w:webHidden/>
          </w:rPr>
          <w:tab/>
        </w:r>
        <w:r w:rsidR="00AB31DC">
          <w:rPr>
            <w:noProof/>
            <w:webHidden/>
          </w:rPr>
          <w:fldChar w:fldCharType="begin"/>
        </w:r>
        <w:r w:rsidR="00AB31DC">
          <w:rPr>
            <w:noProof/>
            <w:webHidden/>
          </w:rPr>
          <w:instrText xml:space="preserve"> PAGEREF _Toc432063076 \h </w:instrText>
        </w:r>
        <w:r w:rsidR="00AB31DC">
          <w:rPr>
            <w:noProof/>
            <w:webHidden/>
          </w:rPr>
        </w:r>
        <w:r w:rsidR="00AB31DC">
          <w:rPr>
            <w:noProof/>
            <w:webHidden/>
          </w:rPr>
          <w:fldChar w:fldCharType="separate"/>
        </w:r>
        <w:r w:rsidR="0083230D">
          <w:rPr>
            <w:noProof/>
            <w:webHidden/>
          </w:rPr>
          <w:t>46</w:t>
        </w:r>
        <w:r w:rsidR="00AB31DC">
          <w:rPr>
            <w:noProof/>
            <w:webHidden/>
          </w:rPr>
          <w:fldChar w:fldCharType="end"/>
        </w:r>
      </w:hyperlink>
    </w:p>
    <w:p w14:paraId="6926A0F0" w14:textId="77777777" w:rsidR="00AB31DC" w:rsidRDefault="00045289">
      <w:pPr>
        <w:pStyle w:val="TableofFigures"/>
        <w:tabs>
          <w:tab w:val="right" w:leader="dot" w:pos="9350"/>
        </w:tabs>
        <w:rPr>
          <w:rFonts w:eastAsiaTheme="minorEastAsia"/>
          <w:noProof/>
        </w:rPr>
      </w:pPr>
      <w:hyperlink w:anchor="_Toc432063077" w:history="1">
        <w:r w:rsidR="00AB31DC" w:rsidRPr="00383E04">
          <w:rPr>
            <w:rStyle w:val="Hyperlink"/>
            <w:noProof/>
          </w:rPr>
          <w:t>Figure 27. Average Hourly Baseline Motor Power (Site 10 EF-B)</w:t>
        </w:r>
        <w:r w:rsidR="00AB31DC">
          <w:rPr>
            <w:noProof/>
            <w:webHidden/>
          </w:rPr>
          <w:tab/>
        </w:r>
        <w:r w:rsidR="00AB31DC">
          <w:rPr>
            <w:noProof/>
            <w:webHidden/>
          </w:rPr>
          <w:fldChar w:fldCharType="begin"/>
        </w:r>
        <w:r w:rsidR="00AB31DC">
          <w:rPr>
            <w:noProof/>
            <w:webHidden/>
          </w:rPr>
          <w:instrText xml:space="preserve"> PAGEREF _Toc432063077 \h </w:instrText>
        </w:r>
        <w:r w:rsidR="00AB31DC">
          <w:rPr>
            <w:noProof/>
            <w:webHidden/>
          </w:rPr>
        </w:r>
        <w:r w:rsidR="00AB31DC">
          <w:rPr>
            <w:noProof/>
            <w:webHidden/>
          </w:rPr>
          <w:fldChar w:fldCharType="separate"/>
        </w:r>
        <w:r w:rsidR="0083230D">
          <w:rPr>
            <w:noProof/>
            <w:webHidden/>
          </w:rPr>
          <w:t>47</w:t>
        </w:r>
        <w:r w:rsidR="00AB31DC">
          <w:rPr>
            <w:noProof/>
            <w:webHidden/>
          </w:rPr>
          <w:fldChar w:fldCharType="end"/>
        </w:r>
      </w:hyperlink>
    </w:p>
    <w:p w14:paraId="09F90C01" w14:textId="77777777" w:rsidR="00AB31DC" w:rsidRDefault="00045289">
      <w:pPr>
        <w:pStyle w:val="TableofFigures"/>
        <w:tabs>
          <w:tab w:val="right" w:leader="dot" w:pos="9350"/>
        </w:tabs>
        <w:rPr>
          <w:rFonts w:eastAsiaTheme="minorEastAsia"/>
          <w:noProof/>
        </w:rPr>
      </w:pPr>
      <w:hyperlink w:anchor="_Toc432063078" w:history="1">
        <w:r w:rsidR="00AB31DC" w:rsidRPr="00383E04">
          <w:rPr>
            <w:rStyle w:val="Hyperlink"/>
            <w:noProof/>
          </w:rPr>
          <w:t>Figure 28. Average Hourly Post-installation Motor Power</w:t>
        </w:r>
        <w:r w:rsidR="00AB31DC" w:rsidRPr="00383E04">
          <w:rPr>
            <w:rStyle w:val="Hyperlink"/>
            <w:noProof/>
            <w:vertAlign w:val="superscript"/>
          </w:rPr>
          <w:t>18</w:t>
        </w:r>
        <w:r w:rsidR="00AB31DC" w:rsidRPr="00383E04">
          <w:rPr>
            <w:rStyle w:val="Hyperlink"/>
            <w:noProof/>
          </w:rPr>
          <w:t xml:space="preserve"> (Site 10 EF-B)</w:t>
        </w:r>
        <w:r w:rsidR="00AB31DC">
          <w:rPr>
            <w:noProof/>
            <w:webHidden/>
          </w:rPr>
          <w:tab/>
        </w:r>
        <w:r w:rsidR="00AB31DC">
          <w:rPr>
            <w:noProof/>
            <w:webHidden/>
          </w:rPr>
          <w:fldChar w:fldCharType="begin"/>
        </w:r>
        <w:r w:rsidR="00AB31DC">
          <w:rPr>
            <w:noProof/>
            <w:webHidden/>
          </w:rPr>
          <w:instrText xml:space="preserve"> PAGEREF _Toc432063078 \h </w:instrText>
        </w:r>
        <w:r w:rsidR="00AB31DC">
          <w:rPr>
            <w:noProof/>
            <w:webHidden/>
          </w:rPr>
        </w:r>
        <w:r w:rsidR="00AB31DC">
          <w:rPr>
            <w:noProof/>
            <w:webHidden/>
          </w:rPr>
          <w:fldChar w:fldCharType="separate"/>
        </w:r>
        <w:r w:rsidR="0083230D">
          <w:rPr>
            <w:noProof/>
            <w:webHidden/>
          </w:rPr>
          <w:t>47</w:t>
        </w:r>
        <w:r w:rsidR="00AB31DC">
          <w:rPr>
            <w:noProof/>
            <w:webHidden/>
          </w:rPr>
          <w:fldChar w:fldCharType="end"/>
        </w:r>
      </w:hyperlink>
    </w:p>
    <w:p w14:paraId="324E3CA9" w14:textId="77777777" w:rsidR="00AB31DC" w:rsidRDefault="00045289">
      <w:pPr>
        <w:pStyle w:val="TableofFigures"/>
        <w:tabs>
          <w:tab w:val="right" w:leader="dot" w:pos="9350"/>
        </w:tabs>
        <w:rPr>
          <w:rFonts w:eastAsiaTheme="minorEastAsia"/>
          <w:noProof/>
        </w:rPr>
      </w:pPr>
      <w:hyperlink w:anchor="_Toc432063079" w:history="1">
        <w:r w:rsidR="00AB31DC" w:rsidRPr="00383E04">
          <w:rPr>
            <w:rStyle w:val="Hyperlink"/>
            <w:noProof/>
          </w:rPr>
          <w:t>Figure 29. Average Pre/Post Motor Run Time</w:t>
        </w:r>
        <w:r w:rsidR="00AB31DC" w:rsidRPr="00383E04">
          <w:rPr>
            <w:rStyle w:val="Hyperlink"/>
            <w:noProof/>
            <w:vertAlign w:val="superscript"/>
          </w:rPr>
          <w:t>18</w:t>
        </w:r>
        <w:r w:rsidR="00AB31DC" w:rsidRPr="00383E04">
          <w:rPr>
            <w:rStyle w:val="Hyperlink"/>
            <w:noProof/>
          </w:rPr>
          <w:t xml:space="preserve"> (Site 10 EF-B)</w:t>
        </w:r>
        <w:r w:rsidR="00AB31DC">
          <w:rPr>
            <w:noProof/>
            <w:webHidden/>
          </w:rPr>
          <w:tab/>
        </w:r>
        <w:r w:rsidR="00AB31DC">
          <w:rPr>
            <w:noProof/>
            <w:webHidden/>
          </w:rPr>
          <w:fldChar w:fldCharType="begin"/>
        </w:r>
        <w:r w:rsidR="00AB31DC">
          <w:rPr>
            <w:noProof/>
            <w:webHidden/>
          </w:rPr>
          <w:instrText xml:space="preserve"> PAGEREF _Toc432063079 \h </w:instrText>
        </w:r>
        <w:r w:rsidR="00AB31DC">
          <w:rPr>
            <w:noProof/>
            <w:webHidden/>
          </w:rPr>
        </w:r>
        <w:r w:rsidR="00AB31DC">
          <w:rPr>
            <w:noProof/>
            <w:webHidden/>
          </w:rPr>
          <w:fldChar w:fldCharType="separate"/>
        </w:r>
        <w:r w:rsidR="0083230D">
          <w:rPr>
            <w:noProof/>
            <w:webHidden/>
          </w:rPr>
          <w:t>47</w:t>
        </w:r>
        <w:r w:rsidR="00AB31DC">
          <w:rPr>
            <w:noProof/>
            <w:webHidden/>
          </w:rPr>
          <w:fldChar w:fldCharType="end"/>
        </w:r>
      </w:hyperlink>
    </w:p>
    <w:p w14:paraId="7E79DF01" w14:textId="77777777" w:rsidR="00AB31DC" w:rsidRDefault="00045289">
      <w:pPr>
        <w:pStyle w:val="TableofFigures"/>
        <w:tabs>
          <w:tab w:val="right" w:leader="dot" w:pos="9350"/>
        </w:tabs>
        <w:rPr>
          <w:rFonts w:eastAsiaTheme="minorEastAsia"/>
          <w:noProof/>
        </w:rPr>
      </w:pPr>
      <w:hyperlink w:anchor="_Toc432063080" w:history="1">
        <w:r w:rsidR="00AB31DC" w:rsidRPr="00383E04">
          <w:rPr>
            <w:rStyle w:val="Hyperlink"/>
            <w:noProof/>
          </w:rPr>
          <w:t>Figure 30. Time series of Metered Motor Power (Site 10 EF-B)</w:t>
        </w:r>
        <w:r w:rsidR="00AB31DC">
          <w:rPr>
            <w:noProof/>
            <w:webHidden/>
          </w:rPr>
          <w:tab/>
        </w:r>
        <w:r w:rsidR="00AB31DC">
          <w:rPr>
            <w:noProof/>
            <w:webHidden/>
          </w:rPr>
          <w:fldChar w:fldCharType="begin"/>
        </w:r>
        <w:r w:rsidR="00AB31DC">
          <w:rPr>
            <w:noProof/>
            <w:webHidden/>
          </w:rPr>
          <w:instrText xml:space="preserve"> PAGEREF _Toc432063080 \h </w:instrText>
        </w:r>
        <w:r w:rsidR="00AB31DC">
          <w:rPr>
            <w:noProof/>
            <w:webHidden/>
          </w:rPr>
        </w:r>
        <w:r w:rsidR="00AB31DC">
          <w:rPr>
            <w:noProof/>
            <w:webHidden/>
          </w:rPr>
          <w:fldChar w:fldCharType="separate"/>
        </w:r>
        <w:r w:rsidR="0083230D">
          <w:rPr>
            <w:noProof/>
            <w:webHidden/>
          </w:rPr>
          <w:t>47</w:t>
        </w:r>
        <w:r w:rsidR="00AB31DC">
          <w:rPr>
            <w:noProof/>
            <w:webHidden/>
          </w:rPr>
          <w:fldChar w:fldCharType="end"/>
        </w:r>
      </w:hyperlink>
    </w:p>
    <w:p w14:paraId="246D31BC" w14:textId="77777777" w:rsidR="00AB31DC" w:rsidRDefault="00045289">
      <w:pPr>
        <w:pStyle w:val="TableofFigures"/>
        <w:tabs>
          <w:tab w:val="right" w:leader="dot" w:pos="9350"/>
        </w:tabs>
        <w:rPr>
          <w:rFonts w:eastAsiaTheme="minorEastAsia"/>
          <w:noProof/>
        </w:rPr>
      </w:pPr>
      <w:hyperlink w:anchor="_Toc432063081" w:history="1">
        <w:r w:rsidR="00AB31DC" w:rsidRPr="00383E04">
          <w:rPr>
            <w:rStyle w:val="Hyperlink"/>
            <w:noProof/>
          </w:rPr>
          <w:t>Figure 31. Average Hourly Baseline Motor Power (Site 3 EF-A)</w:t>
        </w:r>
        <w:r w:rsidR="00AB31DC">
          <w:rPr>
            <w:noProof/>
            <w:webHidden/>
          </w:rPr>
          <w:tab/>
        </w:r>
        <w:r w:rsidR="00AB31DC">
          <w:rPr>
            <w:noProof/>
            <w:webHidden/>
          </w:rPr>
          <w:fldChar w:fldCharType="begin"/>
        </w:r>
        <w:r w:rsidR="00AB31DC">
          <w:rPr>
            <w:noProof/>
            <w:webHidden/>
          </w:rPr>
          <w:instrText xml:space="preserve"> PAGEREF _Toc432063081 \h </w:instrText>
        </w:r>
        <w:r w:rsidR="00AB31DC">
          <w:rPr>
            <w:noProof/>
            <w:webHidden/>
          </w:rPr>
        </w:r>
        <w:r w:rsidR="00AB31DC">
          <w:rPr>
            <w:noProof/>
            <w:webHidden/>
          </w:rPr>
          <w:fldChar w:fldCharType="separate"/>
        </w:r>
        <w:r w:rsidR="0083230D">
          <w:rPr>
            <w:noProof/>
            <w:webHidden/>
          </w:rPr>
          <w:t>48</w:t>
        </w:r>
        <w:r w:rsidR="00AB31DC">
          <w:rPr>
            <w:noProof/>
            <w:webHidden/>
          </w:rPr>
          <w:fldChar w:fldCharType="end"/>
        </w:r>
      </w:hyperlink>
    </w:p>
    <w:p w14:paraId="0C19C341" w14:textId="77777777" w:rsidR="00AB31DC" w:rsidRDefault="00045289">
      <w:pPr>
        <w:pStyle w:val="TableofFigures"/>
        <w:tabs>
          <w:tab w:val="right" w:leader="dot" w:pos="9350"/>
        </w:tabs>
        <w:rPr>
          <w:rFonts w:eastAsiaTheme="minorEastAsia"/>
          <w:noProof/>
        </w:rPr>
      </w:pPr>
      <w:hyperlink w:anchor="_Toc432063082" w:history="1">
        <w:r w:rsidR="00AB31DC" w:rsidRPr="00383E04">
          <w:rPr>
            <w:rStyle w:val="Hyperlink"/>
            <w:noProof/>
          </w:rPr>
          <w:t>Figure 32. Average Hourly Post-installation Motor Power</w:t>
        </w:r>
        <w:r w:rsidR="00AB31DC" w:rsidRPr="00383E04">
          <w:rPr>
            <w:rStyle w:val="Hyperlink"/>
            <w:noProof/>
            <w:vertAlign w:val="superscript"/>
          </w:rPr>
          <w:t>19</w:t>
        </w:r>
        <w:r w:rsidR="00AB31DC" w:rsidRPr="00383E04">
          <w:rPr>
            <w:rStyle w:val="Hyperlink"/>
            <w:noProof/>
          </w:rPr>
          <w:t xml:space="preserve"> (Site 3 EF-A)</w:t>
        </w:r>
        <w:r w:rsidR="00AB31DC">
          <w:rPr>
            <w:noProof/>
            <w:webHidden/>
          </w:rPr>
          <w:tab/>
        </w:r>
        <w:r w:rsidR="00AB31DC">
          <w:rPr>
            <w:noProof/>
            <w:webHidden/>
          </w:rPr>
          <w:fldChar w:fldCharType="begin"/>
        </w:r>
        <w:r w:rsidR="00AB31DC">
          <w:rPr>
            <w:noProof/>
            <w:webHidden/>
          </w:rPr>
          <w:instrText xml:space="preserve"> PAGEREF _Toc432063082 \h </w:instrText>
        </w:r>
        <w:r w:rsidR="00AB31DC">
          <w:rPr>
            <w:noProof/>
            <w:webHidden/>
          </w:rPr>
        </w:r>
        <w:r w:rsidR="00AB31DC">
          <w:rPr>
            <w:noProof/>
            <w:webHidden/>
          </w:rPr>
          <w:fldChar w:fldCharType="separate"/>
        </w:r>
        <w:r w:rsidR="0083230D">
          <w:rPr>
            <w:noProof/>
            <w:webHidden/>
          </w:rPr>
          <w:t>48</w:t>
        </w:r>
        <w:r w:rsidR="00AB31DC">
          <w:rPr>
            <w:noProof/>
            <w:webHidden/>
          </w:rPr>
          <w:fldChar w:fldCharType="end"/>
        </w:r>
      </w:hyperlink>
    </w:p>
    <w:p w14:paraId="536452CE" w14:textId="77777777" w:rsidR="00AB31DC" w:rsidRDefault="00045289">
      <w:pPr>
        <w:pStyle w:val="TableofFigures"/>
        <w:tabs>
          <w:tab w:val="right" w:leader="dot" w:pos="9350"/>
        </w:tabs>
        <w:rPr>
          <w:rFonts w:eastAsiaTheme="minorEastAsia"/>
          <w:noProof/>
        </w:rPr>
      </w:pPr>
      <w:hyperlink w:anchor="_Toc432063083" w:history="1">
        <w:r w:rsidR="00AB31DC" w:rsidRPr="00383E04">
          <w:rPr>
            <w:rStyle w:val="Hyperlink"/>
            <w:noProof/>
          </w:rPr>
          <w:t>Figure 33. Average Pre/Post Motor Run Time</w:t>
        </w:r>
        <w:r w:rsidR="00AB31DC" w:rsidRPr="00383E04">
          <w:rPr>
            <w:rStyle w:val="Hyperlink"/>
            <w:noProof/>
            <w:vertAlign w:val="superscript"/>
          </w:rPr>
          <w:t>19</w:t>
        </w:r>
        <w:r w:rsidR="00AB31DC" w:rsidRPr="00383E04">
          <w:rPr>
            <w:rStyle w:val="Hyperlink"/>
            <w:noProof/>
          </w:rPr>
          <w:t xml:space="preserve"> (Site 3 EF-A)</w:t>
        </w:r>
        <w:r w:rsidR="00AB31DC">
          <w:rPr>
            <w:noProof/>
            <w:webHidden/>
          </w:rPr>
          <w:tab/>
        </w:r>
        <w:r w:rsidR="00AB31DC">
          <w:rPr>
            <w:noProof/>
            <w:webHidden/>
          </w:rPr>
          <w:fldChar w:fldCharType="begin"/>
        </w:r>
        <w:r w:rsidR="00AB31DC">
          <w:rPr>
            <w:noProof/>
            <w:webHidden/>
          </w:rPr>
          <w:instrText xml:space="preserve"> PAGEREF _Toc432063083 \h </w:instrText>
        </w:r>
        <w:r w:rsidR="00AB31DC">
          <w:rPr>
            <w:noProof/>
            <w:webHidden/>
          </w:rPr>
        </w:r>
        <w:r w:rsidR="00AB31DC">
          <w:rPr>
            <w:noProof/>
            <w:webHidden/>
          </w:rPr>
          <w:fldChar w:fldCharType="separate"/>
        </w:r>
        <w:r w:rsidR="0083230D">
          <w:rPr>
            <w:noProof/>
            <w:webHidden/>
          </w:rPr>
          <w:t>48</w:t>
        </w:r>
        <w:r w:rsidR="00AB31DC">
          <w:rPr>
            <w:noProof/>
            <w:webHidden/>
          </w:rPr>
          <w:fldChar w:fldCharType="end"/>
        </w:r>
      </w:hyperlink>
    </w:p>
    <w:p w14:paraId="4AC97989" w14:textId="77777777" w:rsidR="00AB31DC" w:rsidRDefault="00045289">
      <w:pPr>
        <w:pStyle w:val="TableofFigures"/>
        <w:tabs>
          <w:tab w:val="right" w:leader="dot" w:pos="9350"/>
        </w:tabs>
        <w:rPr>
          <w:rFonts w:eastAsiaTheme="minorEastAsia"/>
          <w:noProof/>
        </w:rPr>
      </w:pPr>
      <w:hyperlink w:anchor="_Toc432063084" w:history="1">
        <w:r w:rsidR="00AB31DC" w:rsidRPr="00383E04">
          <w:rPr>
            <w:rStyle w:val="Hyperlink"/>
            <w:noProof/>
          </w:rPr>
          <w:t>Figure 34. Timeseries of Metered Motor (Site 3 EF-A)</w:t>
        </w:r>
        <w:r w:rsidR="00AB31DC">
          <w:rPr>
            <w:noProof/>
            <w:webHidden/>
          </w:rPr>
          <w:tab/>
        </w:r>
        <w:r w:rsidR="00AB31DC">
          <w:rPr>
            <w:noProof/>
            <w:webHidden/>
          </w:rPr>
          <w:fldChar w:fldCharType="begin"/>
        </w:r>
        <w:r w:rsidR="00AB31DC">
          <w:rPr>
            <w:noProof/>
            <w:webHidden/>
          </w:rPr>
          <w:instrText xml:space="preserve"> PAGEREF _Toc432063084 \h </w:instrText>
        </w:r>
        <w:r w:rsidR="00AB31DC">
          <w:rPr>
            <w:noProof/>
            <w:webHidden/>
          </w:rPr>
        </w:r>
        <w:r w:rsidR="00AB31DC">
          <w:rPr>
            <w:noProof/>
            <w:webHidden/>
          </w:rPr>
          <w:fldChar w:fldCharType="separate"/>
        </w:r>
        <w:r w:rsidR="0083230D">
          <w:rPr>
            <w:noProof/>
            <w:webHidden/>
          </w:rPr>
          <w:t>48</w:t>
        </w:r>
        <w:r w:rsidR="00AB31DC">
          <w:rPr>
            <w:noProof/>
            <w:webHidden/>
          </w:rPr>
          <w:fldChar w:fldCharType="end"/>
        </w:r>
      </w:hyperlink>
    </w:p>
    <w:p w14:paraId="2E48484C" w14:textId="77777777" w:rsidR="00AB31DC" w:rsidRDefault="00045289">
      <w:pPr>
        <w:pStyle w:val="TableofFigures"/>
        <w:tabs>
          <w:tab w:val="right" w:leader="dot" w:pos="9350"/>
        </w:tabs>
        <w:rPr>
          <w:rFonts w:eastAsiaTheme="minorEastAsia"/>
          <w:noProof/>
        </w:rPr>
      </w:pPr>
      <w:hyperlink w:anchor="_Toc432063085" w:history="1">
        <w:r w:rsidR="00AB31DC" w:rsidRPr="00383E04">
          <w:rPr>
            <w:rStyle w:val="Hyperlink"/>
            <w:noProof/>
          </w:rPr>
          <w:t>Figure 35. Average Hourly Baseline ASDH Power (Site 6 DH-A)</w:t>
        </w:r>
        <w:r w:rsidR="00AB31DC">
          <w:rPr>
            <w:noProof/>
            <w:webHidden/>
          </w:rPr>
          <w:tab/>
        </w:r>
        <w:r w:rsidR="00AB31DC">
          <w:rPr>
            <w:noProof/>
            <w:webHidden/>
          </w:rPr>
          <w:fldChar w:fldCharType="begin"/>
        </w:r>
        <w:r w:rsidR="00AB31DC">
          <w:rPr>
            <w:noProof/>
            <w:webHidden/>
          </w:rPr>
          <w:instrText xml:space="preserve"> PAGEREF _Toc432063085 \h </w:instrText>
        </w:r>
        <w:r w:rsidR="00AB31DC">
          <w:rPr>
            <w:noProof/>
            <w:webHidden/>
          </w:rPr>
        </w:r>
        <w:r w:rsidR="00AB31DC">
          <w:rPr>
            <w:noProof/>
            <w:webHidden/>
          </w:rPr>
          <w:fldChar w:fldCharType="separate"/>
        </w:r>
        <w:r w:rsidR="0083230D">
          <w:rPr>
            <w:noProof/>
            <w:webHidden/>
          </w:rPr>
          <w:t>50</w:t>
        </w:r>
        <w:r w:rsidR="00AB31DC">
          <w:rPr>
            <w:noProof/>
            <w:webHidden/>
          </w:rPr>
          <w:fldChar w:fldCharType="end"/>
        </w:r>
      </w:hyperlink>
    </w:p>
    <w:p w14:paraId="260A690C" w14:textId="77777777" w:rsidR="00AB31DC" w:rsidRDefault="00045289">
      <w:pPr>
        <w:pStyle w:val="TableofFigures"/>
        <w:tabs>
          <w:tab w:val="right" w:leader="dot" w:pos="9350"/>
        </w:tabs>
        <w:rPr>
          <w:rFonts w:eastAsiaTheme="minorEastAsia"/>
          <w:noProof/>
        </w:rPr>
      </w:pPr>
      <w:hyperlink w:anchor="_Toc432063086" w:history="1">
        <w:r w:rsidR="00AB31DC" w:rsidRPr="00383E04">
          <w:rPr>
            <w:rStyle w:val="Hyperlink"/>
            <w:noProof/>
          </w:rPr>
          <w:t>Figure 36. Average Hourly Post-installation ASDH Power</w:t>
        </w:r>
        <w:r w:rsidR="00AB31DC" w:rsidRPr="00383E04">
          <w:rPr>
            <w:rStyle w:val="Hyperlink"/>
            <w:noProof/>
            <w:vertAlign w:val="superscript"/>
          </w:rPr>
          <w:t>20</w:t>
        </w:r>
        <w:r w:rsidR="00AB31DC" w:rsidRPr="00383E04">
          <w:rPr>
            <w:rStyle w:val="Hyperlink"/>
            <w:noProof/>
          </w:rPr>
          <w:t xml:space="preserve"> (Site 6 DH-A)</w:t>
        </w:r>
        <w:r w:rsidR="00AB31DC">
          <w:rPr>
            <w:noProof/>
            <w:webHidden/>
          </w:rPr>
          <w:tab/>
        </w:r>
        <w:r w:rsidR="00AB31DC">
          <w:rPr>
            <w:noProof/>
            <w:webHidden/>
          </w:rPr>
          <w:fldChar w:fldCharType="begin"/>
        </w:r>
        <w:r w:rsidR="00AB31DC">
          <w:rPr>
            <w:noProof/>
            <w:webHidden/>
          </w:rPr>
          <w:instrText xml:space="preserve"> PAGEREF _Toc432063086 \h </w:instrText>
        </w:r>
        <w:r w:rsidR="00AB31DC">
          <w:rPr>
            <w:noProof/>
            <w:webHidden/>
          </w:rPr>
        </w:r>
        <w:r w:rsidR="00AB31DC">
          <w:rPr>
            <w:noProof/>
            <w:webHidden/>
          </w:rPr>
          <w:fldChar w:fldCharType="separate"/>
        </w:r>
        <w:r w:rsidR="0083230D">
          <w:rPr>
            <w:noProof/>
            <w:webHidden/>
          </w:rPr>
          <w:t>50</w:t>
        </w:r>
        <w:r w:rsidR="00AB31DC">
          <w:rPr>
            <w:noProof/>
            <w:webHidden/>
          </w:rPr>
          <w:fldChar w:fldCharType="end"/>
        </w:r>
      </w:hyperlink>
    </w:p>
    <w:p w14:paraId="786CB83D" w14:textId="77777777" w:rsidR="00AB31DC" w:rsidRDefault="00045289">
      <w:pPr>
        <w:pStyle w:val="TableofFigures"/>
        <w:tabs>
          <w:tab w:val="right" w:leader="dot" w:pos="9350"/>
        </w:tabs>
        <w:rPr>
          <w:rFonts w:eastAsiaTheme="minorEastAsia"/>
          <w:noProof/>
        </w:rPr>
      </w:pPr>
      <w:hyperlink w:anchor="_Toc432063087" w:history="1">
        <w:r w:rsidR="00AB31DC" w:rsidRPr="00383E04">
          <w:rPr>
            <w:rStyle w:val="Hyperlink"/>
            <w:noProof/>
          </w:rPr>
          <w:t>Figure 37. Average Pre/post ASDH Run Time</w:t>
        </w:r>
        <w:r w:rsidR="00AB31DC" w:rsidRPr="00383E04">
          <w:rPr>
            <w:rStyle w:val="Hyperlink"/>
            <w:noProof/>
            <w:vertAlign w:val="superscript"/>
          </w:rPr>
          <w:t>20</w:t>
        </w:r>
        <w:r w:rsidR="00AB31DC" w:rsidRPr="00383E04">
          <w:rPr>
            <w:rStyle w:val="Hyperlink"/>
            <w:noProof/>
          </w:rPr>
          <w:t xml:space="preserve"> (Site 6 DH-A)</w:t>
        </w:r>
        <w:r w:rsidR="00AB31DC">
          <w:rPr>
            <w:noProof/>
            <w:webHidden/>
          </w:rPr>
          <w:tab/>
        </w:r>
        <w:r w:rsidR="00AB31DC">
          <w:rPr>
            <w:noProof/>
            <w:webHidden/>
          </w:rPr>
          <w:fldChar w:fldCharType="begin"/>
        </w:r>
        <w:r w:rsidR="00AB31DC">
          <w:rPr>
            <w:noProof/>
            <w:webHidden/>
          </w:rPr>
          <w:instrText xml:space="preserve"> PAGEREF _Toc432063087 \h </w:instrText>
        </w:r>
        <w:r w:rsidR="00AB31DC">
          <w:rPr>
            <w:noProof/>
            <w:webHidden/>
          </w:rPr>
        </w:r>
        <w:r w:rsidR="00AB31DC">
          <w:rPr>
            <w:noProof/>
            <w:webHidden/>
          </w:rPr>
          <w:fldChar w:fldCharType="separate"/>
        </w:r>
        <w:r w:rsidR="0083230D">
          <w:rPr>
            <w:noProof/>
            <w:webHidden/>
          </w:rPr>
          <w:t>50</w:t>
        </w:r>
        <w:r w:rsidR="00AB31DC">
          <w:rPr>
            <w:noProof/>
            <w:webHidden/>
          </w:rPr>
          <w:fldChar w:fldCharType="end"/>
        </w:r>
      </w:hyperlink>
    </w:p>
    <w:p w14:paraId="7DE4F5EA" w14:textId="77777777" w:rsidR="00AB31DC" w:rsidRDefault="00045289">
      <w:pPr>
        <w:pStyle w:val="TableofFigures"/>
        <w:tabs>
          <w:tab w:val="right" w:leader="dot" w:pos="9350"/>
        </w:tabs>
        <w:rPr>
          <w:rFonts w:eastAsiaTheme="minorEastAsia"/>
          <w:noProof/>
        </w:rPr>
      </w:pPr>
      <w:hyperlink w:anchor="_Toc432063088" w:history="1">
        <w:r w:rsidR="00AB31DC" w:rsidRPr="00383E04">
          <w:rPr>
            <w:rStyle w:val="Hyperlink"/>
            <w:noProof/>
          </w:rPr>
          <w:t>Figure 38. Timeseries of Metered ASDH Power</w:t>
        </w:r>
        <w:r w:rsidR="00AB31DC" w:rsidRPr="00383E04">
          <w:rPr>
            <w:rStyle w:val="Hyperlink"/>
            <w:noProof/>
            <w:vertAlign w:val="superscript"/>
          </w:rPr>
          <w:t>20</w:t>
        </w:r>
        <w:r w:rsidR="00AB31DC" w:rsidRPr="00383E04">
          <w:rPr>
            <w:rStyle w:val="Hyperlink"/>
            <w:noProof/>
          </w:rPr>
          <w:t xml:space="preserve"> (Site 6 DH-A)</w:t>
        </w:r>
        <w:r w:rsidR="00AB31DC">
          <w:rPr>
            <w:noProof/>
            <w:webHidden/>
          </w:rPr>
          <w:tab/>
        </w:r>
        <w:r w:rsidR="00AB31DC">
          <w:rPr>
            <w:noProof/>
            <w:webHidden/>
          </w:rPr>
          <w:fldChar w:fldCharType="begin"/>
        </w:r>
        <w:r w:rsidR="00AB31DC">
          <w:rPr>
            <w:noProof/>
            <w:webHidden/>
          </w:rPr>
          <w:instrText xml:space="preserve"> PAGEREF _Toc432063088 \h </w:instrText>
        </w:r>
        <w:r w:rsidR="00AB31DC">
          <w:rPr>
            <w:noProof/>
            <w:webHidden/>
          </w:rPr>
        </w:r>
        <w:r w:rsidR="00AB31DC">
          <w:rPr>
            <w:noProof/>
            <w:webHidden/>
          </w:rPr>
          <w:fldChar w:fldCharType="separate"/>
        </w:r>
        <w:r w:rsidR="0083230D">
          <w:rPr>
            <w:noProof/>
            <w:webHidden/>
          </w:rPr>
          <w:t>50</w:t>
        </w:r>
        <w:r w:rsidR="00AB31DC">
          <w:rPr>
            <w:noProof/>
            <w:webHidden/>
          </w:rPr>
          <w:fldChar w:fldCharType="end"/>
        </w:r>
      </w:hyperlink>
    </w:p>
    <w:p w14:paraId="53BB18A7" w14:textId="77777777" w:rsidR="00AB31DC" w:rsidRDefault="00045289">
      <w:pPr>
        <w:pStyle w:val="TableofFigures"/>
        <w:tabs>
          <w:tab w:val="right" w:leader="dot" w:pos="9350"/>
        </w:tabs>
        <w:rPr>
          <w:rFonts w:eastAsiaTheme="minorEastAsia"/>
          <w:noProof/>
        </w:rPr>
      </w:pPr>
      <w:hyperlink w:anchor="_Toc432063089" w:history="1">
        <w:r w:rsidR="00AB31DC" w:rsidRPr="00383E04">
          <w:rPr>
            <w:rStyle w:val="Hyperlink"/>
            <w:noProof/>
          </w:rPr>
          <w:t>Figure 39. Unit Comparison – Average Pre/Post EF Motor Operating Power</w:t>
        </w:r>
        <w:r w:rsidR="00AB31DC">
          <w:rPr>
            <w:noProof/>
            <w:webHidden/>
          </w:rPr>
          <w:tab/>
        </w:r>
        <w:r w:rsidR="00AB31DC">
          <w:rPr>
            <w:noProof/>
            <w:webHidden/>
          </w:rPr>
          <w:fldChar w:fldCharType="begin"/>
        </w:r>
        <w:r w:rsidR="00AB31DC">
          <w:rPr>
            <w:noProof/>
            <w:webHidden/>
          </w:rPr>
          <w:instrText xml:space="preserve"> PAGEREF _Toc432063089 \h </w:instrText>
        </w:r>
        <w:r w:rsidR="00AB31DC">
          <w:rPr>
            <w:noProof/>
            <w:webHidden/>
          </w:rPr>
        </w:r>
        <w:r w:rsidR="00AB31DC">
          <w:rPr>
            <w:noProof/>
            <w:webHidden/>
          </w:rPr>
          <w:fldChar w:fldCharType="separate"/>
        </w:r>
        <w:r w:rsidR="0083230D">
          <w:rPr>
            <w:noProof/>
            <w:webHidden/>
          </w:rPr>
          <w:t>52</w:t>
        </w:r>
        <w:r w:rsidR="00AB31DC">
          <w:rPr>
            <w:noProof/>
            <w:webHidden/>
          </w:rPr>
          <w:fldChar w:fldCharType="end"/>
        </w:r>
      </w:hyperlink>
    </w:p>
    <w:p w14:paraId="4BADA83E" w14:textId="77777777" w:rsidR="00AB31DC" w:rsidRDefault="00045289">
      <w:pPr>
        <w:pStyle w:val="TableofFigures"/>
        <w:tabs>
          <w:tab w:val="right" w:leader="dot" w:pos="9350"/>
        </w:tabs>
        <w:rPr>
          <w:rFonts w:eastAsiaTheme="minorEastAsia"/>
          <w:noProof/>
        </w:rPr>
      </w:pPr>
      <w:hyperlink w:anchor="_Toc432063090" w:history="1">
        <w:r w:rsidR="00AB31DC" w:rsidRPr="00383E04">
          <w:rPr>
            <w:rStyle w:val="Hyperlink"/>
            <w:noProof/>
          </w:rPr>
          <w:t>Figure 40. Evaporator Fan Motor Measured Full Load Operating Power vs. Rated Horsepower</w:t>
        </w:r>
        <w:r w:rsidR="00AB31DC">
          <w:rPr>
            <w:noProof/>
            <w:webHidden/>
          </w:rPr>
          <w:tab/>
        </w:r>
        <w:r w:rsidR="00AB31DC">
          <w:rPr>
            <w:noProof/>
            <w:webHidden/>
          </w:rPr>
          <w:fldChar w:fldCharType="begin"/>
        </w:r>
        <w:r w:rsidR="00AB31DC">
          <w:rPr>
            <w:noProof/>
            <w:webHidden/>
          </w:rPr>
          <w:instrText xml:space="preserve"> PAGEREF _Toc432063090 \h </w:instrText>
        </w:r>
        <w:r w:rsidR="00AB31DC">
          <w:rPr>
            <w:noProof/>
            <w:webHidden/>
          </w:rPr>
        </w:r>
        <w:r w:rsidR="00AB31DC">
          <w:rPr>
            <w:noProof/>
            <w:webHidden/>
          </w:rPr>
          <w:fldChar w:fldCharType="separate"/>
        </w:r>
        <w:r w:rsidR="0083230D">
          <w:rPr>
            <w:noProof/>
            <w:webHidden/>
          </w:rPr>
          <w:t>53</w:t>
        </w:r>
        <w:r w:rsidR="00AB31DC">
          <w:rPr>
            <w:noProof/>
            <w:webHidden/>
          </w:rPr>
          <w:fldChar w:fldCharType="end"/>
        </w:r>
      </w:hyperlink>
    </w:p>
    <w:p w14:paraId="601C29BD" w14:textId="77777777" w:rsidR="00AB31DC" w:rsidRDefault="00045289">
      <w:pPr>
        <w:pStyle w:val="TableofFigures"/>
        <w:tabs>
          <w:tab w:val="right" w:leader="dot" w:pos="9350"/>
        </w:tabs>
        <w:rPr>
          <w:rFonts w:eastAsiaTheme="minorEastAsia"/>
          <w:noProof/>
        </w:rPr>
      </w:pPr>
      <w:hyperlink w:anchor="_Toc432063091" w:history="1">
        <w:r w:rsidR="00AB31DC" w:rsidRPr="00383E04">
          <w:rPr>
            <w:rStyle w:val="Hyperlink"/>
            <w:noProof/>
          </w:rPr>
          <w:t>Figure 41. Unit Comparison – Average Baseline EF Motor Operating Power (W/hp)*</w:t>
        </w:r>
        <w:r w:rsidR="00AB31DC">
          <w:rPr>
            <w:noProof/>
            <w:webHidden/>
          </w:rPr>
          <w:tab/>
        </w:r>
        <w:r w:rsidR="00AB31DC">
          <w:rPr>
            <w:noProof/>
            <w:webHidden/>
          </w:rPr>
          <w:fldChar w:fldCharType="begin"/>
        </w:r>
        <w:r w:rsidR="00AB31DC">
          <w:rPr>
            <w:noProof/>
            <w:webHidden/>
          </w:rPr>
          <w:instrText xml:space="preserve"> PAGEREF _Toc432063091 \h </w:instrText>
        </w:r>
        <w:r w:rsidR="00AB31DC">
          <w:rPr>
            <w:noProof/>
            <w:webHidden/>
          </w:rPr>
        </w:r>
        <w:r w:rsidR="00AB31DC">
          <w:rPr>
            <w:noProof/>
            <w:webHidden/>
          </w:rPr>
          <w:fldChar w:fldCharType="separate"/>
        </w:r>
        <w:r w:rsidR="0083230D">
          <w:rPr>
            <w:noProof/>
            <w:webHidden/>
          </w:rPr>
          <w:t>54</w:t>
        </w:r>
        <w:r w:rsidR="00AB31DC">
          <w:rPr>
            <w:noProof/>
            <w:webHidden/>
          </w:rPr>
          <w:fldChar w:fldCharType="end"/>
        </w:r>
      </w:hyperlink>
    </w:p>
    <w:p w14:paraId="337A21FC" w14:textId="77777777" w:rsidR="00AB31DC" w:rsidRDefault="00045289">
      <w:pPr>
        <w:pStyle w:val="TableofFigures"/>
        <w:tabs>
          <w:tab w:val="right" w:leader="dot" w:pos="9350"/>
        </w:tabs>
        <w:rPr>
          <w:rFonts w:eastAsiaTheme="minorEastAsia"/>
          <w:noProof/>
        </w:rPr>
      </w:pPr>
      <w:hyperlink w:anchor="_Toc432063092" w:history="1">
        <w:r w:rsidR="00AB31DC" w:rsidRPr="00383E04">
          <w:rPr>
            <w:rStyle w:val="Hyperlink"/>
            <w:noProof/>
          </w:rPr>
          <w:t>Figure 42. Unit Comparison – Average ECM Operating Power (W/hp)*</w:t>
        </w:r>
        <w:r w:rsidR="00AB31DC">
          <w:rPr>
            <w:noProof/>
            <w:webHidden/>
          </w:rPr>
          <w:tab/>
        </w:r>
        <w:r w:rsidR="00AB31DC">
          <w:rPr>
            <w:noProof/>
            <w:webHidden/>
          </w:rPr>
          <w:fldChar w:fldCharType="begin"/>
        </w:r>
        <w:r w:rsidR="00AB31DC">
          <w:rPr>
            <w:noProof/>
            <w:webHidden/>
          </w:rPr>
          <w:instrText xml:space="preserve"> PAGEREF _Toc432063092 \h </w:instrText>
        </w:r>
        <w:r w:rsidR="00AB31DC">
          <w:rPr>
            <w:noProof/>
            <w:webHidden/>
          </w:rPr>
        </w:r>
        <w:r w:rsidR="00AB31DC">
          <w:rPr>
            <w:noProof/>
            <w:webHidden/>
          </w:rPr>
          <w:fldChar w:fldCharType="separate"/>
        </w:r>
        <w:r w:rsidR="0083230D">
          <w:rPr>
            <w:noProof/>
            <w:webHidden/>
          </w:rPr>
          <w:t>55</w:t>
        </w:r>
        <w:r w:rsidR="00AB31DC">
          <w:rPr>
            <w:noProof/>
            <w:webHidden/>
          </w:rPr>
          <w:fldChar w:fldCharType="end"/>
        </w:r>
      </w:hyperlink>
    </w:p>
    <w:p w14:paraId="6F7690B8" w14:textId="77777777" w:rsidR="00AB31DC" w:rsidRDefault="00045289">
      <w:pPr>
        <w:pStyle w:val="TableofFigures"/>
        <w:tabs>
          <w:tab w:val="right" w:leader="dot" w:pos="9350"/>
        </w:tabs>
        <w:rPr>
          <w:rFonts w:eastAsiaTheme="minorEastAsia"/>
          <w:noProof/>
        </w:rPr>
      </w:pPr>
      <w:hyperlink w:anchor="_Toc432063093" w:history="1">
        <w:r w:rsidR="00AB31DC" w:rsidRPr="00383E04">
          <w:rPr>
            <w:rStyle w:val="Hyperlink"/>
            <w:noProof/>
          </w:rPr>
          <w:t>Figure 43. Unit Comparison – Average Baseline EF Motor Run Time (%)*</w:t>
        </w:r>
        <w:r w:rsidR="00AB31DC">
          <w:rPr>
            <w:noProof/>
            <w:webHidden/>
          </w:rPr>
          <w:tab/>
        </w:r>
        <w:r w:rsidR="00AB31DC">
          <w:rPr>
            <w:noProof/>
            <w:webHidden/>
          </w:rPr>
          <w:fldChar w:fldCharType="begin"/>
        </w:r>
        <w:r w:rsidR="00AB31DC">
          <w:rPr>
            <w:noProof/>
            <w:webHidden/>
          </w:rPr>
          <w:instrText xml:space="preserve"> PAGEREF _Toc432063093 \h </w:instrText>
        </w:r>
        <w:r w:rsidR="00AB31DC">
          <w:rPr>
            <w:noProof/>
            <w:webHidden/>
          </w:rPr>
        </w:r>
        <w:r w:rsidR="00AB31DC">
          <w:rPr>
            <w:noProof/>
            <w:webHidden/>
          </w:rPr>
          <w:fldChar w:fldCharType="separate"/>
        </w:r>
        <w:r w:rsidR="0083230D">
          <w:rPr>
            <w:noProof/>
            <w:webHidden/>
          </w:rPr>
          <w:t>56</w:t>
        </w:r>
        <w:r w:rsidR="00AB31DC">
          <w:rPr>
            <w:noProof/>
            <w:webHidden/>
          </w:rPr>
          <w:fldChar w:fldCharType="end"/>
        </w:r>
      </w:hyperlink>
    </w:p>
    <w:p w14:paraId="329ACA52" w14:textId="77777777" w:rsidR="00AB31DC" w:rsidRDefault="00045289">
      <w:pPr>
        <w:pStyle w:val="TableofFigures"/>
        <w:tabs>
          <w:tab w:val="right" w:leader="dot" w:pos="9350"/>
        </w:tabs>
        <w:rPr>
          <w:rFonts w:eastAsiaTheme="minorEastAsia"/>
          <w:noProof/>
        </w:rPr>
      </w:pPr>
      <w:hyperlink w:anchor="_Toc432063094" w:history="1">
        <w:r w:rsidR="00AB31DC" w:rsidRPr="00383E04">
          <w:rPr>
            <w:rStyle w:val="Hyperlink"/>
            <w:noProof/>
          </w:rPr>
          <w:t>Figure 44. Unit Comparison – Average ECM Run Time with Controls (%)*</w:t>
        </w:r>
        <w:r w:rsidR="00AB31DC">
          <w:rPr>
            <w:noProof/>
            <w:webHidden/>
          </w:rPr>
          <w:tab/>
        </w:r>
        <w:r w:rsidR="00AB31DC">
          <w:rPr>
            <w:noProof/>
            <w:webHidden/>
          </w:rPr>
          <w:fldChar w:fldCharType="begin"/>
        </w:r>
        <w:r w:rsidR="00AB31DC">
          <w:rPr>
            <w:noProof/>
            <w:webHidden/>
          </w:rPr>
          <w:instrText xml:space="preserve"> PAGEREF _Toc432063094 \h </w:instrText>
        </w:r>
        <w:r w:rsidR="00AB31DC">
          <w:rPr>
            <w:noProof/>
            <w:webHidden/>
          </w:rPr>
        </w:r>
        <w:r w:rsidR="00AB31DC">
          <w:rPr>
            <w:noProof/>
            <w:webHidden/>
          </w:rPr>
          <w:fldChar w:fldCharType="separate"/>
        </w:r>
        <w:r w:rsidR="0083230D">
          <w:rPr>
            <w:noProof/>
            <w:webHidden/>
          </w:rPr>
          <w:t>57</w:t>
        </w:r>
        <w:r w:rsidR="00AB31DC">
          <w:rPr>
            <w:noProof/>
            <w:webHidden/>
          </w:rPr>
          <w:fldChar w:fldCharType="end"/>
        </w:r>
      </w:hyperlink>
    </w:p>
    <w:p w14:paraId="77507FC8" w14:textId="77777777" w:rsidR="00AB31DC" w:rsidRDefault="00045289">
      <w:pPr>
        <w:pStyle w:val="TableofFigures"/>
        <w:tabs>
          <w:tab w:val="right" w:leader="dot" w:pos="9350"/>
        </w:tabs>
        <w:rPr>
          <w:rFonts w:eastAsiaTheme="minorEastAsia"/>
          <w:noProof/>
        </w:rPr>
      </w:pPr>
      <w:hyperlink w:anchor="_Toc432063095" w:history="1">
        <w:r w:rsidR="00AB31DC" w:rsidRPr="00383E04">
          <w:rPr>
            <w:rStyle w:val="Hyperlink"/>
            <w:noProof/>
          </w:rPr>
          <w:t>Figure 45. Unit Comparison – Average Baseline ASDH Operating Power (W/door)*</w:t>
        </w:r>
        <w:r w:rsidR="00AB31DC">
          <w:rPr>
            <w:noProof/>
            <w:webHidden/>
          </w:rPr>
          <w:tab/>
        </w:r>
        <w:r w:rsidR="00AB31DC">
          <w:rPr>
            <w:noProof/>
            <w:webHidden/>
          </w:rPr>
          <w:fldChar w:fldCharType="begin"/>
        </w:r>
        <w:r w:rsidR="00AB31DC">
          <w:rPr>
            <w:noProof/>
            <w:webHidden/>
          </w:rPr>
          <w:instrText xml:space="preserve"> PAGEREF _Toc432063095 \h </w:instrText>
        </w:r>
        <w:r w:rsidR="00AB31DC">
          <w:rPr>
            <w:noProof/>
            <w:webHidden/>
          </w:rPr>
        </w:r>
        <w:r w:rsidR="00AB31DC">
          <w:rPr>
            <w:noProof/>
            <w:webHidden/>
          </w:rPr>
          <w:fldChar w:fldCharType="separate"/>
        </w:r>
        <w:r w:rsidR="0083230D">
          <w:rPr>
            <w:noProof/>
            <w:webHidden/>
          </w:rPr>
          <w:t>58</w:t>
        </w:r>
        <w:r w:rsidR="00AB31DC">
          <w:rPr>
            <w:noProof/>
            <w:webHidden/>
          </w:rPr>
          <w:fldChar w:fldCharType="end"/>
        </w:r>
      </w:hyperlink>
    </w:p>
    <w:p w14:paraId="66430D3F" w14:textId="77777777" w:rsidR="00AB31DC" w:rsidRDefault="00045289">
      <w:pPr>
        <w:pStyle w:val="TableofFigures"/>
        <w:tabs>
          <w:tab w:val="right" w:leader="dot" w:pos="9350"/>
        </w:tabs>
        <w:rPr>
          <w:rFonts w:eastAsiaTheme="minorEastAsia"/>
          <w:noProof/>
        </w:rPr>
      </w:pPr>
      <w:hyperlink w:anchor="_Toc432063096" w:history="1">
        <w:r w:rsidR="00AB31DC" w:rsidRPr="00383E04">
          <w:rPr>
            <w:rStyle w:val="Hyperlink"/>
            <w:noProof/>
          </w:rPr>
          <w:t>Figure 46. Unit Comparison – Average Baseline ASDH Run Time (%)*</w:t>
        </w:r>
        <w:r w:rsidR="00AB31DC">
          <w:rPr>
            <w:noProof/>
            <w:webHidden/>
          </w:rPr>
          <w:tab/>
        </w:r>
        <w:r w:rsidR="00AB31DC">
          <w:rPr>
            <w:noProof/>
            <w:webHidden/>
          </w:rPr>
          <w:fldChar w:fldCharType="begin"/>
        </w:r>
        <w:r w:rsidR="00AB31DC">
          <w:rPr>
            <w:noProof/>
            <w:webHidden/>
          </w:rPr>
          <w:instrText xml:space="preserve"> PAGEREF _Toc432063096 \h </w:instrText>
        </w:r>
        <w:r w:rsidR="00AB31DC">
          <w:rPr>
            <w:noProof/>
            <w:webHidden/>
          </w:rPr>
        </w:r>
        <w:r w:rsidR="00AB31DC">
          <w:rPr>
            <w:noProof/>
            <w:webHidden/>
          </w:rPr>
          <w:fldChar w:fldCharType="separate"/>
        </w:r>
        <w:r w:rsidR="0083230D">
          <w:rPr>
            <w:noProof/>
            <w:webHidden/>
          </w:rPr>
          <w:t>59</w:t>
        </w:r>
        <w:r w:rsidR="00AB31DC">
          <w:rPr>
            <w:noProof/>
            <w:webHidden/>
          </w:rPr>
          <w:fldChar w:fldCharType="end"/>
        </w:r>
      </w:hyperlink>
    </w:p>
    <w:p w14:paraId="356011D0" w14:textId="77777777" w:rsidR="00AB31DC" w:rsidRDefault="00045289">
      <w:pPr>
        <w:pStyle w:val="TableofFigures"/>
        <w:tabs>
          <w:tab w:val="right" w:leader="dot" w:pos="9350"/>
        </w:tabs>
        <w:rPr>
          <w:rFonts w:eastAsiaTheme="minorEastAsia"/>
          <w:noProof/>
        </w:rPr>
      </w:pPr>
      <w:hyperlink w:anchor="_Toc432063097" w:history="1">
        <w:r w:rsidR="00AB31DC" w:rsidRPr="00383E04">
          <w:rPr>
            <w:rStyle w:val="Hyperlink"/>
            <w:noProof/>
          </w:rPr>
          <w:t>Figure 47. Unit Comparison – Average ASDH Run Time with Controls*</w:t>
        </w:r>
        <w:r w:rsidR="00AB31DC">
          <w:rPr>
            <w:noProof/>
            <w:webHidden/>
          </w:rPr>
          <w:tab/>
        </w:r>
        <w:r w:rsidR="00AB31DC">
          <w:rPr>
            <w:noProof/>
            <w:webHidden/>
          </w:rPr>
          <w:fldChar w:fldCharType="begin"/>
        </w:r>
        <w:r w:rsidR="00AB31DC">
          <w:rPr>
            <w:noProof/>
            <w:webHidden/>
          </w:rPr>
          <w:instrText xml:space="preserve"> PAGEREF _Toc432063097 \h </w:instrText>
        </w:r>
        <w:r w:rsidR="00AB31DC">
          <w:rPr>
            <w:noProof/>
            <w:webHidden/>
          </w:rPr>
        </w:r>
        <w:r w:rsidR="00AB31DC">
          <w:rPr>
            <w:noProof/>
            <w:webHidden/>
          </w:rPr>
          <w:fldChar w:fldCharType="separate"/>
        </w:r>
        <w:r w:rsidR="0083230D">
          <w:rPr>
            <w:noProof/>
            <w:webHidden/>
          </w:rPr>
          <w:t>60</w:t>
        </w:r>
        <w:r w:rsidR="00AB31DC">
          <w:rPr>
            <w:noProof/>
            <w:webHidden/>
          </w:rPr>
          <w:fldChar w:fldCharType="end"/>
        </w:r>
      </w:hyperlink>
    </w:p>
    <w:p w14:paraId="41982FEE" w14:textId="77777777" w:rsidR="00AB31DC" w:rsidRDefault="00045289">
      <w:pPr>
        <w:pStyle w:val="TableofFigures"/>
        <w:tabs>
          <w:tab w:val="right" w:leader="dot" w:pos="9350"/>
        </w:tabs>
        <w:rPr>
          <w:rFonts w:eastAsiaTheme="minorEastAsia"/>
          <w:noProof/>
        </w:rPr>
      </w:pPr>
      <w:hyperlink w:anchor="_Toc432063098" w:history="1">
        <w:r w:rsidR="00AB31DC" w:rsidRPr="00383E04">
          <w:rPr>
            <w:rStyle w:val="Hyperlink"/>
            <w:noProof/>
          </w:rPr>
          <w:t>Figure 48. Analysis Steps for Estimating Refrigeration Interactive Effects</w:t>
        </w:r>
        <w:r w:rsidR="00AB31DC">
          <w:rPr>
            <w:noProof/>
            <w:webHidden/>
          </w:rPr>
          <w:tab/>
        </w:r>
        <w:r w:rsidR="00AB31DC">
          <w:rPr>
            <w:noProof/>
            <w:webHidden/>
          </w:rPr>
          <w:fldChar w:fldCharType="begin"/>
        </w:r>
        <w:r w:rsidR="00AB31DC">
          <w:rPr>
            <w:noProof/>
            <w:webHidden/>
          </w:rPr>
          <w:instrText xml:space="preserve"> PAGEREF _Toc432063098 \h </w:instrText>
        </w:r>
        <w:r w:rsidR="00AB31DC">
          <w:rPr>
            <w:noProof/>
            <w:webHidden/>
          </w:rPr>
        </w:r>
        <w:r w:rsidR="00AB31DC">
          <w:rPr>
            <w:noProof/>
            <w:webHidden/>
          </w:rPr>
          <w:fldChar w:fldCharType="separate"/>
        </w:r>
        <w:r w:rsidR="0083230D">
          <w:rPr>
            <w:noProof/>
            <w:webHidden/>
          </w:rPr>
          <w:t>62</w:t>
        </w:r>
        <w:r w:rsidR="00AB31DC">
          <w:rPr>
            <w:noProof/>
            <w:webHidden/>
          </w:rPr>
          <w:fldChar w:fldCharType="end"/>
        </w:r>
      </w:hyperlink>
    </w:p>
    <w:p w14:paraId="06738F5D" w14:textId="77777777" w:rsidR="00AB31DC" w:rsidRDefault="00045289">
      <w:pPr>
        <w:pStyle w:val="TableofFigures"/>
        <w:tabs>
          <w:tab w:val="right" w:leader="dot" w:pos="9350"/>
        </w:tabs>
        <w:rPr>
          <w:rFonts w:eastAsiaTheme="minorEastAsia"/>
          <w:noProof/>
        </w:rPr>
      </w:pPr>
      <w:hyperlink w:anchor="_Toc432063099" w:history="1">
        <w:r w:rsidR="00AB31DC" w:rsidRPr="00383E04">
          <w:rPr>
            <w:rStyle w:val="Hyperlink"/>
            <w:noProof/>
          </w:rPr>
          <w:t>Figure 49. Equipment Savings Loadshape for ECM Retrofit (1 week)</w:t>
        </w:r>
        <w:r w:rsidR="00AB31DC">
          <w:rPr>
            <w:noProof/>
            <w:webHidden/>
          </w:rPr>
          <w:tab/>
        </w:r>
        <w:r w:rsidR="00AB31DC">
          <w:rPr>
            <w:noProof/>
            <w:webHidden/>
          </w:rPr>
          <w:fldChar w:fldCharType="begin"/>
        </w:r>
        <w:r w:rsidR="00AB31DC">
          <w:rPr>
            <w:noProof/>
            <w:webHidden/>
          </w:rPr>
          <w:instrText xml:space="preserve"> PAGEREF _Toc432063099 \h </w:instrText>
        </w:r>
        <w:r w:rsidR="00AB31DC">
          <w:rPr>
            <w:noProof/>
            <w:webHidden/>
          </w:rPr>
        </w:r>
        <w:r w:rsidR="00AB31DC">
          <w:rPr>
            <w:noProof/>
            <w:webHidden/>
          </w:rPr>
          <w:fldChar w:fldCharType="separate"/>
        </w:r>
        <w:r w:rsidR="0083230D">
          <w:rPr>
            <w:noProof/>
            <w:webHidden/>
          </w:rPr>
          <w:t>73</w:t>
        </w:r>
        <w:r w:rsidR="00AB31DC">
          <w:rPr>
            <w:noProof/>
            <w:webHidden/>
          </w:rPr>
          <w:fldChar w:fldCharType="end"/>
        </w:r>
      </w:hyperlink>
    </w:p>
    <w:p w14:paraId="1A4F845B" w14:textId="77777777" w:rsidR="00AB31DC" w:rsidRDefault="00045289">
      <w:pPr>
        <w:pStyle w:val="TableofFigures"/>
        <w:tabs>
          <w:tab w:val="right" w:leader="dot" w:pos="9350"/>
        </w:tabs>
        <w:rPr>
          <w:rFonts w:eastAsiaTheme="minorEastAsia"/>
          <w:noProof/>
        </w:rPr>
      </w:pPr>
      <w:hyperlink w:anchor="_Toc432063100" w:history="1">
        <w:r w:rsidR="00AB31DC" w:rsidRPr="00383E04">
          <w:rPr>
            <w:rStyle w:val="Hyperlink"/>
            <w:noProof/>
          </w:rPr>
          <w:t>Figure 50. Equipment Savings Loadshape for EF Motor Controls (1 week)</w:t>
        </w:r>
        <w:r w:rsidR="00AB31DC">
          <w:rPr>
            <w:noProof/>
            <w:webHidden/>
          </w:rPr>
          <w:tab/>
        </w:r>
        <w:r w:rsidR="00AB31DC">
          <w:rPr>
            <w:noProof/>
            <w:webHidden/>
          </w:rPr>
          <w:fldChar w:fldCharType="begin"/>
        </w:r>
        <w:r w:rsidR="00AB31DC">
          <w:rPr>
            <w:noProof/>
            <w:webHidden/>
          </w:rPr>
          <w:instrText xml:space="preserve"> PAGEREF _Toc432063100 \h </w:instrText>
        </w:r>
        <w:r w:rsidR="00AB31DC">
          <w:rPr>
            <w:noProof/>
            <w:webHidden/>
          </w:rPr>
        </w:r>
        <w:r w:rsidR="00AB31DC">
          <w:rPr>
            <w:noProof/>
            <w:webHidden/>
          </w:rPr>
          <w:fldChar w:fldCharType="separate"/>
        </w:r>
        <w:r w:rsidR="0083230D">
          <w:rPr>
            <w:noProof/>
            <w:webHidden/>
          </w:rPr>
          <w:t>75</w:t>
        </w:r>
        <w:r w:rsidR="00AB31DC">
          <w:rPr>
            <w:noProof/>
            <w:webHidden/>
          </w:rPr>
          <w:fldChar w:fldCharType="end"/>
        </w:r>
      </w:hyperlink>
    </w:p>
    <w:p w14:paraId="779558EB" w14:textId="77777777" w:rsidR="00AB31DC" w:rsidRDefault="00045289">
      <w:pPr>
        <w:pStyle w:val="TableofFigures"/>
        <w:tabs>
          <w:tab w:val="right" w:leader="dot" w:pos="9350"/>
        </w:tabs>
        <w:rPr>
          <w:rFonts w:eastAsiaTheme="minorEastAsia"/>
          <w:noProof/>
        </w:rPr>
      </w:pPr>
      <w:hyperlink w:anchor="_Toc432063101" w:history="1">
        <w:r w:rsidR="00AB31DC" w:rsidRPr="00383E04">
          <w:rPr>
            <w:rStyle w:val="Hyperlink"/>
            <w:noProof/>
          </w:rPr>
          <w:t>Figure 51. Equipment Savings Loadshape for ASDH Controls (1 week)</w:t>
        </w:r>
        <w:r w:rsidR="00AB31DC">
          <w:rPr>
            <w:noProof/>
            <w:webHidden/>
          </w:rPr>
          <w:tab/>
        </w:r>
        <w:r w:rsidR="00AB31DC">
          <w:rPr>
            <w:noProof/>
            <w:webHidden/>
          </w:rPr>
          <w:fldChar w:fldCharType="begin"/>
        </w:r>
        <w:r w:rsidR="00AB31DC">
          <w:rPr>
            <w:noProof/>
            <w:webHidden/>
          </w:rPr>
          <w:instrText xml:space="preserve"> PAGEREF _Toc432063101 \h </w:instrText>
        </w:r>
        <w:r w:rsidR="00AB31DC">
          <w:rPr>
            <w:noProof/>
            <w:webHidden/>
          </w:rPr>
        </w:r>
        <w:r w:rsidR="00AB31DC">
          <w:rPr>
            <w:noProof/>
            <w:webHidden/>
          </w:rPr>
          <w:fldChar w:fldCharType="separate"/>
        </w:r>
        <w:r w:rsidR="0083230D">
          <w:rPr>
            <w:noProof/>
            <w:webHidden/>
          </w:rPr>
          <w:t>77</w:t>
        </w:r>
        <w:r w:rsidR="00AB31DC">
          <w:rPr>
            <w:noProof/>
            <w:webHidden/>
          </w:rPr>
          <w:fldChar w:fldCharType="end"/>
        </w:r>
      </w:hyperlink>
    </w:p>
    <w:p w14:paraId="3781229D" w14:textId="77777777" w:rsidR="00AB31DC" w:rsidRDefault="00045289">
      <w:pPr>
        <w:pStyle w:val="TableofFigures"/>
        <w:tabs>
          <w:tab w:val="right" w:leader="dot" w:pos="9350"/>
        </w:tabs>
        <w:rPr>
          <w:rFonts w:eastAsiaTheme="minorEastAsia"/>
          <w:noProof/>
        </w:rPr>
      </w:pPr>
      <w:hyperlink w:anchor="_Toc432063102" w:history="1">
        <w:r w:rsidR="00AB31DC" w:rsidRPr="00383E04">
          <w:rPr>
            <w:rStyle w:val="Hyperlink"/>
            <w:noProof/>
          </w:rPr>
          <w:t>Figure 52. Total Savings Loadshape for ECM Retrofit (1 week)</w:t>
        </w:r>
        <w:r w:rsidR="00AB31DC">
          <w:rPr>
            <w:noProof/>
            <w:webHidden/>
          </w:rPr>
          <w:tab/>
        </w:r>
        <w:r w:rsidR="00AB31DC">
          <w:rPr>
            <w:noProof/>
            <w:webHidden/>
          </w:rPr>
          <w:fldChar w:fldCharType="begin"/>
        </w:r>
        <w:r w:rsidR="00AB31DC">
          <w:rPr>
            <w:noProof/>
            <w:webHidden/>
          </w:rPr>
          <w:instrText xml:space="preserve"> PAGEREF _Toc432063102 \h </w:instrText>
        </w:r>
        <w:r w:rsidR="00AB31DC">
          <w:rPr>
            <w:noProof/>
            <w:webHidden/>
          </w:rPr>
        </w:r>
        <w:r w:rsidR="00AB31DC">
          <w:rPr>
            <w:noProof/>
            <w:webHidden/>
          </w:rPr>
          <w:fldChar w:fldCharType="separate"/>
        </w:r>
        <w:r w:rsidR="0083230D">
          <w:rPr>
            <w:noProof/>
            <w:webHidden/>
          </w:rPr>
          <w:t>78</w:t>
        </w:r>
        <w:r w:rsidR="00AB31DC">
          <w:rPr>
            <w:noProof/>
            <w:webHidden/>
          </w:rPr>
          <w:fldChar w:fldCharType="end"/>
        </w:r>
      </w:hyperlink>
    </w:p>
    <w:p w14:paraId="7019A298" w14:textId="77777777" w:rsidR="00AB31DC" w:rsidRDefault="00045289">
      <w:pPr>
        <w:pStyle w:val="TableofFigures"/>
        <w:tabs>
          <w:tab w:val="right" w:leader="dot" w:pos="9350"/>
        </w:tabs>
        <w:rPr>
          <w:rFonts w:eastAsiaTheme="minorEastAsia"/>
          <w:noProof/>
        </w:rPr>
      </w:pPr>
      <w:hyperlink w:anchor="_Toc432063103" w:history="1">
        <w:r w:rsidR="00AB31DC" w:rsidRPr="00383E04">
          <w:rPr>
            <w:rStyle w:val="Hyperlink"/>
            <w:noProof/>
          </w:rPr>
          <w:t>Figure 53. Total Savings Loadshape for ECM Retrofit (8760)</w:t>
        </w:r>
        <w:r w:rsidR="00AB31DC">
          <w:rPr>
            <w:noProof/>
            <w:webHidden/>
          </w:rPr>
          <w:tab/>
        </w:r>
        <w:r w:rsidR="00AB31DC">
          <w:rPr>
            <w:noProof/>
            <w:webHidden/>
          </w:rPr>
          <w:fldChar w:fldCharType="begin"/>
        </w:r>
        <w:r w:rsidR="00AB31DC">
          <w:rPr>
            <w:noProof/>
            <w:webHidden/>
          </w:rPr>
          <w:instrText xml:space="preserve"> PAGEREF _Toc432063103 \h </w:instrText>
        </w:r>
        <w:r w:rsidR="00AB31DC">
          <w:rPr>
            <w:noProof/>
            <w:webHidden/>
          </w:rPr>
        </w:r>
        <w:r w:rsidR="00AB31DC">
          <w:rPr>
            <w:noProof/>
            <w:webHidden/>
          </w:rPr>
          <w:fldChar w:fldCharType="separate"/>
        </w:r>
        <w:r w:rsidR="0083230D">
          <w:rPr>
            <w:noProof/>
            <w:webHidden/>
          </w:rPr>
          <w:t>78</w:t>
        </w:r>
        <w:r w:rsidR="00AB31DC">
          <w:rPr>
            <w:noProof/>
            <w:webHidden/>
          </w:rPr>
          <w:fldChar w:fldCharType="end"/>
        </w:r>
      </w:hyperlink>
    </w:p>
    <w:p w14:paraId="227F9EF3" w14:textId="77777777" w:rsidR="00AB31DC" w:rsidRDefault="00045289">
      <w:pPr>
        <w:pStyle w:val="TableofFigures"/>
        <w:tabs>
          <w:tab w:val="right" w:leader="dot" w:pos="9350"/>
        </w:tabs>
        <w:rPr>
          <w:rFonts w:eastAsiaTheme="minorEastAsia"/>
          <w:noProof/>
        </w:rPr>
      </w:pPr>
      <w:hyperlink w:anchor="_Toc432063104" w:history="1">
        <w:r w:rsidR="00AB31DC" w:rsidRPr="00383E04">
          <w:rPr>
            <w:rStyle w:val="Hyperlink"/>
            <w:noProof/>
          </w:rPr>
          <w:t>Figure 54. TRM Comparison – Interactive Refrigeration Multiplier</w:t>
        </w:r>
        <w:r w:rsidR="00AB31DC">
          <w:rPr>
            <w:noProof/>
            <w:webHidden/>
          </w:rPr>
          <w:tab/>
        </w:r>
        <w:r w:rsidR="00AB31DC">
          <w:rPr>
            <w:noProof/>
            <w:webHidden/>
          </w:rPr>
          <w:fldChar w:fldCharType="begin"/>
        </w:r>
        <w:r w:rsidR="00AB31DC">
          <w:rPr>
            <w:noProof/>
            <w:webHidden/>
          </w:rPr>
          <w:instrText xml:space="preserve"> PAGEREF _Toc432063104 \h </w:instrText>
        </w:r>
        <w:r w:rsidR="00AB31DC">
          <w:rPr>
            <w:noProof/>
            <w:webHidden/>
          </w:rPr>
        </w:r>
        <w:r w:rsidR="00AB31DC">
          <w:rPr>
            <w:noProof/>
            <w:webHidden/>
          </w:rPr>
          <w:fldChar w:fldCharType="separate"/>
        </w:r>
        <w:r w:rsidR="0083230D">
          <w:rPr>
            <w:noProof/>
            <w:webHidden/>
          </w:rPr>
          <w:t>79</w:t>
        </w:r>
        <w:r w:rsidR="00AB31DC">
          <w:rPr>
            <w:noProof/>
            <w:webHidden/>
          </w:rPr>
          <w:fldChar w:fldCharType="end"/>
        </w:r>
      </w:hyperlink>
    </w:p>
    <w:p w14:paraId="1501A254" w14:textId="77777777" w:rsidR="00AB31DC" w:rsidRDefault="00045289">
      <w:pPr>
        <w:pStyle w:val="TableofFigures"/>
        <w:tabs>
          <w:tab w:val="right" w:leader="dot" w:pos="9350"/>
        </w:tabs>
        <w:rPr>
          <w:rFonts w:eastAsiaTheme="minorEastAsia"/>
          <w:noProof/>
        </w:rPr>
      </w:pPr>
      <w:hyperlink w:anchor="_Toc432063105" w:history="1">
        <w:r w:rsidR="00AB31DC" w:rsidRPr="00383E04">
          <w:rPr>
            <w:rStyle w:val="Hyperlink"/>
            <w:noProof/>
          </w:rPr>
          <w:t>Figure 55. Quantity of Motors Metered by Rated Horsepower</w:t>
        </w:r>
        <w:r w:rsidR="00AB31DC">
          <w:rPr>
            <w:noProof/>
            <w:webHidden/>
          </w:rPr>
          <w:tab/>
        </w:r>
        <w:r w:rsidR="00AB31DC">
          <w:rPr>
            <w:noProof/>
            <w:webHidden/>
          </w:rPr>
          <w:fldChar w:fldCharType="begin"/>
        </w:r>
        <w:r w:rsidR="00AB31DC">
          <w:rPr>
            <w:noProof/>
            <w:webHidden/>
          </w:rPr>
          <w:instrText xml:space="preserve"> PAGEREF _Toc432063105 \h </w:instrText>
        </w:r>
        <w:r w:rsidR="00AB31DC">
          <w:rPr>
            <w:noProof/>
            <w:webHidden/>
          </w:rPr>
        </w:r>
        <w:r w:rsidR="00AB31DC">
          <w:rPr>
            <w:noProof/>
            <w:webHidden/>
          </w:rPr>
          <w:fldChar w:fldCharType="separate"/>
        </w:r>
        <w:r w:rsidR="0083230D">
          <w:rPr>
            <w:noProof/>
            <w:webHidden/>
          </w:rPr>
          <w:t>80</w:t>
        </w:r>
        <w:r w:rsidR="00AB31DC">
          <w:rPr>
            <w:noProof/>
            <w:webHidden/>
          </w:rPr>
          <w:fldChar w:fldCharType="end"/>
        </w:r>
      </w:hyperlink>
    </w:p>
    <w:p w14:paraId="7ABD2004" w14:textId="77777777" w:rsidR="00AB31DC" w:rsidRDefault="00045289">
      <w:pPr>
        <w:pStyle w:val="TableofFigures"/>
        <w:tabs>
          <w:tab w:val="right" w:leader="dot" w:pos="9350"/>
        </w:tabs>
        <w:rPr>
          <w:rFonts w:eastAsiaTheme="minorEastAsia"/>
          <w:noProof/>
        </w:rPr>
      </w:pPr>
      <w:hyperlink w:anchor="_Toc432063106" w:history="1">
        <w:r w:rsidR="00AB31DC" w:rsidRPr="00383E04">
          <w:rPr>
            <w:rStyle w:val="Hyperlink"/>
            <w:noProof/>
          </w:rPr>
          <w:t>Figure 56. Examples of Poor Evaporator Coil Conditions</w:t>
        </w:r>
        <w:r w:rsidR="00AB31DC">
          <w:rPr>
            <w:noProof/>
            <w:webHidden/>
          </w:rPr>
          <w:tab/>
        </w:r>
        <w:r w:rsidR="00AB31DC">
          <w:rPr>
            <w:noProof/>
            <w:webHidden/>
          </w:rPr>
          <w:fldChar w:fldCharType="begin"/>
        </w:r>
        <w:r w:rsidR="00AB31DC">
          <w:rPr>
            <w:noProof/>
            <w:webHidden/>
          </w:rPr>
          <w:instrText xml:space="preserve"> PAGEREF _Toc432063106 \h </w:instrText>
        </w:r>
        <w:r w:rsidR="00AB31DC">
          <w:rPr>
            <w:noProof/>
            <w:webHidden/>
          </w:rPr>
        </w:r>
        <w:r w:rsidR="00AB31DC">
          <w:rPr>
            <w:noProof/>
            <w:webHidden/>
          </w:rPr>
          <w:fldChar w:fldCharType="separate"/>
        </w:r>
        <w:r w:rsidR="0083230D">
          <w:rPr>
            <w:noProof/>
            <w:webHidden/>
          </w:rPr>
          <w:t>90</w:t>
        </w:r>
        <w:r w:rsidR="00AB31DC">
          <w:rPr>
            <w:noProof/>
            <w:webHidden/>
          </w:rPr>
          <w:fldChar w:fldCharType="end"/>
        </w:r>
      </w:hyperlink>
    </w:p>
    <w:p w14:paraId="44823FCD" w14:textId="77777777" w:rsidR="00AB31DC" w:rsidRDefault="00045289">
      <w:pPr>
        <w:pStyle w:val="TableofFigures"/>
        <w:tabs>
          <w:tab w:val="right" w:leader="dot" w:pos="9350"/>
        </w:tabs>
        <w:rPr>
          <w:rFonts w:eastAsiaTheme="minorEastAsia"/>
          <w:noProof/>
        </w:rPr>
      </w:pPr>
      <w:hyperlink w:anchor="_Toc432063107" w:history="1">
        <w:r w:rsidR="00AB31DC" w:rsidRPr="00383E04">
          <w:rPr>
            <w:rStyle w:val="Hyperlink"/>
            <w:noProof/>
          </w:rPr>
          <w:t>Figure 57. Impacts of Airflow Restrictions on Motor Operating Power (Coil=suction, Fan=discharge)</w:t>
        </w:r>
        <w:r w:rsidR="00AB31DC">
          <w:rPr>
            <w:noProof/>
            <w:webHidden/>
          </w:rPr>
          <w:tab/>
        </w:r>
        <w:r w:rsidR="00AB31DC">
          <w:rPr>
            <w:noProof/>
            <w:webHidden/>
          </w:rPr>
          <w:fldChar w:fldCharType="begin"/>
        </w:r>
        <w:r w:rsidR="00AB31DC">
          <w:rPr>
            <w:noProof/>
            <w:webHidden/>
          </w:rPr>
          <w:instrText xml:space="preserve"> PAGEREF _Toc432063107 \h </w:instrText>
        </w:r>
        <w:r w:rsidR="00AB31DC">
          <w:rPr>
            <w:noProof/>
            <w:webHidden/>
          </w:rPr>
        </w:r>
        <w:r w:rsidR="00AB31DC">
          <w:rPr>
            <w:noProof/>
            <w:webHidden/>
          </w:rPr>
          <w:fldChar w:fldCharType="separate"/>
        </w:r>
        <w:r w:rsidR="0083230D">
          <w:rPr>
            <w:noProof/>
            <w:webHidden/>
          </w:rPr>
          <w:t>95</w:t>
        </w:r>
        <w:r w:rsidR="00AB31DC">
          <w:rPr>
            <w:noProof/>
            <w:webHidden/>
          </w:rPr>
          <w:fldChar w:fldCharType="end"/>
        </w:r>
      </w:hyperlink>
    </w:p>
    <w:p w14:paraId="61E6DD1D" w14:textId="77777777" w:rsidR="00966688" w:rsidRPr="00F04460" w:rsidRDefault="000D4258" w:rsidP="00966688">
      <w:pPr>
        <w:pStyle w:val="TOCTitle"/>
      </w:pPr>
      <w:r>
        <w:rPr>
          <w:b w:val="0"/>
          <w:noProof/>
          <w:color w:val="auto"/>
          <w:sz w:val="22"/>
        </w:rPr>
        <w:fldChar w:fldCharType="end"/>
      </w:r>
    </w:p>
    <w:p w14:paraId="502992B5" w14:textId="77777777" w:rsidR="00B77730" w:rsidRDefault="00B77730" w:rsidP="00E33F0D">
      <w:pPr>
        <w:pStyle w:val="TOCTitle"/>
      </w:pPr>
      <w:r>
        <w:br w:type="page"/>
      </w:r>
    </w:p>
    <w:p w14:paraId="61E6DD1E" w14:textId="5B290820" w:rsidR="00E33F0D" w:rsidRDefault="00AD748F" w:rsidP="00E33F0D">
      <w:pPr>
        <w:pStyle w:val="TOCTitle"/>
      </w:pPr>
      <w:r>
        <w:t>Tables</w:t>
      </w:r>
    </w:p>
    <w:p w14:paraId="75D21615" w14:textId="77777777" w:rsidR="00AB31DC" w:rsidRDefault="000D4258">
      <w:pPr>
        <w:pStyle w:val="TableofFigures"/>
        <w:tabs>
          <w:tab w:val="right" w:leader="dot" w:pos="9350"/>
        </w:tabs>
        <w:rPr>
          <w:rFonts w:eastAsiaTheme="minorEastAsia"/>
          <w:noProof/>
        </w:rPr>
      </w:pPr>
      <w:r>
        <w:fldChar w:fldCharType="begin"/>
      </w:r>
      <w:r w:rsidR="0075329C">
        <w:instrText xml:space="preserve"> TOC \h \z \c "Table" </w:instrText>
      </w:r>
      <w:r>
        <w:fldChar w:fldCharType="separate"/>
      </w:r>
      <w:hyperlink w:anchor="_Toc432063108" w:history="1">
        <w:r w:rsidR="00AB31DC" w:rsidRPr="00F35FA8">
          <w:rPr>
            <w:rStyle w:val="Hyperlink"/>
            <w:noProof/>
          </w:rPr>
          <w:t>Table 1. Final Measurement Sample (Primary and Secondary Data)</w:t>
        </w:r>
        <w:r w:rsidR="00AB31DC">
          <w:rPr>
            <w:noProof/>
            <w:webHidden/>
          </w:rPr>
          <w:tab/>
        </w:r>
        <w:r w:rsidR="00AB31DC">
          <w:rPr>
            <w:noProof/>
            <w:webHidden/>
          </w:rPr>
          <w:fldChar w:fldCharType="begin"/>
        </w:r>
        <w:r w:rsidR="00AB31DC">
          <w:rPr>
            <w:noProof/>
            <w:webHidden/>
          </w:rPr>
          <w:instrText xml:space="preserve"> PAGEREF _Toc432063108 \h </w:instrText>
        </w:r>
        <w:r w:rsidR="00AB31DC">
          <w:rPr>
            <w:noProof/>
            <w:webHidden/>
          </w:rPr>
        </w:r>
        <w:r w:rsidR="00AB31DC">
          <w:rPr>
            <w:noProof/>
            <w:webHidden/>
          </w:rPr>
          <w:fldChar w:fldCharType="separate"/>
        </w:r>
        <w:r w:rsidR="0083230D">
          <w:rPr>
            <w:noProof/>
            <w:webHidden/>
          </w:rPr>
          <w:t>3</w:t>
        </w:r>
        <w:r w:rsidR="00AB31DC">
          <w:rPr>
            <w:noProof/>
            <w:webHidden/>
          </w:rPr>
          <w:fldChar w:fldCharType="end"/>
        </w:r>
      </w:hyperlink>
    </w:p>
    <w:p w14:paraId="17A61DD7" w14:textId="77777777" w:rsidR="00AB31DC" w:rsidRDefault="00045289">
      <w:pPr>
        <w:pStyle w:val="TableofFigures"/>
        <w:tabs>
          <w:tab w:val="right" w:leader="dot" w:pos="9350"/>
        </w:tabs>
        <w:rPr>
          <w:rFonts w:eastAsiaTheme="minorEastAsia"/>
          <w:noProof/>
        </w:rPr>
      </w:pPr>
      <w:hyperlink w:anchor="_Toc432063109" w:history="1">
        <w:r w:rsidR="00AB31DC" w:rsidRPr="00F35FA8">
          <w:rPr>
            <w:rStyle w:val="Hyperlink"/>
            <w:noProof/>
          </w:rPr>
          <w:t>Table 2. Final Sample by Building Type (Primary Data)</w:t>
        </w:r>
        <w:r w:rsidR="00AB31DC">
          <w:rPr>
            <w:noProof/>
            <w:webHidden/>
          </w:rPr>
          <w:tab/>
        </w:r>
        <w:r w:rsidR="00AB31DC">
          <w:rPr>
            <w:noProof/>
            <w:webHidden/>
          </w:rPr>
          <w:fldChar w:fldCharType="begin"/>
        </w:r>
        <w:r w:rsidR="00AB31DC">
          <w:rPr>
            <w:noProof/>
            <w:webHidden/>
          </w:rPr>
          <w:instrText xml:space="preserve"> PAGEREF _Toc432063109 \h </w:instrText>
        </w:r>
        <w:r w:rsidR="00AB31DC">
          <w:rPr>
            <w:noProof/>
            <w:webHidden/>
          </w:rPr>
        </w:r>
        <w:r w:rsidR="00AB31DC">
          <w:rPr>
            <w:noProof/>
            <w:webHidden/>
          </w:rPr>
          <w:fldChar w:fldCharType="separate"/>
        </w:r>
        <w:r w:rsidR="0083230D">
          <w:rPr>
            <w:noProof/>
            <w:webHidden/>
          </w:rPr>
          <w:t>3</w:t>
        </w:r>
        <w:r w:rsidR="00AB31DC">
          <w:rPr>
            <w:noProof/>
            <w:webHidden/>
          </w:rPr>
          <w:fldChar w:fldCharType="end"/>
        </w:r>
      </w:hyperlink>
    </w:p>
    <w:p w14:paraId="5AD37E78" w14:textId="77777777" w:rsidR="00AB31DC" w:rsidRDefault="00045289">
      <w:pPr>
        <w:pStyle w:val="TableofFigures"/>
        <w:tabs>
          <w:tab w:val="right" w:leader="dot" w:pos="9350"/>
        </w:tabs>
        <w:rPr>
          <w:rFonts w:eastAsiaTheme="minorEastAsia"/>
          <w:noProof/>
        </w:rPr>
      </w:pPr>
      <w:hyperlink w:anchor="_Toc432063110" w:history="1">
        <w:r w:rsidR="00AB31DC" w:rsidRPr="00F35FA8">
          <w:rPr>
            <w:rStyle w:val="Hyperlink"/>
            <w:noProof/>
          </w:rPr>
          <w:t>Table 3. Percent of Final Measurement Sample by Case Type</w:t>
        </w:r>
        <w:r w:rsidR="00AB31DC">
          <w:rPr>
            <w:noProof/>
            <w:webHidden/>
          </w:rPr>
          <w:tab/>
        </w:r>
        <w:r w:rsidR="00AB31DC">
          <w:rPr>
            <w:noProof/>
            <w:webHidden/>
          </w:rPr>
          <w:fldChar w:fldCharType="begin"/>
        </w:r>
        <w:r w:rsidR="00AB31DC">
          <w:rPr>
            <w:noProof/>
            <w:webHidden/>
          </w:rPr>
          <w:instrText xml:space="preserve"> PAGEREF _Toc432063110 \h </w:instrText>
        </w:r>
        <w:r w:rsidR="00AB31DC">
          <w:rPr>
            <w:noProof/>
            <w:webHidden/>
          </w:rPr>
        </w:r>
        <w:r w:rsidR="00AB31DC">
          <w:rPr>
            <w:noProof/>
            <w:webHidden/>
          </w:rPr>
          <w:fldChar w:fldCharType="separate"/>
        </w:r>
        <w:r w:rsidR="0083230D">
          <w:rPr>
            <w:noProof/>
            <w:webHidden/>
          </w:rPr>
          <w:t>4</w:t>
        </w:r>
        <w:r w:rsidR="00AB31DC">
          <w:rPr>
            <w:noProof/>
            <w:webHidden/>
          </w:rPr>
          <w:fldChar w:fldCharType="end"/>
        </w:r>
      </w:hyperlink>
    </w:p>
    <w:p w14:paraId="7EA7B8BA" w14:textId="77777777" w:rsidR="00AB31DC" w:rsidRDefault="00045289">
      <w:pPr>
        <w:pStyle w:val="TableofFigures"/>
        <w:tabs>
          <w:tab w:val="right" w:leader="dot" w:pos="9350"/>
        </w:tabs>
        <w:rPr>
          <w:rFonts w:eastAsiaTheme="minorEastAsia"/>
          <w:noProof/>
        </w:rPr>
      </w:pPr>
      <w:hyperlink w:anchor="_Toc432063111" w:history="1">
        <w:r w:rsidR="00AB31DC" w:rsidRPr="00F35FA8">
          <w:rPr>
            <w:rStyle w:val="Hyperlink"/>
            <w:noProof/>
          </w:rPr>
          <w:t>Table 4. Average Parameters – EF Motors</w:t>
        </w:r>
        <w:r w:rsidR="00AB31DC">
          <w:rPr>
            <w:noProof/>
            <w:webHidden/>
          </w:rPr>
          <w:tab/>
        </w:r>
        <w:r w:rsidR="00AB31DC">
          <w:rPr>
            <w:noProof/>
            <w:webHidden/>
          </w:rPr>
          <w:fldChar w:fldCharType="begin"/>
        </w:r>
        <w:r w:rsidR="00AB31DC">
          <w:rPr>
            <w:noProof/>
            <w:webHidden/>
          </w:rPr>
          <w:instrText xml:space="preserve"> PAGEREF _Toc432063111 \h </w:instrText>
        </w:r>
        <w:r w:rsidR="00AB31DC">
          <w:rPr>
            <w:noProof/>
            <w:webHidden/>
          </w:rPr>
        </w:r>
        <w:r w:rsidR="00AB31DC">
          <w:rPr>
            <w:noProof/>
            <w:webHidden/>
          </w:rPr>
          <w:fldChar w:fldCharType="separate"/>
        </w:r>
        <w:r w:rsidR="0083230D">
          <w:rPr>
            <w:noProof/>
            <w:webHidden/>
          </w:rPr>
          <w:t>6</w:t>
        </w:r>
        <w:r w:rsidR="00AB31DC">
          <w:rPr>
            <w:noProof/>
            <w:webHidden/>
          </w:rPr>
          <w:fldChar w:fldCharType="end"/>
        </w:r>
      </w:hyperlink>
    </w:p>
    <w:p w14:paraId="0366B06F" w14:textId="77777777" w:rsidR="00AB31DC" w:rsidRDefault="00045289">
      <w:pPr>
        <w:pStyle w:val="TableofFigures"/>
        <w:tabs>
          <w:tab w:val="right" w:leader="dot" w:pos="9350"/>
        </w:tabs>
        <w:rPr>
          <w:rFonts w:eastAsiaTheme="minorEastAsia"/>
          <w:noProof/>
        </w:rPr>
      </w:pPr>
      <w:hyperlink w:anchor="_Toc432063112" w:history="1">
        <w:r w:rsidR="00AB31DC" w:rsidRPr="00F35FA8">
          <w:rPr>
            <w:rStyle w:val="Hyperlink"/>
            <w:noProof/>
          </w:rPr>
          <w:t>Table 5. Average Parameters - ASDH</w:t>
        </w:r>
        <w:r w:rsidR="00AB31DC">
          <w:rPr>
            <w:noProof/>
            <w:webHidden/>
          </w:rPr>
          <w:tab/>
        </w:r>
        <w:r w:rsidR="00AB31DC">
          <w:rPr>
            <w:noProof/>
            <w:webHidden/>
          </w:rPr>
          <w:fldChar w:fldCharType="begin"/>
        </w:r>
        <w:r w:rsidR="00AB31DC">
          <w:rPr>
            <w:noProof/>
            <w:webHidden/>
          </w:rPr>
          <w:instrText xml:space="preserve"> PAGEREF _Toc432063112 \h </w:instrText>
        </w:r>
        <w:r w:rsidR="00AB31DC">
          <w:rPr>
            <w:noProof/>
            <w:webHidden/>
          </w:rPr>
        </w:r>
        <w:r w:rsidR="00AB31DC">
          <w:rPr>
            <w:noProof/>
            <w:webHidden/>
          </w:rPr>
          <w:fldChar w:fldCharType="separate"/>
        </w:r>
        <w:r w:rsidR="0083230D">
          <w:rPr>
            <w:noProof/>
            <w:webHidden/>
          </w:rPr>
          <w:t>7</w:t>
        </w:r>
        <w:r w:rsidR="00AB31DC">
          <w:rPr>
            <w:noProof/>
            <w:webHidden/>
          </w:rPr>
          <w:fldChar w:fldCharType="end"/>
        </w:r>
      </w:hyperlink>
    </w:p>
    <w:p w14:paraId="158B455A" w14:textId="77777777" w:rsidR="00AB31DC" w:rsidRDefault="00045289">
      <w:pPr>
        <w:pStyle w:val="TableofFigures"/>
        <w:tabs>
          <w:tab w:val="right" w:leader="dot" w:pos="9350"/>
        </w:tabs>
        <w:rPr>
          <w:rFonts w:eastAsiaTheme="minorEastAsia"/>
          <w:noProof/>
        </w:rPr>
      </w:pPr>
      <w:hyperlink w:anchor="_Toc432063113" w:history="1">
        <w:r w:rsidR="00AB31DC" w:rsidRPr="00F35FA8">
          <w:rPr>
            <w:rStyle w:val="Hyperlink"/>
            <w:noProof/>
          </w:rPr>
          <w:t>Table 6. Key Savings Metrics for Evaporator Fan Motor Retrofits</w:t>
        </w:r>
        <w:r w:rsidR="00AB31DC">
          <w:rPr>
            <w:noProof/>
            <w:webHidden/>
          </w:rPr>
          <w:tab/>
        </w:r>
        <w:r w:rsidR="00AB31DC">
          <w:rPr>
            <w:noProof/>
            <w:webHidden/>
          </w:rPr>
          <w:fldChar w:fldCharType="begin"/>
        </w:r>
        <w:r w:rsidR="00AB31DC">
          <w:rPr>
            <w:noProof/>
            <w:webHidden/>
          </w:rPr>
          <w:instrText xml:space="preserve"> PAGEREF _Toc432063113 \h </w:instrText>
        </w:r>
        <w:r w:rsidR="00AB31DC">
          <w:rPr>
            <w:noProof/>
            <w:webHidden/>
          </w:rPr>
        </w:r>
        <w:r w:rsidR="00AB31DC">
          <w:rPr>
            <w:noProof/>
            <w:webHidden/>
          </w:rPr>
          <w:fldChar w:fldCharType="separate"/>
        </w:r>
        <w:r w:rsidR="0083230D">
          <w:rPr>
            <w:noProof/>
            <w:webHidden/>
          </w:rPr>
          <w:t>10</w:t>
        </w:r>
        <w:r w:rsidR="00AB31DC">
          <w:rPr>
            <w:noProof/>
            <w:webHidden/>
          </w:rPr>
          <w:fldChar w:fldCharType="end"/>
        </w:r>
      </w:hyperlink>
    </w:p>
    <w:p w14:paraId="1AF05BEC" w14:textId="77777777" w:rsidR="00AB31DC" w:rsidRDefault="00045289">
      <w:pPr>
        <w:pStyle w:val="TableofFigures"/>
        <w:tabs>
          <w:tab w:val="right" w:leader="dot" w:pos="9350"/>
        </w:tabs>
        <w:rPr>
          <w:rFonts w:eastAsiaTheme="minorEastAsia"/>
          <w:noProof/>
        </w:rPr>
      </w:pPr>
      <w:hyperlink w:anchor="_Toc432063114" w:history="1">
        <w:r w:rsidR="00AB31DC" w:rsidRPr="00F35FA8">
          <w:rPr>
            <w:rStyle w:val="Hyperlink"/>
            <w:noProof/>
          </w:rPr>
          <w:t>Table 7. Key Savings Metrics for ASDH Controls</w:t>
        </w:r>
        <w:r w:rsidR="00AB31DC">
          <w:rPr>
            <w:noProof/>
            <w:webHidden/>
          </w:rPr>
          <w:tab/>
        </w:r>
        <w:r w:rsidR="00AB31DC">
          <w:rPr>
            <w:noProof/>
            <w:webHidden/>
          </w:rPr>
          <w:fldChar w:fldCharType="begin"/>
        </w:r>
        <w:r w:rsidR="00AB31DC">
          <w:rPr>
            <w:noProof/>
            <w:webHidden/>
          </w:rPr>
          <w:instrText xml:space="preserve"> PAGEREF _Toc432063114 \h </w:instrText>
        </w:r>
        <w:r w:rsidR="00AB31DC">
          <w:rPr>
            <w:noProof/>
            <w:webHidden/>
          </w:rPr>
        </w:r>
        <w:r w:rsidR="00AB31DC">
          <w:rPr>
            <w:noProof/>
            <w:webHidden/>
          </w:rPr>
          <w:fldChar w:fldCharType="separate"/>
        </w:r>
        <w:r w:rsidR="0083230D">
          <w:rPr>
            <w:noProof/>
            <w:webHidden/>
          </w:rPr>
          <w:t>11</w:t>
        </w:r>
        <w:r w:rsidR="00AB31DC">
          <w:rPr>
            <w:noProof/>
            <w:webHidden/>
          </w:rPr>
          <w:fldChar w:fldCharType="end"/>
        </w:r>
      </w:hyperlink>
    </w:p>
    <w:p w14:paraId="1203387D" w14:textId="77777777" w:rsidR="00AB31DC" w:rsidRDefault="00045289">
      <w:pPr>
        <w:pStyle w:val="TableofFigures"/>
        <w:tabs>
          <w:tab w:val="right" w:leader="dot" w:pos="9350"/>
        </w:tabs>
        <w:rPr>
          <w:rFonts w:eastAsiaTheme="minorEastAsia"/>
          <w:noProof/>
        </w:rPr>
      </w:pPr>
      <w:hyperlink w:anchor="_Toc432063115" w:history="1">
        <w:r w:rsidR="00AB31DC" w:rsidRPr="00F35FA8">
          <w:rPr>
            <w:rStyle w:val="Hyperlink"/>
            <w:noProof/>
          </w:rPr>
          <w:t>Table 8. Example Measure Savings Results</w:t>
        </w:r>
        <w:r w:rsidR="00AB31DC">
          <w:rPr>
            <w:noProof/>
            <w:webHidden/>
          </w:rPr>
          <w:tab/>
        </w:r>
        <w:r w:rsidR="00AB31DC">
          <w:rPr>
            <w:noProof/>
            <w:webHidden/>
          </w:rPr>
          <w:fldChar w:fldCharType="begin"/>
        </w:r>
        <w:r w:rsidR="00AB31DC">
          <w:rPr>
            <w:noProof/>
            <w:webHidden/>
          </w:rPr>
          <w:instrText xml:space="preserve"> PAGEREF _Toc432063115 \h </w:instrText>
        </w:r>
        <w:r w:rsidR="00AB31DC">
          <w:rPr>
            <w:noProof/>
            <w:webHidden/>
          </w:rPr>
        </w:r>
        <w:r w:rsidR="00AB31DC">
          <w:rPr>
            <w:noProof/>
            <w:webHidden/>
          </w:rPr>
          <w:fldChar w:fldCharType="separate"/>
        </w:r>
        <w:r w:rsidR="0083230D">
          <w:rPr>
            <w:noProof/>
            <w:webHidden/>
          </w:rPr>
          <w:t>13</w:t>
        </w:r>
        <w:r w:rsidR="00AB31DC">
          <w:rPr>
            <w:noProof/>
            <w:webHidden/>
          </w:rPr>
          <w:fldChar w:fldCharType="end"/>
        </w:r>
      </w:hyperlink>
    </w:p>
    <w:p w14:paraId="209ADF64" w14:textId="77777777" w:rsidR="00AB31DC" w:rsidRDefault="00045289">
      <w:pPr>
        <w:pStyle w:val="TableofFigures"/>
        <w:tabs>
          <w:tab w:val="right" w:leader="dot" w:pos="9350"/>
        </w:tabs>
        <w:rPr>
          <w:rFonts w:eastAsiaTheme="minorEastAsia"/>
          <w:noProof/>
        </w:rPr>
      </w:pPr>
      <w:hyperlink w:anchor="_Toc432063116" w:history="1">
        <w:r w:rsidR="00AB31DC" w:rsidRPr="00F35FA8">
          <w:rPr>
            <w:rStyle w:val="Hyperlink"/>
            <w:noProof/>
          </w:rPr>
          <w:t>Table 9. Program Administrator Data Received</w:t>
        </w:r>
        <w:r w:rsidR="00AB31DC">
          <w:rPr>
            <w:noProof/>
            <w:webHidden/>
          </w:rPr>
          <w:tab/>
        </w:r>
        <w:r w:rsidR="00AB31DC">
          <w:rPr>
            <w:noProof/>
            <w:webHidden/>
          </w:rPr>
          <w:fldChar w:fldCharType="begin"/>
        </w:r>
        <w:r w:rsidR="00AB31DC">
          <w:rPr>
            <w:noProof/>
            <w:webHidden/>
          </w:rPr>
          <w:instrText xml:space="preserve"> PAGEREF _Toc432063116 \h </w:instrText>
        </w:r>
        <w:r w:rsidR="00AB31DC">
          <w:rPr>
            <w:noProof/>
            <w:webHidden/>
          </w:rPr>
        </w:r>
        <w:r w:rsidR="00AB31DC">
          <w:rPr>
            <w:noProof/>
            <w:webHidden/>
          </w:rPr>
          <w:fldChar w:fldCharType="separate"/>
        </w:r>
        <w:r w:rsidR="0083230D">
          <w:rPr>
            <w:noProof/>
            <w:webHidden/>
          </w:rPr>
          <w:t>27</w:t>
        </w:r>
        <w:r w:rsidR="00AB31DC">
          <w:rPr>
            <w:noProof/>
            <w:webHidden/>
          </w:rPr>
          <w:fldChar w:fldCharType="end"/>
        </w:r>
      </w:hyperlink>
    </w:p>
    <w:p w14:paraId="7078B9D8" w14:textId="77777777" w:rsidR="00AB31DC" w:rsidRDefault="00045289">
      <w:pPr>
        <w:pStyle w:val="TableofFigures"/>
        <w:tabs>
          <w:tab w:val="right" w:leader="dot" w:pos="9350"/>
        </w:tabs>
        <w:rPr>
          <w:rFonts w:eastAsiaTheme="minorEastAsia"/>
          <w:noProof/>
        </w:rPr>
      </w:pPr>
      <w:hyperlink w:anchor="_Toc432063117" w:history="1">
        <w:r w:rsidR="00AB31DC" w:rsidRPr="00F35FA8">
          <w:rPr>
            <w:rStyle w:val="Hyperlink"/>
            <w:noProof/>
          </w:rPr>
          <w:t>Table 10. Total Tracked Savings (kWh) by Measure and PA</w:t>
        </w:r>
        <w:r w:rsidR="00AB31DC">
          <w:rPr>
            <w:noProof/>
            <w:webHidden/>
          </w:rPr>
          <w:tab/>
        </w:r>
        <w:r w:rsidR="00AB31DC">
          <w:rPr>
            <w:noProof/>
            <w:webHidden/>
          </w:rPr>
          <w:fldChar w:fldCharType="begin"/>
        </w:r>
        <w:r w:rsidR="00AB31DC">
          <w:rPr>
            <w:noProof/>
            <w:webHidden/>
          </w:rPr>
          <w:instrText xml:space="preserve"> PAGEREF _Toc432063117 \h </w:instrText>
        </w:r>
        <w:r w:rsidR="00AB31DC">
          <w:rPr>
            <w:noProof/>
            <w:webHidden/>
          </w:rPr>
        </w:r>
        <w:r w:rsidR="00AB31DC">
          <w:rPr>
            <w:noProof/>
            <w:webHidden/>
          </w:rPr>
          <w:fldChar w:fldCharType="separate"/>
        </w:r>
        <w:r w:rsidR="0083230D">
          <w:rPr>
            <w:noProof/>
            <w:webHidden/>
          </w:rPr>
          <w:t>28</w:t>
        </w:r>
        <w:r w:rsidR="00AB31DC">
          <w:rPr>
            <w:noProof/>
            <w:webHidden/>
          </w:rPr>
          <w:fldChar w:fldCharType="end"/>
        </w:r>
      </w:hyperlink>
    </w:p>
    <w:p w14:paraId="627E8E59" w14:textId="77777777" w:rsidR="00AB31DC" w:rsidRDefault="00045289">
      <w:pPr>
        <w:pStyle w:val="TableofFigures"/>
        <w:tabs>
          <w:tab w:val="right" w:leader="dot" w:pos="9350"/>
        </w:tabs>
        <w:rPr>
          <w:rFonts w:eastAsiaTheme="minorEastAsia"/>
          <w:noProof/>
        </w:rPr>
      </w:pPr>
      <w:hyperlink w:anchor="_Toc432063118" w:history="1">
        <w:r w:rsidR="00AB31DC" w:rsidRPr="00F35FA8">
          <w:rPr>
            <w:rStyle w:val="Hyperlink"/>
            <w:noProof/>
          </w:rPr>
          <w:t>Table 11. Total Tracked Measures by Measure and PA</w:t>
        </w:r>
        <w:r w:rsidR="00AB31DC">
          <w:rPr>
            <w:noProof/>
            <w:webHidden/>
          </w:rPr>
          <w:tab/>
        </w:r>
        <w:r w:rsidR="00AB31DC">
          <w:rPr>
            <w:noProof/>
            <w:webHidden/>
          </w:rPr>
          <w:fldChar w:fldCharType="begin"/>
        </w:r>
        <w:r w:rsidR="00AB31DC">
          <w:rPr>
            <w:noProof/>
            <w:webHidden/>
          </w:rPr>
          <w:instrText xml:space="preserve"> PAGEREF _Toc432063118 \h </w:instrText>
        </w:r>
        <w:r w:rsidR="00AB31DC">
          <w:rPr>
            <w:noProof/>
            <w:webHidden/>
          </w:rPr>
        </w:r>
        <w:r w:rsidR="00AB31DC">
          <w:rPr>
            <w:noProof/>
            <w:webHidden/>
          </w:rPr>
          <w:fldChar w:fldCharType="separate"/>
        </w:r>
        <w:r w:rsidR="0083230D">
          <w:rPr>
            <w:noProof/>
            <w:webHidden/>
          </w:rPr>
          <w:t>28</w:t>
        </w:r>
        <w:r w:rsidR="00AB31DC">
          <w:rPr>
            <w:noProof/>
            <w:webHidden/>
          </w:rPr>
          <w:fldChar w:fldCharType="end"/>
        </w:r>
      </w:hyperlink>
    </w:p>
    <w:p w14:paraId="2C27E857" w14:textId="77777777" w:rsidR="00AB31DC" w:rsidRDefault="00045289">
      <w:pPr>
        <w:pStyle w:val="TableofFigures"/>
        <w:tabs>
          <w:tab w:val="right" w:leader="dot" w:pos="9350"/>
        </w:tabs>
        <w:rPr>
          <w:rFonts w:eastAsiaTheme="minorEastAsia"/>
          <w:noProof/>
        </w:rPr>
      </w:pPr>
      <w:hyperlink w:anchor="_Toc432063119" w:history="1">
        <w:r w:rsidR="00AB31DC" w:rsidRPr="00F35FA8">
          <w:rPr>
            <w:rStyle w:val="Hyperlink"/>
            <w:noProof/>
          </w:rPr>
          <w:t>Table 12. Average Tracked Unit Savings (kWh)</w:t>
        </w:r>
        <w:r w:rsidR="00AB31DC">
          <w:rPr>
            <w:noProof/>
            <w:webHidden/>
          </w:rPr>
          <w:tab/>
        </w:r>
        <w:r w:rsidR="00AB31DC">
          <w:rPr>
            <w:noProof/>
            <w:webHidden/>
          </w:rPr>
          <w:fldChar w:fldCharType="begin"/>
        </w:r>
        <w:r w:rsidR="00AB31DC">
          <w:rPr>
            <w:noProof/>
            <w:webHidden/>
          </w:rPr>
          <w:instrText xml:space="preserve"> PAGEREF _Toc432063119 \h </w:instrText>
        </w:r>
        <w:r w:rsidR="00AB31DC">
          <w:rPr>
            <w:noProof/>
            <w:webHidden/>
          </w:rPr>
        </w:r>
        <w:r w:rsidR="00AB31DC">
          <w:rPr>
            <w:noProof/>
            <w:webHidden/>
          </w:rPr>
          <w:fldChar w:fldCharType="separate"/>
        </w:r>
        <w:r w:rsidR="0083230D">
          <w:rPr>
            <w:noProof/>
            <w:webHidden/>
          </w:rPr>
          <w:t>29</w:t>
        </w:r>
        <w:r w:rsidR="00AB31DC">
          <w:rPr>
            <w:noProof/>
            <w:webHidden/>
          </w:rPr>
          <w:fldChar w:fldCharType="end"/>
        </w:r>
      </w:hyperlink>
    </w:p>
    <w:p w14:paraId="12091CB0" w14:textId="77777777" w:rsidR="00AB31DC" w:rsidRDefault="00045289">
      <w:pPr>
        <w:pStyle w:val="TableofFigures"/>
        <w:tabs>
          <w:tab w:val="right" w:leader="dot" w:pos="9350"/>
        </w:tabs>
        <w:rPr>
          <w:rFonts w:eastAsiaTheme="minorEastAsia"/>
          <w:noProof/>
        </w:rPr>
      </w:pPr>
      <w:hyperlink w:anchor="_Toc432063120" w:history="1">
        <w:r w:rsidR="00AB31DC" w:rsidRPr="00F35FA8">
          <w:rPr>
            <w:rStyle w:val="Hyperlink"/>
            <w:noProof/>
          </w:rPr>
          <w:t>Table 13. Number of Unique Measures Installed Per Site</w:t>
        </w:r>
        <w:r w:rsidR="00AB31DC">
          <w:rPr>
            <w:noProof/>
            <w:webHidden/>
          </w:rPr>
          <w:tab/>
        </w:r>
        <w:r w:rsidR="00AB31DC">
          <w:rPr>
            <w:noProof/>
            <w:webHidden/>
          </w:rPr>
          <w:fldChar w:fldCharType="begin"/>
        </w:r>
        <w:r w:rsidR="00AB31DC">
          <w:rPr>
            <w:noProof/>
            <w:webHidden/>
          </w:rPr>
          <w:instrText xml:space="preserve"> PAGEREF _Toc432063120 \h </w:instrText>
        </w:r>
        <w:r w:rsidR="00AB31DC">
          <w:rPr>
            <w:noProof/>
            <w:webHidden/>
          </w:rPr>
        </w:r>
        <w:r w:rsidR="00AB31DC">
          <w:rPr>
            <w:noProof/>
            <w:webHidden/>
          </w:rPr>
          <w:fldChar w:fldCharType="separate"/>
        </w:r>
        <w:r w:rsidR="0083230D">
          <w:rPr>
            <w:noProof/>
            <w:webHidden/>
          </w:rPr>
          <w:t>29</w:t>
        </w:r>
        <w:r w:rsidR="00AB31DC">
          <w:rPr>
            <w:noProof/>
            <w:webHidden/>
          </w:rPr>
          <w:fldChar w:fldCharType="end"/>
        </w:r>
      </w:hyperlink>
    </w:p>
    <w:p w14:paraId="029E3F91" w14:textId="77777777" w:rsidR="00AB31DC" w:rsidRDefault="00045289">
      <w:pPr>
        <w:pStyle w:val="TableofFigures"/>
        <w:tabs>
          <w:tab w:val="right" w:leader="dot" w:pos="9350"/>
        </w:tabs>
        <w:rPr>
          <w:rFonts w:eastAsiaTheme="minorEastAsia"/>
          <w:noProof/>
        </w:rPr>
      </w:pPr>
      <w:hyperlink w:anchor="_Toc432063121" w:history="1">
        <w:r w:rsidR="00AB31DC" w:rsidRPr="00F35FA8">
          <w:rPr>
            <w:rStyle w:val="Hyperlink"/>
            <w:noProof/>
          </w:rPr>
          <w:t>Table 14. Average Number of Measures per Site</w:t>
        </w:r>
        <w:r w:rsidR="00AB31DC">
          <w:rPr>
            <w:noProof/>
            <w:webHidden/>
          </w:rPr>
          <w:tab/>
        </w:r>
        <w:r w:rsidR="00AB31DC">
          <w:rPr>
            <w:noProof/>
            <w:webHidden/>
          </w:rPr>
          <w:fldChar w:fldCharType="begin"/>
        </w:r>
        <w:r w:rsidR="00AB31DC">
          <w:rPr>
            <w:noProof/>
            <w:webHidden/>
          </w:rPr>
          <w:instrText xml:space="preserve"> PAGEREF _Toc432063121 \h </w:instrText>
        </w:r>
        <w:r w:rsidR="00AB31DC">
          <w:rPr>
            <w:noProof/>
            <w:webHidden/>
          </w:rPr>
        </w:r>
        <w:r w:rsidR="00AB31DC">
          <w:rPr>
            <w:noProof/>
            <w:webHidden/>
          </w:rPr>
          <w:fldChar w:fldCharType="separate"/>
        </w:r>
        <w:r w:rsidR="0083230D">
          <w:rPr>
            <w:noProof/>
            <w:webHidden/>
          </w:rPr>
          <w:t>30</w:t>
        </w:r>
        <w:r w:rsidR="00AB31DC">
          <w:rPr>
            <w:noProof/>
            <w:webHidden/>
          </w:rPr>
          <w:fldChar w:fldCharType="end"/>
        </w:r>
      </w:hyperlink>
    </w:p>
    <w:p w14:paraId="0BF956ED" w14:textId="77777777" w:rsidR="00AB31DC" w:rsidRDefault="00045289">
      <w:pPr>
        <w:pStyle w:val="TableofFigures"/>
        <w:tabs>
          <w:tab w:val="right" w:leader="dot" w:pos="9350"/>
        </w:tabs>
        <w:rPr>
          <w:rFonts w:eastAsiaTheme="minorEastAsia"/>
          <w:noProof/>
        </w:rPr>
      </w:pPr>
      <w:hyperlink w:anchor="_Toc432063122" w:history="1">
        <w:r w:rsidR="00AB31DC" w:rsidRPr="00F35FA8">
          <w:rPr>
            <w:rStyle w:val="Hyperlink"/>
            <w:noProof/>
          </w:rPr>
          <w:t>Table 15. CV of Unit Tracked Savings (kWh)</w:t>
        </w:r>
        <w:r w:rsidR="00AB31DC">
          <w:rPr>
            <w:noProof/>
            <w:webHidden/>
          </w:rPr>
          <w:tab/>
        </w:r>
        <w:r w:rsidR="00AB31DC">
          <w:rPr>
            <w:noProof/>
            <w:webHidden/>
          </w:rPr>
          <w:fldChar w:fldCharType="begin"/>
        </w:r>
        <w:r w:rsidR="00AB31DC">
          <w:rPr>
            <w:noProof/>
            <w:webHidden/>
          </w:rPr>
          <w:instrText xml:space="preserve"> PAGEREF _Toc432063122 \h </w:instrText>
        </w:r>
        <w:r w:rsidR="00AB31DC">
          <w:rPr>
            <w:noProof/>
            <w:webHidden/>
          </w:rPr>
        </w:r>
        <w:r w:rsidR="00AB31DC">
          <w:rPr>
            <w:noProof/>
            <w:webHidden/>
          </w:rPr>
          <w:fldChar w:fldCharType="separate"/>
        </w:r>
        <w:r w:rsidR="0083230D">
          <w:rPr>
            <w:noProof/>
            <w:webHidden/>
          </w:rPr>
          <w:t>30</w:t>
        </w:r>
        <w:r w:rsidR="00AB31DC">
          <w:rPr>
            <w:noProof/>
            <w:webHidden/>
          </w:rPr>
          <w:fldChar w:fldCharType="end"/>
        </w:r>
      </w:hyperlink>
    </w:p>
    <w:p w14:paraId="77886CE2" w14:textId="77777777" w:rsidR="00AB31DC" w:rsidRDefault="00045289">
      <w:pPr>
        <w:pStyle w:val="TableofFigures"/>
        <w:tabs>
          <w:tab w:val="right" w:leader="dot" w:pos="9350"/>
        </w:tabs>
        <w:rPr>
          <w:rFonts w:eastAsiaTheme="minorEastAsia"/>
          <w:noProof/>
        </w:rPr>
      </w:pPr>
      <w:hyperlink w:anchor="_Toc432063123" w:history="1">
        <w:r w:rsidR="00AB31DC" w:rsidRPr="00F35FA8">
          <w:rPr>
            <w:rStyle w:val="Hyperlink"/>
            <w:noProof/>
          </w:rPr>
          <w:t>Table 16. Average Unit-Level Tracked Savings (kW)</w:t>
        </w:r>
        <w:r w:rsidR="00AB31DC">
          <w:rPr>
            <w:noProof/>
            <w:webHidden/>
          </w:rPr>
          <w:tab/>
        </w:r>
        <w:r w:rsidR="00AB31DC">
          <w:rPr>
            <w:noProof/>
            <w:webHidden/>
          </w:rPr>
          <w:fldChar w:fldCharType="begin"/>
        </w:r>
        <w:r w:rsidR="00AB31DC">
          <w:rPr>
            <w:noProof/>
            <w:webHidden/>
          </w:rPr>
          <w:instrText xml:space="preserve"> PAGEREF _Toc432063123 \h </w:instrText>
        </w:r>
        <w:r w:rsidR="00AB31DC">
          <w:rPr>
            <w:noProof/>
            <w:webHidden/>
          </w:rPr>
        </w:r>
        <w:r w:rsidR="00AB31DC">
          <w:rPr>
            <w:noProof/>
            <w:webHidden/>
          </w:rPr>
          <w:fldChar w:fldCharType="separate"/>
        </w:r>
        <w:r w:rsidR="0083230D">
          <w:rPr>
            <w:noProof/>
            <w:webHidden/>
          </w:rPr>
          <w:t>30</w:t>
        </w:r>
        <w:r w:rsidR="00AB31DC">
          <w:rPr>
            <w:noProof/>
            <w:webHidden/>
          </w:rPr>
          <w:fldChar w:fldCharType="end"/>
        </w:r>
      </w:hyperlink>
    </w:p>
    <w:p w14:paraId="47C60012" w14:textId="77777777" w:rsidR="00AB31DC" w:rsidRDefault="00045289">
      <w:pPr>
        <w:pStyle w:val="TableofFigures"/>
        <w:tabs>
          <w:tab w:val="right" w:leader="dot" w:pos="9350"/>
        </w:tabs>
        <w:rPr>
          <w:rFonts w:eastAsiaTheme="minorEastAsia"/>
          <w:noProof/>
        </w:rPr>
      </w:pPr>
      <w:hyperlink w:anchor="_Toc432063124" w:history="1">
        <w:r w:rsidR="00AB31DC" w:rsidRPr="00F35FA8">
          <w:rPr>
            <w:rStyle w:val="Hyperlink"/>
            <w:noProof/>
          </w:rPr>
          <w:t>Table 17. CV of Average Unit Tracked kW Savings</w:t>
        </w:r>
        <w:r w:rsidR="00AB31DC">
          <w:rPr>
            <w:noProof/>
            <w:webHidden/>
          </w:rPr>
          <w:tab/>
        </w:r>
        <w:r w:rsidR="00AB31DC">
          <w:rPr>
            <w:noProof/>
            <w:webHidden/>
          </w:rPr>
          <w:fldChar w:fldCharType="begin"/>
        </w:r>
        <w:r w:rsidR="00AB31DC">
          <w:rPr>
            <w:noProof/>
            <w:webHidden/>
          </w:rPr>
          <w:instrText xml:space="preserve"> PAGEREF _Toc432063124 \h </w:instrText>
        </w:r>
        <w:r w:rsidR="00AB31DC">
          <w:rPr>
            <w:noProof/>
            <w:webHidden/>
          </w:rPr>
        </w:r>
        <w:r w:rsidR="00AB31DC">
          <w:rPr>
            <w:noProof/>
            <w:webHidden/>
          </w:rPr>
          <w:fldChar w:fldCharType="separate"/>
        </w:r>
        <w:r w:rsidR="0083230D">
          <w:rPr>
            <w:noProof/>
            <w:webHidden/>
          </w:rPr>
          <w:t>31</w:t>
        </w:r>
        <w:r w:rsidR="00AB31DC">
          <w:rPr>
            <w:noProof/>
            <w:webHidden/>
          </w:rPr>
          <w:fldChar w:fldCharType="end"/>
        </w:r>
      </w:hyperlink>
    </w:p>
    <w:p w14:paraId="11FD8557" w14:textId="77777777" w:rsidR="00AB31DC" w:rsidRDefault="00045289">
      <w:pPr>
        <w:pStyle w:val="TableofFigures"/>
        <w:tabs>
          <w:tab w:val="right" w:leader="dot" w:pos="9350"/>
        </w:tabs>
        <w:rPr>
          <w:rFonts w:eastAsiaTheme="minorEastAsia"/>
          <w:noProof/>
        </w:rPr>
      </w:pPr>
      <w:hyperlink w:anchor="_Toc432063125" w:history="1">
        <w:r w:rsidR="00AB31DC" w:rsidRPr="00F35FA8">
          <w:rPr>
            <w:rStyle w:val="Hyperlink"/>
            <w:noProof/>
          </w:rPr>
          <w:t>Table 18. Metering Data Received</w:t>
        </w:r>
        <w:r w:rsidR="00AB31DC">
          <w:rPr>
            <w:noProof/>
            <w:webHidden/>
          </w:rPr>
          <w:tab/>
        </w:r>
        <w:r w:rsidR="00AB31DC">
          <w:rPr>
            <w:noProof/>
            <w:webHidden/>
          </w:rPr>
          <w:fldChar w:fldCharType="begin"/>
        </w:r>
        <w:r w:rsidR="00AB31DC">
          <w:rPr>
            <w:noProof/>
            <w:webHidden/>
          </w:rPr>
          <w:instrText xml:space="preserve"> PAGEREF _Toc432063125 \h </w:instrText>
        </w:r>
        <w:r w:rsidR="00AB31DC">
          <w:rPr>
            <w:noProof/>
            <w:webHidden/>
          </w:rPr>
        </w:r>
        <w:r w:rsidR="00AB31DC">
          <w:rPr>
            <w:noProof/>
            <w:webHidden/>
          </w:rPr>
          <w:fldChar w:fldCharType="separate"/>
        </w:r>
        <w:r w:rsidR="0083230D">
          <w:rPr>
            <w:noProof/>
            <w:webHidden/>
          </w:rPr>
          <w:t>32</w:t>
        </w:r>
        <w:r w:rsidR="00AB31DC">
          <w:rPr>
            <w:noProof/>
            <w:webHidden/>
          </w:rPr>
          <w:fldChar w:fldCharType="end"/>
        </w:r>
      </w:hyperlink>
    </w:p>
    <w:p w14:paraId="45F10311" w14:textId="77777777" w:rsidR="00AB31DC" w:rsidRDefault="00045289">
      <w:pPr>
        <w:pStyle w:val="TableofFigures"/>
        <w:tabs>
          <w:tab w:val="right" w:leader="dot" w:pos="9350"/>
        </w:tabs>
        <w:rPr>
          <w:rFonts w:eastAsiaTheme="minorEastAsia"/>
          <w:noProof/>
        </w:rPr>
      </w:pPr>
      <w:hyperlink w:anchor="_Toc432063126" w:history="1">
        <w:r w:rsidR="00AB31DC" w:rsidRPr="00F35FA8">
          <w:rPr>
            <w:rStyle w:val="Hyperlink"/>
            <w:noProof/>
          </w:rPr>
          <w:t>Table 19. Final Site Sample by Implementer (Primary Data)</w:t>
        </w:r>
        <w:r w:rsidR="00AB31DC">
          <w:rPr>
            <w:noProof/>
            <w:webHidden/>
          </w:rPr>
          <w:tab/>
        </w:r>
        <w:r w:rsidR="00AB31DC">
          <w:rPr>
            <w:noProof/>
            <w:webHidden/>
          </w:rPr>
          <w:fldChar w:fldCharType="begin"/>
        </w:r>
        <w:r w:rsidR="00AB31DC">
          <w:rPr>
            <w:noProof/>
            <w:webHidden/>
          </w:rPr>
          <w:instrText xml:space="preserve"> PAGEREF _Toc432063126 \h </w:instrText>
        </w:r>
        <w:r w:rsidR="00AB31DC">
          <w:rPr>
            <w:noProof/>
            <w:webHidden/>
          </w:rPr>
        </w:r>
        <w:r w:rsidR="00AB31DC">
          <w:rPr>
            <w:noProof/>
            <w:webHidden/>
          </w:rPr>
          <w:fldChar w:fldCharType="separate"/>
        </w:r>
        <w:r w:rsidR="0083230D">
          <w:rPr>
            <w:noProof/>
            <w:webHidden/>
          </w:rPr>
          <w:t>33</w:t>
        </w:r>
        <w:r w:rsidR="00AB31DC">
          <w:rPr>
            <w:noProof/>
            <w:webHidden/>
          </w:rPr>
          <w:fldChar w:fldCharType="end"/>
        </w:r>
      </w:hyperlink>
    </w:p>
    <w:p w14:paraId="4A0F8050" w14:textId="77777777" w:rsidR="00AB31DC" w:rsidRDefault="00045289">
      <w:pPr>
        <w:pStyle w:val="TableofFigures"/>
        <w:tabs>
          <w:tab w:val="right" w:leader="dot" w:pos="9350"/>
        </w:tabs>
        <w:rPr>
          <w:rFonts w:eastAsiaTheme="minorEastAsia"/>
          <w:noProof/>
        </w:rPr>
      </w:pPr>
      <w:hyperlink w:anchor="_Toc432063127" w:history="1">
        <w:r w:rsidR="00AB31DC" w:rsidRPr="00F35FA8">
          <w:rPr>
            <w:rStyle w:val="Hyperlink"/>
            <w:noProof/>
          </w:rPr>
          <w:t>Table 20. Final Sample by Building Type</w:t>
        </w:r>
        <w:r w:rsidR="00AB31DC">
          <w:rPr>
            <w:noProof/>
            <w:webHidden/>
          </w:rPr>
          <w:tab/>
        </w:r>
        <w:r w:rsidR="00AB31DC">
          <w:rPr>
            <w:noProof/>
            <w:webHidden/>
          </w:rPr>
          <w:fldChar w:fldCharType="begin"/>
        </w:r>
        <w:r w:rsidR="00AB31DC">
          <w:rPr>
            <w:noProof/>
            <w:webHidden/>
          </w:rPr>
          <w:instrText xml:space="preserve"> PAGEREF _Toc432063127 \h </w:instrText>
        </w:r>
        <w:r w:rsidR="00AB31DC">
          <w:rPr>
            <w:noProof/>
            <w:webHidden/>
          </w:rPr>
        </w:r>
        <w:r w:rsidR="00AB31DC">
          <w:rPr>
            <w:noProof/>
            <w:webHidden/>
          </w:rPr>
          <w:fldChar w:fldCharType="separate"/>
        </w:r>
        <w:r w:rsidR="0083230D">
          <w:rPr>
            <w:noProof/>
            <w:webHidden/>
          </w:rPr>
          <w:t>33</w:t>
        </w:r>
        <w:r w:rsidR="00AB31DC">
          <w:rPr>
            <w:noProof/>
            <w:webHidden/>
          </w:rPr>
          <w:fldChar w:fldCharType="end"/>
        </w:r>
      </w:hyperlink>
    </w:p>
    <w:p w14:paraId="4FBA4E6F" w14:textId="77777777" w:rsidR="00AB31DC" w:rsidRDefault="00045289">
      <w:pPr>
        <w:pStyle w:val="TableofFigures"/>
        <w:tabs>
          <w:tab w:val="right" w:leader="dot" w:pos="9350"/>
        </w:tabs>
        <w:rPr>
          <w:rFonts w:eastAsiaTheme="minorEastAsia"/>
          <w:noProof/>
        </w:rPr>
      </w:pPr>
      <w:hyperlink w:anchor="_Toc432063128" w:history="1">
        <w:r w:rsidR="00AB31DC" w:rsidRPr="00F35FA8">
          <w:rPr>
            <w:rStyle w:val="Hyperlink"/>
            <w:noProof/>
          </w:rPr>
          <w:t>Table 21. ECM Retrofit Measurements by Motor Type and State (Primary and Secondary Data)</w:t>
        </w:r>
        <w:r w:rsidR="00AB31DC">
          <w:rPr>
            <w:noProof/>
            <w:webHidden/>
          </w:rPr>
          <w:tab/>
        </w:r>
        <w:r w:rsidR="00AB31DC">
          <w:rPr>
            <w:noProof/>
            <w:webHidden/>
          </w:rPr>
          <w:fldChar w:fldCharType="begin"/>
        </w:r>
        <w:r w:rsidR="00AB31DC">
          <w:rPr>
            <w:noProof/>
            <w:webHidden/>
          </w:rPr>
          <w:instrText xml:space="preserve"> PAGEREF _Toc432063128 \h </w:instrText>
        </w:r>
        <w:r w:rsidR="00AB31DC">
          <w:rPr>
            <w:noProof/>
            <w:webHidden/>
          </w:rPr>
        </w:r>
        <w:r w:rsidR="00AB31DC">
          <w:rPr>
            <w:noProof/>
            <w:webHidden/>
          </w:rPr>
          <w:fldChar w:fldCharType="separate"/>
        </w:r>
        <w:r w:rsidR="0083230D">
          <w:rPr>
            <w:noProof/>
            <w:webHidden/>
          </w:rPr>
          <w:t>35</w:t>
        </w:r>
        <w:r w:rsidR="00AB31DC">
          <w:rPr>
            <w:noProof/>
            <w:webHidden/>
          </w:rPr>
          <w:fldChar w:fldCharType="end"/>
        </w:r>
      </w:hyperlink>
    </w:p>
    <w:p w14:paraId="395FDC34" w14:textId="77777777" w:rsidR="00AB31DC" w:rsidRDefault="00045289">
      <w:pPr>
        <w:pStyle w:val="TableofFigures"/>
        <w:tabs>
          <w:tab w:val="right" w:leader="dot" w:pos="9350"/>
        </w:tabs>
        <w:rPr>
          <w:rFonts w:eastAsiaTheme="minorEastAsia"/>
          <w:noProof/>
        </w:rPr>
      </w:pPr>
      <w:hyperlink w:anchor="_Toc432063129" w:history="1">
        <w:r w:rsidR="00AB31DC" w:rsidRPr="00F35FA8">
          <w:rPr>
            <w:rStyle w:val="Hyperlink"/>
            <w:noProof/>
          </w:rPr>
          <w:t>Table 22. ECM Retrofit Measurements by Building Type (Primary and Secondary Data)</w:t>
        </w:r>
        <w:r w:rsidR="00AB31DC">
          <w:rPr>
            <w:noProof/>
            <w:webHidden/>
          </w:rPr>
          <w:tab/>
        </w:r>
        <w:r w:rsidR="00AB31DC">
          <w:rPr>
            <w:noProof/>
            <w:webHidden/>
          </w:rPr>
          <w:fldChar w:fldCharType="begin"/>
        </w:r>
        <w:r w:rsidR="00AB31DC">
          <w:rPr>
            <w:noProof/>
            <w:webHidden/>
          </w:rPr>
          <w:instrText xml:space="preserve"> PAGEREF _Toc432063129 \h </w:instrText>
        </w:r>
        <w:r w:rsidR="00AB31DC">
          <w:rPr>
            <w:noProof/>
            <w:webHidden/>
          </w:rPr>
        </w:r>
        <w:r w:rsidR="00AB31DC">
          <w:rPr>
            <w:noProof/>
            <w:webHidden/>
          </w:rPr>
          <w:fldChar w:fldCharType="separate"/>
        </w:r>
        <w:r w:rsidR="0083230D">
          <w:rPr>
            <w:noProof/>
            <w:webHidden/>
          </w:rPr>
          <w:t>35</w:t>
        </w:r>
        <w:r w:rsidR="00AB31DC">
          <w:rPr>
            <w:noProof/>
            <w:webHidden/>
          </w:rPr>
          <w:fldChar w:fldCharType="end"/>
        </w:r>
      </w:hyperlink>
    </w:p>
    <w:p w14:paraId="2D8F959A" w14:textId="77777777" w:rsidR="00AB31DC" w:rsidRDefault="00045289">
      <w:pPr>
        <w:pStyle w:val="TableofFigures"/>
        <w:tabs>
          <w:tab w:val="right" w:leader="dot" w:pos="9350"/>
        </w:tabs>
        <w:rPr>
          <w:rFonts w:eastAsiaTheme="minorEastAsia"/>
          <w:noProof/>
        </w:rPr>
      </w:pPr>
      <w:hyperlink w:anchor="_Toc432063130" w:history="1">
        <w:r w:rsidR="00AB31DC" w:rsidRPr="00F35FA8">
          <w:rPr>
            <w:rStyle w:val="Hyperlink"/>
            <w:noProof/>
          </w:rPr>
          <w:t>Table 23. EF Control Measurements by Control Type and State (Primary and Secondary Data)</w:t>
        </w:r>
        <w:r w:rsidR="00AB31DC">
          <w:rPr>
            <w:noProof/>
            <w:webHidden/>
          </w:rPr>
          <w:tab/>
        </w:r>
        <w:r w:rsidR="00AB31DC">
          <w:rPr>
            <w:noProof/>
            <w:webHidden/>
          </w:rPr>
          <w:fldChar w:fldCharType="begin"/>
        </w:r>
        <w:r w:rsidR="00AB31DC">
          <w:rPr>
            <w:noProof/>
            <w:webHidden/>
          </w:rPr>
          <w:instrText xml:space="preserve"> PAGEREF _Toc432063130 \h </w:instrText>
        </w:r>
        <w:r w:rsidR="00AB31DC">
          <w:rPr>
            <w:noProof/>
            <w:webHidden/>
          </w:rPr>
        </w:r>
        <w:r w:rsidR="00AB31DC">
          <w:rPr>
            <w:noProof/>
            <w:webHidden/>
          </w:rPr>
          <w:fldChar w:fldCharType="separate"/>
        </w:r>
        <w:r w:rsidR="0083230D">
          <w:rPr>
            <w:noProof/>
            <w:webHidden/>
          </w:rPr>
          <w:t>36</w:t>
        </w:r>
        <w:r w:rsidR="00AB31DC">
          <w:rPr>
            <w:noProof/>
            <w:webHidden/>
          </w:rPr>
          <w:fldChar w:fldCharType="end"/>
        </w:r>
      </w:hyperlink>
    </w:p>
    <w:p w14:paraId="786AFF32" w14:textId="77777777" w:rsidR="00AB31DC" w:rsidRDefault="00045289">
      <w:pPr>
        <w:pStyle w:val="TableofFigures"/>
        <w:tabs>
          <w:tab w:val="right" w:leader="dot" w:pos="9350"/>
        </w:tabs>
        <w:rPr>
          <w:rFonts w:eastAsiaTheme="minorEastAsia"/>
          <w:noProof/>
        </w:rPr>
      </w:pPr>
      <w:hyperlink w:anchor="_Toc432063131" w:history="1">
        <w:r w:rsidR="00AB31DC" w:rsidRPr="00F35FA8">
          <w:rPr>
            <w:rStyle w:val="Hyperlink"/>
            <w:noProof/>
          </w:rPr>
          <w:t>Table 24. EF Control Measurements by Building Type (Primary and Secondary Data)</w:t>
        </w:r>
        <w:r w:rsidR="00AB31DC">
          <w:rPr>
            <w:noProof/>
            <w:webHidden/>
          </w:rPr>
          <w:tab/>
        </w:r>
        <w:r w:rsidR="00AB31DC">
          <w:rPr>
            <w:noProof/>
            <w:webHidden/>
          </w:rPr>
          <w:fldChar w:fldCharType="begin"/>
        </w:r>
        <w:r w:rsidR="00AB31DC">
          <w:rPr>
            <w:noProof/>
            <w:webHidden/>
          </w:rPr>
          <w:instrText xml:space="preserve"> PAGEREF _Toc432063131 \h </w:instrText>
        </w:r>
        <w:r w:rsidR="00AB31DC">
          <w:rPr>
            <w:noProof/>
            <w:webHidden/>
          </w:rPr>
        </w:r>
        <w:r w:rsidR="00AB31DC">
          <w:rPr>
            <w:noProof/>
            <w:webHidden/>
          </w:rPr>
          <w:fldChar w:fldCharType="separate"/>
        </w:r>
        <w:r w:rsidR="0083230D">
          <w:rPr>
            <w:noProof/>
            <w:webHidden/>
          </w:rPr>
          <w:t>37</w:t>
        </w:r>
        <w:r w:rsidR="00AB31DC">
          <w:rPr>
            <w:noProof/>
            <w:webHidden/>
          </w:rPr>
          <w:fldChar w:fldCharType="end"/>
        </w:r>
      </w:hyperlink>
    </w:p>
    <w:p w14:paraId="3BCD2197" w14:textId="77777777" w:rsidR="00AB31DC" w:rsidRDefault="00045289">
      <w:pPr>
        <w:pStyle w:val="TableofFigures"/>
        <w:tabs>
          <w:tab w:val="right" w:leader="dot" w:pos="9350"/>
        </w:tabs>
        <w:rPr>
          <w:rFonts w:eastAsiaTheme="minorEastAsia"/>
          <w:noProof/>
        </w:rPr>
      </w:pPr>
      <w:hyperlink w:anchor="_Toc432063132" w:history="1">
        <w:r w:rsidR="00AB31DC" w:rsidRPr="00F35FA8">
          <w:rPr>
            <w:rStyle w:val="Hyperlink"/>
            <w:noProof/>
          </w:rPr>
          <w:t>Table 25. ASDH Measurements by Control Type and State (Primary and Secondary Data)</w:t>
        </w:r>
        <w:r w:rsidR="00AB31DC">
          <w:rPr>
            <w:noProof/>
            <w:webHidden/>
          </w:rPr>
          <w:tab/>
        </w:r>
        <w:r w:rsidR="00AB31DC">
          <w:rPr>
            <w:noProof/>
            <w:webHidden/>
          </w:rPr>
          <w:fldChar w:fldCharType="begin"/>
        </w:r>
        <w:r w:rsidR="00AB31DC">
          <w:rPr>
            <w:noProof/>
            <w:webHidden/>
          </w:rPr>
          <w:instrText xml:space="preserve"> PAGEREF _Toc432063132 \h </w:instrText>
        </w:r>
        <w:r w:rsidR="00AB31DC">
          <w:rPr>
            <w:noProof/>
            <w:webHidden/>
          </w:rPr>
        </w:r>
        <w:r w:rsidR="00AB31DC">
          <w:rPr>
            <w:noProof/>
            <w:webHidden/>
          </w:rPr>
          <w:fldChar w:fldCharType="separate"/>
        </w:r>
        <w:r w:rsidR="0083230D">
          <w:rPr>
            <w:noProof/>
            <w:webHidden/>
          </w:rPr>
          <w:t>38</w:t>
        </w:r>
        <w:r w:rsidR="00AB31DC">
          <w:rPr>
            <w:noProof/>
            <w:webHidden/>
          </w:rPr>
          <w:fldChar w:fldCharType="end"/>
        </w:r>
      </w:hyperlink>
    </w:p>
    <w:p w14:paraId="478E8495" w14:textId="77777777" w:rsidR="00AB31DC" w:rsidRDefault="00045289">
      <w:pPr>
        <w:pStyle w:val="TableofFigures"/>
        <w:tabs>
          <w:tab w:val="right" w:leader="dot" w:pos="9350"/>
        </w:tabs>
        <w:rPr>
          <w:rFonts w:eastAsiaTheme="minorEastAsia"/>
          <w:noProof/>
        </w:rPr>
      </w:pPr>
      <w:hyperlink w:anchor="_Toc432063133" w:history="1">
        <w:r w:rsidR="00AB31DC" w:rsidRPr="00F35FA8">
          <w:rPr>
            <w:rStyle w:val="Hyperlink"/>
            <w:noProof/>
          </w:rPr>
          <w:t>Table 26. ASDH Measurements by Building Type (Primary and Secondary Data)</w:t>
        </w:r>
        <w:r w:rsidR="00AB31DC">
          <w:rPr>
            <w:noProof/>
            <w:webHidden/>
          </w:rPr>
          <w:tab/>
        </w:r>
        <w:r w:rsidR="00AB31DC">
          <w:rPr>
            <w:noProof/>
            <w:webHidden/>
          </w:rPr>
          <w:fldChar w:fldCharType="begin"/>
        </w:r>
        <w:r w:rsidR="00AB31DC">
          <w:rPr>
            <w:noProof/>
            <w:webHidden/>
          </w:rPr>
          <w:instrText xml:space="preserve"> PAGEREF _Toc432063133 \h </w:instrText>
        </w:r>
        <w:r w:rsidR="00AB31DC">
          <w:rPr>
            <w:noProof/>
            <w:webHidden/>
          </w:rPr>
        </w:r>
        <w:r w:rsidR="00AB31DC">
          <w:rPr>
            <w:noProof/>
            <w:webHidden/>
          </w:rPr>
          <w:fldChar w:fldCharType="separate"/>
        </w:r>
        <w:r w:rsidR="0083230D">
          <w:rPr>
            <w:noProof/>
            <w:webHidden/>
          </w:rPr>
          <w:t>38</w:t>
        </w:r>
        <w:r w:rsidR="00AB31DC">
          <w:rPr>
            <w:noProof/>
            <w:webHidden/>
          </w:rPr>
          <w:fldChar w:fldCharType="end"/>
        </w:r>
      </w:hyperlink>
    </w:p>
    <w:p w14:paraId="41812318" w14:textId="77777777" w:rsidR="00AB31DC" w:rsidRDefault="00045289">
      <w:pPr>
        <w:pStyle w:val="TableofFigures"/>
        <w:tabs>
          <w:tab w:val="right" w:leader="dot" w:pos="9350"/>
        </w:tabs>
        <w:rPr>
          <w:rFonts w:eastAsiaTheme="minorEastAsia"/>
          <w:noProof/>
        </w:rPr>
      </w:pPr>
      <w:hyperlink w:anchor="_Toc432063134" w:history="1">
        <w:r w:rsidR="00AB31DC" w:rsidRPr="00F35FA8">
          <w:rPr>
            <w:rStyle w:val="Hyperlink"/>
            <w:noProof/>
          </w:rPr>
          <w:t>Table 27. Power Logging Equipment</w:t>
        </w:r>
        <w:r w:rsidR="00AB31DC">
          <w:rPr>
            <w:noProof/>
            <w:webHidden/>
          </w:rPr>
          <w:tab/>
        </w:r>
        <w:r w:rsidR="00AB31DC">
          <w:rPr>
            <w:noProof/>
            <w:webHidden/>
          </w:rPr>
          <w:fldChar w:fldCharType="begin"/>
        </w:r>
        <w:r w:rsidR="00AB31DC">
          <w:rPr>
            <w:noProof/>
            <w:webHidden/>
          </w:rPr>
          <w:instrText xml:space="preserve"> PAGEREF _Toc432063134 \h </w:instrText>
        </w:r>
        <w:r w:rsidR="00AB31DC">
          <w:rPr>
            <w:noProof/>
            <w:webHidden/>
          </w:rPr>
        </w:r>
        <w:r w:rsidR="00AB31DC">
          <w:rPr>
            <w:noProof/>
            <w:webHidden/>
          </w:rPr>
          <w:fldChar w:fldCharType="separate"/>
        </w:r>
        <w:r w:rsidR="0083230D">
          <w:rPr>
            <w:noProof/>
            <w:webHidden/>
          </w:rPr>
          <w:t>42</w:t>
        </w:r>
        <w:r w:rsidR="00AB31DC">
          <w:rPr>
            <w:noProof/>
            <w:webHidden/>
          </w:rPr>
          <w:fldChar w:fldCharType="end"/>
        </w:r>
      </w:hyperlink>
    </w:p>
    <w:p w14:paraId="122C16D4" w14:textId="77777777" w:rsidR="00AB31DC" w:rsidRDefault="00045289">
      <w:pPr>
        <w:pStyle w:val="TableofFigures"/>
        <w:tabs>
          <w:tab w:val="right" w:leader="dot" w:pos="9350"/>
        </w:tabs>
        <w:rPr>
          <w:rFonts w:eastAsiaTheme="minorEastAsia"/>
          <w:noProof/>
        </w:rPr>
      </w:pPr>
      <w:hyperlink w:anchor="_Toc432063135" w:history="1">
        <w:r w:rsidR="00AB31DC" w:rsidRPr="00F35FA8">
          <w:rPr>
            <w:rStyle w:val="Hyperlink"/>
            <w:noProof/>
          </w:rPr>
          <w:t>Table 28. Average Parameters – Full Load Operating Power for EF Motors</w:t>
        </w:r>
        <w:r w:rsidR="00AB31DC">
          <w:rPr>
            <w:noProof/>
            <w:webHidden/>
          </w:rPr>
          <w:tab/>
        </w:r>
        <w:r w:rsidR="00AB31DC">
          <w:rPr>
            <w:noProof/>
            <w:webHidden/>
          </w:rPr>
          <w:fldChar w:fldCharType="begin"/>
        </w:r>
        <w:r w:rsidR="00AB31DC">
          <w:rPr>
            <w:noProof/>
            <w:webHidden/>
          </w:rPr>
          <w:instrText xml:space="preserve"> PAGEREF _Toc432063135 \h </w:instrText>
        </w:r>
        <w:r w:rsidR="00AB31DC">
          <w:rPr>
            <w:noProof/>
            <w:webHidden/>
          </w:rPr>
        </w:r>
        <w:r w:rsidR="00AB31DC">
          <w:rPr>
            <w:noProof/>
            <w:webHidden/>
          </w:rPr>
          <w:fldChar w:fldCharType="separate"/>
        </w:r>
        <w:r w:rsidR="0083230D">
          <w:rPr>
            <w:noProof/>
            <w:webHidden/>
          </w:rPr>
          <w:t>64</w:t>
        </w:r>
        <w:r w:rsidR="00AB31DC">
          <w:rPr>
            <w:noProof/>
            <w:webHidden/>
          </w:rPr>
          <w:fldChar w:fldCharType="end"/>
        </w:r>
      </w:hyperlink>
    </w:p>
    <w:p w14:paraId="407484F4" w14:textId="77777777" w:rsidR="00AB31DC" w:rsidRDefault="00045289">
      <w:pPr>
        <w:pStyle w:val="TableofFigures"/>
        <w:tabs>
          <w:tab w:val="right" w:leader="dot" w:pos="9350"/>
        </w:tabs>
        <w:rPr>
          <w:rFonts w:eastAsiaTheme="minorEastAsia"/>
          <w:noProof/>
        </w:rPr>
      </w:pPr>
      <w:hyperlink w:anchor="_Toc432063136" w:history="1">
        <w:r w:rsidR="00AB31DC" w:rsidRPr="00F35FA8">
          <w:rPr>
            <w:rStyle w:val="Hyperlink"/>
            <w:noProof/>
          </w:rPr>
          <w:t>Table 29. TRM Comparison – ECM Operating Power (W/motor)</w:t>
        </w:r>
        <w:r w:rsidR="00AB31DC">
          <w:rPr>
            <w:noProof/>
            <w:webHidden/>
          </w:rPr>
          <w:tab/>
        </w:r>
        <w:r w:rsidR="00AB31DC">
          <w:rPr>
            <w:noProof/>
            <w:webHidden/>
          </w:rPr>
          <w:fldChar w:fldCharType="begin"/>
        </w:r>
        <w:r w:rsidR="00AB31DC">
          <w:rPr>
            <w:noProof/>
            <w:webHidden/>
          </w:rPr>
          <w:instrText xml:space="preserve"> PAGEREF _Toc432063136 \h </w:instrText>
        </w:r>
        <w:r w:rsidR="00AB31DC">
          <w:rPr>
            <w:noProof/>
            <w:webHidden/>
          </w:rPr>
        </w:r>
        <w:r w:rsidR="00AB31DC">
          <w:rPr>
            <w:noProof/>
            <w:webHidden/>
          </w:rPr>
          <w:fldChar w:fldCharType="separate"/>
        </w:r>
        <w:r w:rsidR="0083230D">
          <w:rPr>
            <w:noProof/>
            <w:webHidden/>
          </w:rPr>
          <w:t>65</w:t>
        </w:r>
        <w:r w:rsidR="00AB31DC">
          <w:rPr>
            <w:noProof/>
            <w:webHidden/>
          </w:rPr>
          <w:fldChar w:fldCharType="end"/>
        </w:r>
      </w:hyperlink>
    </w:p>
    <w:p w14:paraId="511D587C" w14:textId="77777777" w:rsidR="00AB31DC" w:rsidRDefault="00045289">
      <w:pPr>
        <w:pStyle w:val="TableofFigures"/>
        <w:tabs>
          <w:tab w:val="right" w:leader="dot" w:pos="9350"/>
        </w:tabs>
        <w:rPr>
          <w:rFonts w:eastAsiaTheme="minorEastAsia"/>
          <w:noProof/>
        </w:rPr>
      </w:pPr>
      <w:hyperlink w:anchor="_Toc432063137" w:history="1">
        <w:r w:rsidR="00AB31DC" w:rsidRPr="00F35FA8">
          <w:rPr>
            <w:rStyle w:val="Hyperlink"/>
            <w:noProof/>
          </w:rPr>
          <w:t>Table 30. TRM Comparison – Baseline Motor Operating Power (W/motor)</w:t>
        </w:r>
        <w:r w:rsidR="00AB31DC">
          <w:rPr>
            <w:noProof/>
            <w:webHidden/>
          </w:rPr>
          <w:tab/>
        </w:r>
        <w:r w:rsidR="00AB31DC">
          <w:rPr>
            <w:noProof/>
            <w:webHidden/>
          </w:rPr>
          <w:fldChar w:fldCharType="begin"/>
        </w:r>
        <w:r w:rsidR="00AB31DC">
          <w:rPr>
            <w:noProof/>
            <w:webHidden/>
          </w:rPr>
          <w:instrText xml:space="preserve"> PAGEREF _Toc432063137 \h </w:instrText>
        </w:r>
        <w:r w:rsidR="00AB31DC">
          <w:rPr>
            <w:noProof/>
            <w:webHidden/>
          </w:rPr>
        </w:r>
        <w:r w:rsidR="00AB31DC">
          <w:rPr>
            <w:noProof/>
            <w:webHidden/>
          </w:rPr>
          <w:fldChar w:fldCharType="separate"/>
        </w:r>
        <w:r w:rsidR="0083230D">
          <w:rPr>
            <w:noProof/>
            <w:webHidden/>
          </w:rPr>
          <w:t>65</w:t>
        </w:r>
        <w:r w:rsidR="00AB31DC">
          <w:rPr>
            <w:noProof/>
            <w:webHidden/>
          </w:rPr>
          <w:fldChar w:fldCharType="end"/>
        </w:r>
      </w:hyperlink>
    </w:p>
    <w:p w14:paraId="6DD870B3" w14:textId="77777777" w:rsidR="00AB31DC" w:rsidRDefault="00045289">
      <w:pPr>
        <w:pStyle w:val="TableofFigures"/>
        <w:tabs>
          <w:tab w:val="right" w:leader="dot" w:pos="9350"/>
        </w:tabs>
        <w:rPr>
          <w:rFonts w:eastAsiaTheme="minorEastAsia"/>
          <w:noProof/>
        </w:rPr>
      </w:pPr>
      <w:hyperlink w:anchor="_Toc432063138" w:history="1">
        <w:r w:rsidR="00AB31DC" w:rsidRPr="00F35FA8">
          <w:rPr>
            <w:rStyle w:val="Hyperlink"/>
            <w:noProof/>
          </w:rPr>
          <w:t>Table 31. TRM Comparison – Load Reduction Factor for ECM Retrofits (%)</w:t>
        </w:r>
        <w:r w:rsidR="00AB31DC">
          <w:rPr>
            <w:noProof/>
            <w:webHidden/>
          </w:rPr>
          <w:tab/>
        </w:r>
        <w:r w:rsidR="00AB31DC">
          <w:rPr>
            <w:noProof/>
            <w:webHidden/>
          </w:rPr>
          <w:fldChar w:fldCharType="begin"/>
        </w:r>
        <w:r w:rsidR="00AB31DC">
          <w:rPr>
            <w:noProof/>
            <w:webHidden/>
          </w:rPr>
          <w:instrText xml:space="preserve"> PAGEREF _Toc432063138 \h </w:instrText>
        </w:r>
        <w:r w:rsidR="00AB31DC">
          <w:rPr>
            <w:noProof/>
            <w:webHidden/>
          </w:rPr>
        </w:r>
        <w:r w:rsidR="00AB31DC">
          <w:rPr>
            <w:noProof/>
            <w:webHidden/>
          </w:rPr>
          <w:fldChar w:fldCharType="separate"/>
        </w:r>
        <w:r w:rsidR="0083230D">
          <w:rPr>
            <w:noProof/>
            <w:webHidden/>
          </w:rPr>
          <w:t>66</w:t>
        </w:r>
        <w:r w:rsidR="00AB31DC">
          <w:rPr>
            <w:noProof/>
            <w:webHidden/>
          </w:rPr>
          <w:fldChar w:fldCharType="end"/>
        </w:r>
      </w:hyperlink>
    </w:p>
    <w:p w14:paraId="23687332" w14:textId="77777777" w:rsidR="00AB31DC" w:rsidRDefault="00045289">
      <w:pPr>
        <w:pStyle w:val="TableofFigures"/>
        <w:tabs>
          <w:tab w:val="right" w:leader="dot" w:pos="9350"/>
        </w:tabs>
        <w:rPr>
          <w:rFonts w:eastAsiaTheme="minorEastAsia"/>
          <w:noProof/>
        </w:rPr>
      </w:pPr>
      <w:hyperlink w:anchor="_Toc432063139" w:history="1">
        <w:r w:rsidR="00AB31DC" w:rsidRPr="00F35FA8">
          <w:rPr>
            <w:rStyle w:val="Hyperlink"/>
            <w:noProof/>
          </w:rPr>
          <w:t>Table 32. Average Parameters – Full Load Operating Power for ASDH</w:t>
        </w:r>
        <w:r w:rsidR="00AB31DC">
          <w:rPr>
            <w:noProof/>
            <w:webHidden/>
          </w:rPr>
          <w:tab/>
        </w:r>
        <w:r w:rsidR="00AB31DC">
          <w:rPr>
            <w:noProof/>
            <w:webHidden/>
          </w:rPr>
          <w:fldChar w:fldCharType="begin"/>
        </w:r>
        <w:r w:rsidR="00AB31DC">
          <w:rPr>
            <w:noProof/>
            <w:webHidden/>
          </w:rPr>
          <w:instrText xml:space="preserve"> PAGEREF _Toc432063139 \h </w:instrText>
        </w:r>
        <w:r w:rsidR="00AB31DC">
          <w:rPr>
            <w:noProof/>
            <w:webHidden/>
          </w:rPr>
        </w:r>
        <w:r w:rsidR="00AB31DC">
          <w:rPr>
            <w:noProof/>
            <w:webHidden/>
          </w:rPr>
          <w:fldChar w:fldCharType="separate"/>
        </w:r>
        <w:r w:rsidR="0083230D">
          <w:rPr>
            <w:noProof/>
            <w:webHidden/>
          </w:rPr>
          <w:t>66</w:t>
        </w:r>
        <w:r w:rsidR="00AB31DC">
          <w:rPr>
            <w:noProof/>
            <w:webHidden/>
          </w:rPr>
          <w:fldChar w:fldCharType="end"/>
        </w:r>
      </w:hyperlink>
    </w:p>
    <w:p w14:paraId="79181BDA" w14:textId="77777777" w:rsidR="00AB31DC" w:rsidRDefault="00045289">
      <w:pPr>
        <w:pStyle w:val="TableofFigures"/>
        <w:tabs>
          <w:tab w:val="right" w:leader="dot" w:pos="9350"/>
        </w:tabs>
        <w:rPr>
          <w:rFonts w:eastAsiaTheme="minorEastAsia"/>
          <w:noProof/>
        </w:rPr>
      </w:pPr>
      <w:hyperlink w:anchor="_Toc432063140" w:history="1">
        <w:r w:rsidR="00AB31DC" w:rsidRPr="00F35FA8">
          <w:rPr>
            <w:rStyle w:val="Hyperlink"/>
            <w:noProof/>
          </w:rPr>
          <w:t>Table 33. TRM Comparison – ASDH Operating Power (Watts/door)</w:t>
        </w:r>
        <w:r w:rsidR="00AB31DC">
          <w:rPr>
            <w:noProof/>
            <w:webHidden/>
          </w:rPr>
          <w:tab/>
        </w:r>
        <w:r w:rsidR="00AB31DC">
          <w:rPr>
            <w:noProof/>
            <w:webHidden/>
          </w:rPr>
          <w:fldChar w:fldCharType="begin"/>
        </w:r>
        <w:r w:rsidR="00AB31DC">
          <w:rPr>
            <w:noProof/>
            <w:webHidden/>
          </w:rPr>
          <w:instrText xml:space="preserve"> PAGEREF _Toc432063140 \h </w:instrText>
        </w:r>
        <w:r w:rsidR="00AB31DC">
          <w:rPr>
            <w:noProof/>
            <w:webHidden/>
          </w:rPr>
        </w:r>
        <w:r w:rsidR="00AB31DC">
          <w:rPr>
            <w:noProof/>
            <w:webHidden/>
          </w:rPr>
          <w:fldChar w:fldCharType="separate"/>
        </w:r>
        <w:r w:rsidR="0083230D">
          <w:rPr>
            <w:noProof/>
            <w:webHidden/>
          </w:rPr>
          <w:t>67</w:t>
        </w:r>
        <w:r w:rsidR="00AB31DC">
          <w:rPr>
            <w:noProof/>
            <w:webHidden/>
          </w:rPr>
          <w:fldChar w:fldCharType="end"/>
        </w:r>
      </w:hyperlink>
    </w:p>
    <w:p w14:paraId="2CF18078" w14:textId="77777777" w:rsidR="00AB31DC" w:rsidRDefault="00045289">
      <w:pPr>
        <w:pStyle w:val="TableofFigures"/>
        <w:tabs>
          <w:tab w:val="right" w:leader="dot" w:pos="9350"/>
        </w:tabs>
        <w:rPr>
          <w:rFonts w:eastAsiaTheme="minorEastAsia"/>
          <w:noProof/>
        </w:rPr>
      </w:pPr>
      <w:hyperlink w:anchor="_Toc432063141" w:history="1">
        <w:r w:rsidR="00AB31DC" w:rsidRPr="00F35FA8">
          <w:rPr>
            <w:rStyle w:val="Hyperlink"/>
            <w:noProof/>
          </w:rPr>
          <w:t>Table 34. Average Parameters – Effective Run Time for EF Motors</w:t>
        </w:r>
        <w:r w:rsidR="00AB31DC">
          <w:rPr>
            <w:noProof/>
            <w:webHidden/>
          </w:rPr>
          <w:tab/>
        </w:r>
        <w:r w:rsidR="00AB31DC">
          <w:rPr>
            <w:noProof/>
            <w:webHidden/>
          </w:rPr>
          <w:fldChar w:fldCharType="begin"/>
        </w:r>
        <w:r w:rsidR="00AB31DC">
          <w:rPr>
            <w:noProof/>
            <w:webHidden/>
          </w:rPr>
          <w:instrText xml:space="preserve"> PAGEREF _Toc432063141 \h </w:instrText>
        </w:r>
        <w:r w:rsidR="00AB31DC">
          <w:rPr>
            <w:noProof/>
            <w:webHidden/>
          </w:rPr>
        </w:r>
        <w:r w:rsidR="00AB31DC">
          <w:rPr>
            <w:noProof/>
            <w:webHidden/>
          </w:rPr>
          <w:fldChar w:fldCharType="separate"/>
        </w:r>
        <w:r w:rsidR="0083230D">
          <w:rPr>
            <w:noProof/>
            <w:webHidden/>
          </w:rPr>
          <w:t>67</w:t>
        </w:r>
        <w:r w:rsidR="00AB31DC">
          <w:rPr>
            <w:noProof/>
            <w:webHidden/>
          </w:rPr>
          <w:fldChar w:fldCharType="end"/>
        </w:r>
      </w:hyperlink>
    </w:p>
    <w:p w14:paraId="47DA4240" w14:textId="77777777" w:rsidR="00AB31DC" w:rsidRDefault="00045289">
      <w:pPr>
        <w:pStyle w:val="TableofFigures"/>
        <w:tabs>
          <w:tab w:val="right" w:leader="dot" w:pos="9350"/>
        </w:tabs>
        <w:rPr>
          <w:rFonts w:eastAsiaTheme="minorEastAsia"/>
          <w:noProof/>
        </w:rPr>
      </w:pPr>
      <w:hyperlink w:anchor="_Toc432063142" w:history="1">
        <w:r w:rsidR="00AB31DC" w:rsidRPr="00F35FA8">
          <w:rPr>
            <w:rStyle w:val="Hyperlink"/>
            <w:noProof/>
          </w:rPr>
          <w:t>Table 35. EF Motor Run-time Profiles by Control Type for a Weekday (WD), Saturday (Sat), and Sunday (Sun)</w:t>
        </w:r>
        <w:r w:rsidR="00AB31DC">
          <w:rPr>
            <w:noProof/>
            <w:webHidden/>
          </w:rPr>
          <w:tab/>
        </w:r>
        <w:r w:rsidR="00AB31DC">
          <w:rPr>
            <w:noProof/>
            <w:webHidden/>
          </w:rPr>
          <w:fldChar w:fldCharType="begin"/>
        </w:r>
        <w:r w:rsidR="00AB31DC">
          <w:rPr>
            <w:noProof/>
            <w:webHidden/>
          </w:rPr>
          <w:instrText xml:space="preserve"> PAGEREF _Toc432063142 \h </w:instrText>
        </w:r>
        <w:r w:rsidR="00AB31DC">
          <w:rPr>
            <w:noProof/>
            <w:webHidden/>
          </w:rPr>
        </w:r>
        <w:r w:rsidR="00AB31DC">
          <w:rPr>
            <w:noProof/>
            <w:webHidden/>
          </w:rPr>
          <w:fldChar w:fldCharType="separate"/>
        </w:r>
        <w:r w:rsidR="0083230D">
          <w:rPr>
            <w:noProof/>
            <w:webHidden/>
          </w:rPr>
          <w:t>68</w:t>
        </w:r>
        <w:r w:rsidR="00AB31DC">
          <w:rPr>
            <w:noProof/>
            <w:webHidden/>
          </w:rPr>
          <w:fldChar w:fldCharType="end"/>
        </w:r>
      </w:hyperlink>
    </w:p>
    <w:p w14:paraId="1B2C761B" w14:textId="77777777" w:rsidR="00AB31DC" w:rsidRDefault="00045289">
      <w:pPr>
        <w:pStyle w:val="TableofFigures"/>
        <w:tabs>
          <w:tab w:val="right" w:leader="dot" w:pos="9350"/>
        </w:tabs>
        <w:rPr>
          <w:rFonts w:eastAsiaTheme="minorEastAsia"/>
          <w:noProof/>
        </w:rPr>
      </w:pPr>
      <w:hyperlink w:anchor="_Toc432063143" w:history="1">
        <w:r w:rsidR="00AB31DC" w:rsidRPr="00F35FA8">
          <w:rPr>
            <w:rStyle w:val="Hyperlink"/>
            <w:noProof/>
          </w:rPr>
          <w:t>Table 36. TRM Comparison – Load Reduction Factor for EF Motor with Controls (%)</w:t>
        </w:r>
        <w:r w:rsidR="00AB31DC">
          <w:rPr>
            <w:noProof/>
            <w:webHidden/>
          </w:rPr>
          <w:tab/>
        </w:r>
        <w:r w:rsidR="00AB31DC">
          <w:rPr>
            <w:noProof/>
            <w:webHidden/>
          </w:rPr>
          <w:fldChar w:fldCharType="begin"/>
        </w:r>
        <w:r w:rsidR="00AB31DC">
          <w:rPr>
            <w:noProof/>
            <w:webHidden/>
          </w:rPr>
          <w:instrText xml:space="preserve"> PAGEREF _Toc432063143 \h </w:instrText>
        </w:r>
        <w:r w:rsidR="00AB31DC">
          <w:rPr>
            <w:noProof/>
            <w:webHidden/>
          </w:rPr>
        </w:r>
        <w:r w:rsidR="00AB31DC">
          <w:rPr>
            <w:noProof/>
            <w:webHidden/>
          </w:rPr>
          <w:fldChar w:fldCharType="separate"/>
        </w:r>
        <w:r w:rsidR="0083230D">
          <w:rPr>
            <w:noProof/>
            <w:webHidden/>
          </w:rPr>
          <w:t>69</w:t>
        </w:r>
        <w:r w:rsidR="00AB31DC">
          <w:rPr>
            <w:noProof/>
            <w:webHidden/>
          </w:rPr>
          <w:fldChar w:fldCharType="end"/>
        </w:r>
      </w:hyperlink>
    </w:p>
    <w:p w14:paraId="13BBB005" w14:textId="77777777" w:rsidR="00AB31DC" w:rsidRDefault="00045289">
      <w:pPr>
        <w:pStyle w:val="TableofFigures"/>
        <w:tabs>
          <w:tab w:val="right" w:leader="dot" w:pos="9350"/>
        </w:tabs>
        <w:rPr>
          <w:rFonts w:eastAsiaTheme="minorEastAsia"/>
          <w:noProof/>
        </w:rPr>
      </w:pPr>
      <w:hyperlink w:anchor="_Toc432063144" w:history="1">
        <w:r w:rsidR="00AB31DC" w:rsidRPr="00F35FA8">
          <w:rPr>
            <w:rStyle w:val="Hyperlink"/>
            <w:noProof/>
          </w:rPr>
          <w:t>Table 37. Average Parameters – Effective Run Time for ASDH</w:t>
        </w:r>
        <w:r w:rsidR="00AB31DC">
          <w:rPr>
            <w:noProof/>
            <w:webHidden/>
          </w:rPr>
          <w:tab/>
        </w:r>
        <w:r w:rsidR="00AB31DC">
          <w:rPr>
            <w:noProof/>
            <w:webHidden/>
          </w:rPr>
          <w:fldChar w:fldCharType="begin"/>
        </w:r>
        <w:r w:rsidR="00AB31DC">
          <w:rPr>
            <w:noProof/>
            <w:webHidden/>
          </w:rPr>
          <w:instrText xml:space="preserve"> PAGEREF _Toc432063144 \h </w:instrText>
        </w:r>
        <w:r w:rsidR="00AB31DC">
          <w:rPr>
            <w:noProof/>
            <w:webHidden/>
          </w:rPr>
        </w:r>
        <w:r w:rsidR="00AB31DC">
          <w:rPr>
            <w:noProof/>
            <w:webHidden/>
          </w:rPr>
          <w:fldChar w:fldCharType="separate"/>
        </w:r>
        <w:r w:rsidR="0083230D">
          <w:rPr>
            <w:noProof/>
            <w:webHidden/>
          </w:rPr>
          <w:t>70</w:t>
        </w:r>
        <w:r w:rsidR="00AB31DC">
          <w:rPr>
            <w:noProof/>
            <w:webHidden/>
          </w:rPr>
          <w:fldChar w:fldCharType="end"/>
        </w:r>
      </w:hyperlink>
    </w:p>
    <w:p w14:paraId="225C6ADD" w14:textId="77777777" w:rsidR="00AB31DC" w:rsidRDefault="00045289">
      <w:pPr>
        <w:pStyle w:val="TableofFigures"/>
        <w:tabs>
          <w:tab w:val="right" w:leader="dot" w:pos="9350"/>
        </w:tabs>
        <w:rPr>
          <w:rFonts w:eastAsiaTheme="minorEastAsia"/>
          <w:noProof/>
        </w:rPr>
      </w:pPr>
      <w:hyperlink w:anchor="_Toc432063145" w:history="1">
        <w:r w:rsidR="00AB31DC" w:rsidRPr="00F35FA8">
          <w:rPr>
            <w:rStyle w:val="Hyperlink"/>
            <w:noProof/>
          </w:rPr>
          <w:t>Table 38. ASDH Run-time Profiles by Control Type for a Weekday (WD), Saturday (Sat), and Sunday (Sun)</w:t>
        </w:r>
        <w:r w:rsidR="00AB31DC">
          <w:rPr>
            <w:noProof/>
            <w:webHidden/>
          </w:rPr>
          <w:tab/>
        </w:r>
        <w:r w:rsidR="00AB31DC">
          <w:rPr>
            <w:noProof/>
            <w:webHidden/>
          </w:rPr>
          <w:fldChar w:fldCharType="begin"/>
        </w:r>
        <w:r w:rsidR="00AB31DC">
          <w:rPr>
            <w:noProof/>
            <w:webHidden/>
          </w:rPr>
          <w:instrText xml:space="preserve"> PAGEREF _Toc432063145 \h </w:instrText>
        </w:r>
        <w:r w:rsidR="00AB31DC">
          <w:rPr>
            <w:noProof/>
            <w:webHidden/>
          </w:rPr>
        </w:r>
        <w:r w:rsidR="00AB31DC">
          <w:rPr>
            <w:noProof/>
            <w:webHidden/>
          </w:rPr>
          <w:fldChar w:fldCharType="separate"/>
        </w:r>
        <w:r w:rsidR="0083230D">
          <w:rPr>
            <w:noProof/>
            <w:webHidden/>
          </w:rPr>
          <w:t>71</w:t>
        </w:r>
        <w:r w:rsidR="00AB31DC">
          <w:rPr>
            <w:noProof/>
            <w:webHidden/>
          </w:rPr>
          <w:fldChar w:fldCharType="end"/>
        </w:r>
      </w:hyperlink>
    </w:p>
    <w:p w14:paraId="4E7C58DB" w14:textId="77777777" w:rsidR="00AB31DC" w:rsidRDefault="00045289">
      <w:pPr>
        <w:pStyle w:val="TableofFigures"/>
        <w:tabs>
          <w:tab w:val="right" w:leader="dot" w:pos="9350"/>
        </w:tabs>
        <w:rPr>
          <w:rFonts w:eastAsiaTheme="minorEastAsia"/>
          <w:noProof/>
        </w:rPr>
      </w:pPr>
      <w:hyperlink w:anchor="_Toc432063146" w:history="1">
        <w:r w:rsidR="00AB31DC" w:rsidRPr="00F35FA8">
          <w:rPr>
            <w:rStyle w:val="Hyperlink"/>
            <w:noProof/>
          </w:rPr>
          <w:t>Table 39. TRM Comparison – Load Reduction Factor with ASDH Controls (%)</w:t>
        </w:r>
        <w:r w:rsidR="00AB31DC">
          <w:rPr>
            <w:noProof/>
            <w:webHidden/>
          </w:rPr>
          <w:tab/>
        </w:r>
        <w:r w:rsidR="00AB31DC">
          <w:rPr>
            <w:noProof/>
            <w:webHidden/>
          </w:rPr>
          <w:fldChar w:fldCharType="begin"/>
        </w:r>
        <w:r w:rsidR="00AB31DC">
          <w:rPr>
            <w:noProof/>
            <w:webHidden/>
          </w:rPr>
          <w:instrText xml:space="preserve"> PAGEREF _Toc432063146 \h </w:instrText>
        </w:r>
        <w:r w:rsidR="00AB31DC">
          <w:rPr>
            <w:noProof/>
            <w:webHidden/>
          </w:rPr>
        </w:r>
        <w:r w:rsidR="00AB31DC">
          <w:rPr>
            <w:noProof/>
            <w:webHidden/>
          </w:rPr>
          <w:fldChar w:fldCharType="separate"/>
        </w:r>
        <w:r w:rsidR="0083230D">
          <w:rPr>
            <w:noProof/>
            <w:webHidden/>
          </w:rPr>
          <w:t>72</w:t>
        </w:r>
        <w:r w:rsidR="00AB31DC">
          <w:rPr>
            <w:noProof/>
            <w:webHidden/>
          </w:rPr>
          <w:fldChar w:fldCharType="end"/>
        </w:r>
      </w:hyperlink>
    </w:p>
    <w:p w14:paraId="1369A8B8" w14:textId="77777777" w:rsidR="00AB31DC" w:rsidRDefault="00045289">
      <w:pPr>
        <w:pStyle w:val="TableofFigures"/>
        <w:tabs>
          <w:tab w:val="right" w:leader="dot" w:pos="9350"/>
        </w:tabs>
        <w:rPr>
          <w:rFonts w:eastAsiaTheme="minorEastAsia"/>
          <w:noProof/>
        </w:rPr>
      </w:pPr>
      <w:hyperlink w:anchor="_Toc432063147" w:history="1">
        <w:r w:rsidR="00AB31DC" w:rsidRPr="00F35FA8">
          <w:rPr>
            <w:rStyle w:val="Hyperlink"/>
            <w:noProof/>
          </w:rPr>
          <w:t>Table 40. Calculation Parameters for ECM Retrofit</w:t>
        </w:r>
        <w:r w:rsidR="00AB31DC">
          <w:rPr>
            <w:noProof/>
            <w:webHidden/>
          </w:rPr>
          <w:tab/>
        </w:r>
        <w:r w:rsidR="00AB31DC">
          <w:rPr>
            <w:noProof/>
            <w:webHidden/>
          </w:rPr>
          <w:fldChar w:fldCharType="begin"/>
        </w:r>
        <w:r w:rsidR="00AB31DC">
          <w:rPr>
            <w:noProof/>
            <w:webHidden/>
          </w:rPr>
          <w:instrText xml:space="preserve"> PAGEREF _Toc432063147 \h </w:instrText>
        </w:r>
        <w:r w:rsidR="00AB31DC">
          <w:rPr>
            <w:noProof/>
            <w:webHidden/>
          </w:rPr>
        </w:r>
        <w:r w:rsidR="00AB31DC">
          <w:rPr>
            <w:noProof/>
            <w:webHidden/>
          </w:rPr>
          <w:fldChar w:fldCharType="separate"/>
        </w:r>
        <w:r w:rsidR="0083230D">
          <w:rPr>
            <w:noProof/>
            <w:webHidden/>
          </w:rPr>
          <w:t>73</w:t>
        </w:r>
        <w:r w:rsidR="00AB31DC">
          <w:rPr>
            <w:noProof/>
            <w:webHidden/>
          </w:rPr>
          <w:fldChar w:fldCharType="end"/>
        </w:r>
      </w:hyperlink>
    </w:p>
    <w:p w14:paraId="577A688B" w14:textId="77777777" w:rsidR="00AB31DC" w:rsidRDefault="00045289">
      <w:pPr>
        <w:pStyle w:val="TableofFigures"/>
        <w:tabs>
          <w:tab w:val="right" w:leader="dot" w:pos="9350"/>
        </w:tabs>
        <w:rPr>
          <w:rFonts w:eastAsiaTheme="minorEastAsia"/>
          <w:noProof/>
        </w:rPr>
      </w:pPr>
      <w:hyperlink w:anchor="_Toc432063148" w:history="1">
        <w:r w:rsidR="00AB31DC" w:rsidRPr="00F35FA8">
          <w:rPr>
            <w:rStyle w:val="Hyperlink"/>
            <w:noProof/>
          </w:rPr>
          <w:t>Table 41. Calculation Parameters for EF Motor Controls</w:t>
        </w:r>
        <w:r w:rsidR="00AB31DC">
          <w:rPr>
            <w:noProof/>
            <w:webHidden/>
          </w:rPr>
          <w:tab/>
        </w:r>
        <w:r w:rsidR="00AB31DC">
          <w:rPr>
            <w:noProof/>
            <w:webHidden/>
          </w:rPr>
          <w:fldChar w:fldCharType="begin"/>
        </w:r>
        <w:r w:rsidR="00AB31DC">
          <w:rPr>
            <w:noProof/>
            <w:webHidden/>
          </w:rPr>
          <w:instrText xml:space="preserve"> PAGEREF _Toc432063148 \h </w:instrText>
        </w:r>
        <w:r w:rsidR="00AB31DC">
          <w:rPr>
            <w:noProof/>
            <w:webHidden/>
          </w:rPr>
        </w:r>
        <w:r w:rsidR="00AB31DC">
          <w:rPr>
            <w:noProof/>
            <w:webHidden/>
          </w:rPr>
          <w:fldChar w:fldCharType="separate"/>
        </w:r>
        <w:r w:rsidR="0083230D">
          <w:rPr>
            <w:noProof/>
            <w:webHidden/>
          </w:rPr>
          <w:t>74</w:t>
        </w:r>
        <w:r w:rsidR="00AB31DC">
          <w:rPr>
            <w:noProof/>
            <w:webHidden/>
          </w:rPr>
          <w:fldChar w:fldCharType="end"/>
        </w:r>
      </w:hyperlink>
    </w:p>
    <w:p w14:paraId="0E098433" w14:textId="77777777" w:rsidR="00AB31DC" w:rsidRDefault="00045289">
      <w:pPr>
        <w:pStyle w:val="TableofFigures"/>
        <w:tabs>
          <w:tab w:val="right" w:leader="dot" w:pos="9350"/>
        </w:tabs>
        <w:rPr>
          <w:rFonts w:eastAsiaTheme="minorEastAsia"/>
          <w:noProof/>
        </w:rPr>
      </w:pPr>
      <w:hyperlink w:anchor="_Toc432063149" w:history="1">
        <w:r w:rsidR="00AB31DC" w:rsidRPr="00F35FA8">
          <w:rPr>
            <w:rStyle w:val="Hyperlink"/>
            <w:noProof/>
          </w:rPr>
          <w:t>Table 42. Calculation Parameters for ASDH Controls</w:t>
        </w:r>
        <w:r w:rsidR="00AB31DC">
          <w:rPr>
            <w:noProof/>
            <w:webHidden/>
          </w:rPr>
          <w:tab/>
        </w:r>
        <w:r w:rsidR="00AB31DC">
          <w:rPr>
            <w:noProof/>
            <w:webHidden/>
          </w:rPr>
          <w:fldChar w:fldCharType="begin"/>
        </w:r>
        <w:r w:rsidR="00AB31DC">
          <w:rPr>
            <w:noProof/>
            <w:webHidden/>
          </w:rPr>
          <w:instrText xml:space="preserve"> PAGEREF _Toc432063149 \h </w:instrText>
        </w:r>
        <w:r w:rsidR="00AB31DC">
          <w:rPr>
            <w:noProof/>
            <w:webHidden/>
          </w:rPr>
        </w:r>
        <w:r w:rsidR="00AB31DC">
          <w:rPr>
            <w:noProof/>
            <w:webHidden/>
          </w:rPr>
          <w:fldChar w:fldCharType="separate"/>
        </w:r>
        <w:r w:rsidR="0083230D">
          <w:rPr>
            <w:noProof/>
            <w:webHidden/>
          </w:rPr>
          <w:t>76</w:t>
        </w:r>
        <w:r w:rsidR="00AB31DC">
          <w:rPr>
            <w:noProof/>
            <w:webHidden/>
          </w:rPr>
          <w:fldChar w:fldCharType="end"/>
        </w:r>
      </w:hyperlink>
    </w:p>
    <w:p w14:paraId="1E215AFE" w14:textId="77777777" w:rsidR="00AB31DC" w:rsidRDefault="00045289">
      <w:pPr>
        <w:pStyle w:val="TableofFigures"/>
        <w:tabs>
          <w:tab w:val="right" w:leader="dot" w:pos="9350"/>
        </w:tabs>
        <w:rPr>
          <w:rFonts w:eastAsiaTheme="minorEastAsia"/>
          <w:noProof/>
        </w:rPr>
      </w:pPr>
      <w:hyperlink w:anchor="_Toc432063150" w:history="1">
        <w:r w:rsidR="00AB31DC" w:rsidRPr="00F35FA8">
          <w:rPr>
            <w:rStyle w:val="Hyperlink"/>
            <w:noProof/>
          </w:rPr>
          <w:t>Table 43. Annual Energy Savings for EF Motors and Controls</w:t>
        </w:r>
        <w:r w:rsidR="00AB31DC">
          <w:rPr>
            <w:noProof/>
            <w:webHidden/>
          </w:rPr>
          <w:tab/>
        </w:r>
        <w:r w:rsidR="00AB31DC">
          <w:rPr>
            <w:noProof/>
            <w:webHidden/>
          </w:rPr>
          <w:fldChar w:fldCharType="begin"/>
        </w:r>
        <w:r w:rsidR="00AB31DC">
          <w:rPr>
            <w:noProof/>
            <w:webHidden/>
          </w:rPr>
          <w:instrText xml:space="preserve"> PAGEREF _Toc432063150 \h </w:instrText>
        </w:r>
        <w:r w:rsidR="00AB31DC">
          <w:rPr>
            <w:noProof/>
            <w:webHidden/>
          </w:rPr>
        </w:r>
        <w:r w:rsidR="00AB31DC">
          <w:rPr>
            <w:noProof/>
            <w:webHidden/>
          </w:rPr>
          <w:fldChar w:fldCharType="separate"/>
        </w:r>
        <w:r w:rsidR="0083230D">
          <w:rPr>
            <w:noProof/>
            <w:webHidden/>
          </w:rPr>
          <w:t>81</w:t>
        </w:r>
        <w:r w:rsidR="00AB31DC">
          <w:rPr>
            <w:noProof/>
            <w:webHidden/>
          </w:rPr>
          <w:fldChar w:fldCharType="end"/>
        </w:r>
      </w:hyperlink>
    </w:p>
    <w:p w14:paraId="00AC7A2D" w14:textId="77777777" w:rsidR="00AB31DC" w:rsidRDefault="00045289">
      <w:pPr>
        <w:pStyle w:val="TableofFigures"/>
        <w:tabs>
          <w:tab w:val="right" w:leader="dot" w:pos="9350"/>
        </w:tabs>
        <w:rPr>
          <w:rFonts w:eastAsiaTheme="minorEastAsia"/>
          <w:noProof/>
        </w:rPr>
      </w:pPr>
      <w:hyperlink w:anchor="_Toc432063151" w:history="1">
        <w:r w:rsidR="00AB31DC" w:rsidRPr="00F35FA8">
          <w:rPr>
            <w:rStyle w:val="Hyperlink"/>
            <w:noProof/>
          </w:rPr>
          <w:t>Table 44. Energy Period Allocations for EF Motors and Controls</w:t>
        </w:r>
        <w:r w:rsidR="00AB31DC">
          <w:rPr>
            <w:noProof/>
            <w:webHidden/>
          </w:rPr>
          <w:tab/>
        </w:r>
        <w:r w:rsidR="00AB31DC">
          <w:rPr>
            <w:noProof/>
            <w:webHidden/>
          </w:rPr>
          <w:fldChar w:fldCharType="begin"/>
        </w:r>
        <w:r w:rsidR="00AB31DC">
          <w:rPr>
            <w:noProof/>
            <w:webHidden/>
          </w:rPr>
          <w:instrText xml:space="preserve"> PAGEREF _Toc432063151 \h </w:instrText>
        </w:r>
        <w:r w:rsidR="00AB31DC">
          <w:rPr>
            <w:noProof/>
            <w:webHidden/>
          </w:rPr>
        </w:r>
        <w:r w:rsidR="00AB31DC">
          <w:rPr>
            <w:noProof/>
            <w:webHidden/>
          </w:rPr>
          <w:fldChar w:fldCharType="separate"/>
        </w:r>
        <w:r w:rsidR="0083230D">
          <w:rPr>
            <w:noProof/>
            <w:webHidden/>
          </w:rPr>
          <w:t>82</w:t>
        </w:r>
        <w:r w:rsidR="00AB31DC">
          <w:rPr>
            <w:noProof/>
            <w:webHidden/>
          </w:rPr>
          <w:fldChar w:fldCharType="end"/>
        </w:r>
      </w:hyperlink>
    </w:p>
    <w:p w14:paraId="73D7B0CA" w14:textId="77777777" w:rsidR="00AB31DC" w:rsidRDefault="00045289">
      <w:pPr>
        <w:pStyle w:val="TableofFigures"/>
        <w:tabs>
          <w:tab w:val="right" w:leader="dot" w:pos="9350"/>
        </w:tabs>
        <w:rPr>
          <w:rFonts w:eastAsiaTheme="minorEastAsia"/>
          <w:noProof/>
        </w:rPr>
      </w:pPr>
      <w:hyperlink w:anchor="_Toc432063152" w:history="1">
        <w:r w:rsidR="00AB31DC" w:rsidRPr="00F35FA8">
          <w:rPr>
            <w:rStyle w:val="Hyperlink"/>
            <w:noProof/>
          </w:rPr>
          <w:t>Table 45. ISO-NE Summer Peak Savings for EF Motors and Controls</w:t>
        </w:r>
        <w:r w:rsidR="00AB31DC">
          <w:rPr>
            <w:noProof/>
            <w:webHidden/>
          </w:rPr>
          <w:tab/>
        </w:r>
        <w:r w:rsidR="00AB31DC">
          <w:rPr>
            <w:noProof/>
            <w:webHidden/>
          </w:rPr>
          <w:fldChar w:fldCharType="begin"/>
        </w:r>
        <w:r w:rsidR="00AB31DC">
          <w:rPr>
            <w:noProof/>
            <w:webHidden/>
          </w:rPr>
          <w:instrText xml:space="preserve"> PAGEREF _Toc432063152 \h </w:instrText>
        </w:r>
        <w:r w:rsidR="00AB31DC">
          <w:rPr>
            <w:noProof/>
            <w:webHidden/>
          </w:rPr>
        </w:r>
        <w:r w:rsidR="00AB31DC">
          <w:rPr>
            <w:noProof/>
            <w:webHidden/>
          </w:rPr>
          <w:fldChar w:fldCharType="separate"/>
        </w:r>
        <w:r w:rsidR="0083230D">
          <w:rPr>
            <w:noProof/>
            <w:webHidden/>
          </w:rPr>
          <w:t>83</w:t>
        </w:r>
        <w:r w:rsidR="00AB31DC">
          <w:rPr>
            <w:noProof/>
            <w:webHidden/>
          </w:rPr>
          <w:fldChar w:fldCharType="end"/>
        </w:r>
      </w:hyperlink>
    </w:p>
    <w:p w14:paraId="34A6282D" w14:textId="77777777" w:rsidR="00AB31DC" w:rsidRDefault="00045289">
      <w:pPr>
        <w:pStyle w:val="TableofFigures"/>
        <w:tabs>
          <w:tab w:val="right" w:leader="dot" w:pos="9350"/>
        </w:tabs>
        <w:rPr>
          <w:rFonts w:eastAsiaTheme="minorEastAsia"/>
          <w:noProof/>
        </w:rPr>
      </w:pPr>
      <w:hyperlink w:anchor="_Toc432063153" w:history="1">
        <w:r w:rsidR="00AB31DC" w:rsidRPr="00F35FA8">
          <w:rPr>
            <w:rStyle w:val="Hyperlink"/>
            <w:noProof/>
          </w:rPr>
          <w:t>Table 46. ISO-NE Winter Peak Savings for EF Motors and Controls</w:t>
        </w:r>
        <w:r w:rsidR="00AB31DC">
          <w:rPr>
            <w:noProof/>
            <w:webHidden/>
          </w:rPr>
          <w:tab/>
        </w:r>
        <w:r w:rsidR="00AB31DC">
          <w:rPr>
            <w:noProof/>
            <w:webHidden/>
          </w:rPr>
          <w:fldChar w:fldCharType="begin"/>
        </w:r>
        <w:r w:rsidR="00AB31DC">
          <w:rPr>
            <w:noProof/>
            <w:webHidden/>
          </w:rPr>
          <w:instrText xml:space="preserve"> PAGEREF _Toc432063153 \h </w:instrText>
        </w:r>
        <w:r w:rsidR="00AB31DC">
          <w:rPr>
            <w:noProof/>
            <w:webHidden/>
          </w:rPr>
        </w:r>
        <w:r w:rsidR="00AB31DC">
          <w:rPr>
            <w:noProof/>
            <w:webHidden/>
          </w:rPr>
          <w:fldChar w:fldCharType="separate"/>
        </w:r>
        <w:r w:rsidR="0083230D">
          <w:rPr>
            <w:noProof/>
            <w:webHidden/>
          </w:rPr>
          <w:t>83</w:t>
        </w:r>
        <w:r w:rsidR="00AB31DC">
          <w:rPr>
            <w:noProof/>
            <w:webHidden/>
          </w:rPr>
          <w:fldChar w:fldCharType="end"/>
        </w:r>
      </w:hyperlink>
    </w:p>
    <w:p w14:paraId="65600FDA" w14:textId="77777777" w:rsidR="00AB31DC" w:rsidRDefault="00045289">
      <w:pPr>
        <w:pStyle w:val="TableofFigures"/>
        <w:tabs>
          <w:tab w:val="right" w:leader="dot" w:pos="9350"/>
        </w:tabs>
        <w:rPr>
          <w:rFonts w:eastAsiaTheme="minorEastAsia"/>
          <w:noProof/>
        </w:rPr>
      </w:pPr>
      <w:hyperlink w:anchor="_Toc432063154" w:history="1">
        <w:r w:rsidR="00AB31DC" w:rsidRPr="00F35FA8">
          <w:rPr>
            <w:rStyle w:val="Hyperlink"/>
            <w:noProof/>
          </w:rPr>
          <w:t>Table 47. PJM Peak Savings for EF Motors and Controls</w:t>
        </w:r>
        <w:r w:rsidR="00AB31DC">
          <w:rPr>
            <w:noProof/>
            <w:webHidden/>
          </w:rPr>
          <w:tab/>
        </w:r>
        <w:r w:rsidR="00AB31DC">
          <w:rPr>
            <w:noProof/>
            <w:webHidden/>
          </w:rPr>
          <w:fldChar w:fldCharType="begin"/>
        </w:r>
        <w:r w:rsidR="00AB31DC">
          <w:rPr>
            <w:noProof/>
            <w:webHidden/>
          </w:rPr>
          <w:instrText xml:space="preserve"> PAGEREF _Toc432063154 \h </w:instrText>
        </w:r>
        <w:r w:rsidR="00AB31DC">
          <w:rPr>
            <w:noProof/>
            <w:webHidden/>
          </w:rPr>
        </w:r>
        <w:r w:rsidR="00AB31DC">
          <w:rPr>
            <w:noProof/>
            <w:webHidden/>
          </w:rPr>
          <w:fldChar w:fldCharType="separate"/>
        </w:r>
        <w:r w:rsidR="0083230D">
          <w:rPr>
            <w:noProof/>
            <w:webHidden/>
          </w:rPr>
          <w:t>84</w:t>
        </w:r>
        <w:r w:rsidR="00AB31DC">
          <w:rPr>
            <w:noProof/>
            <w:webHidden/>
          </w:rPr>
          <w:fldChar w:fldCharType="end"/>
        </w:r>
      </w:hyperlink>
    </w:p>
    <w:p w14:paraId="314CFF4E" w14:textId="77777777" w:rsidR="00AB31DC" w:rsidRDefault="00045289">
      <w:pPr>
        <w:pStyle w:val="TableofFigures"/>
        <w:tabs>
          <w:tab w:val="right" w:leader="dot" w:pos="9350"/>
        </w:tabs>
        <w:rPr>
          <w:rFonts w:eastAsiaTheme="minorEastAsia"/>
          <w:noProof/>
        </w:rPr>
      </w:pPr>
      <w:hyperlink w:anchor="_Toc432063155" w:history="1">
        <w:r w:rsidR="00AB31DC" w:rsidRPr="00F35FA8">
          <w:rPr>
            <w:rStyle w:val="Hyperlink"/>
            <w:noProof/>
          </w:rPr>
          <w:t>Table 48. Annual Energy Savings for ASDH Controls</w:t>
        </w:r>
        <w:r w:rsidR="00AB31DC">
          <w:rPr>
            <w:noProof/>
            <w:webHidden/>
          </w:rPr>
          <w:tab/>
        </w:r>
        <w:r w:rsidR="00AB31DC">
          <w:rPr>
            <w:noProof/>
            <w:webHidden/>
          </w:rPr>
          <w:fldChar w:fldCharType="begin"/>
        </w:r>
        <w:r w:rsidR="00AB31DC">
          <w:rPr>
            <w:noProof/>
            <w:webHidden/>
          </w:rPr>
          <w:instrText xml:space="preserve"> PAGEREF _Toc432063155 \h </w:instrText>
        </w:r>
        <w:r w:rsidR="00AB31DC">
          <w:rPr>
            <w:noProof/>
            <w:webHidden/>
          </w:rPr>
        </w:r>
        <w:r w:rsidR="00AB31DC">
          <w:rPr>
            <w:noProof/>
            <w:webHidden/>
          </w:rPr>
          <w:fldChar w:fldCharType="separate"/>
        </w:r>
        <w:r w:rsidR="0083230D">
          <w:rPr>
            <w:noProof/>
            <w:webHidden/>
          </w:rPr>
          <w:t>84</w:t>
        </w:r>
        <w:r w:rsidR="00AB31DC">
          <w:rPr>
            <w:noProof/>
            <w:webHidden/>
          </w:rPr>
          <w:fldChar w:fldCharType="end"/>
        </w:r>
      </w:hyperlink>
    </w:p>
    <w:p w14:paraId="71EB1665" w14:textId="77777777" w:rsidR="00AB31DC" w:rsidRDefault="00045289">
      <w:pPr>
        <w:pStyle w:val="TableofFigures"/>
        <w:tabs>
          <w:tab w:val="right" w:leader="dot" w:pos="9350"/>
        </w:tabs>
        <w:rPr>
          <w:rFonts w:eastAsiaTheme="minorEastAsia"/>
          <w:noProof/>
        </w:rPr>
      </w:pPr>
      <w:hyperlink w:anchor="_Toc432063156" w:history="1">
        <w:r w:rsidR="00AB31DC" w:rsidRPr="00F35FA8">
          <w:rPr>
            <w:rStyle w:val="Hyperlink"/>
            <w:noProof/>
          </w:rPr>
          <w:t>Table 49. Energy Period Savings Allocations for ASDH Controls</w:t>
        </w:r>
        <w:r w:rsidR="00AB31DC">
          <w:rPr>
            <w:noProof/>
            <w:webHidden/>
          </w:rPr>
          <w:tab/>
        </w:r>
        <w:r w:rsidR="00AB31DC">
          <w:rPr>
            <w:noProof/>
            <w:webHidden/>
          </w:rPr>
          <w:fldChar w:fldCharType="begin"/>
        </w:r>
        <w:r w:rsidR="00AB31DC">
          <w:rPr>
            <w:noProof/>
            <w:webHidden/>
          </w:rPr>
          <w:instrText xml:space="preserve"> PAGEREF _Toc432063156 \h </w:instrText>
        </w:r>
        <w:r w:rsidR="00AB31DC">
          <w:rPr>
            <w:noProof/>
            <w:webHidden/>
          </w:rPr>
        </w:r>
        <w:r w:rsidR="00AB31DC">
          <w:rPr>
            <w:noProof/>
            <w:webHidden/>
          </w:rPr>
          <w:fldChar w:fldCharType="separate"/>
        </w:r>
        <w:r w:rsidR="0083230D">
          <w:rPr>
            <w:noProof/>
            <w:webHidden/>
          </w:rPr>
          <w:t>85</w:t>
        </w:r>
        <w:r w:rsidR="00AB31DC">
          <w:rPr>
            <w:noProof/>
            <w:webHidden/>
          </w:rPr>
          <w:fldChar w:fldCharType="end"/>
        </w:r>
      </w:hyperlink>
    </w:p>
    <w:p w14:paraId="62C71055" w14:textId="77777777" w:rsidR="00AB31DC" w:rsidRDefault="00045289">
      <w:pPr>
        <w:pStyle w:val="TableofFigures"/>
        <w:tabs>
          <w:tab w:val="right" w:leader="dot" w:pos="9350"/>
        </w:tabs>
        <w:rPr>
          <w:rFonts w:eastAsiaTheme="minorEastAsia"/>
          <w:noProof/>
        </w:rPr>
      </w:pPr>
      <w:hyperlink w:anchor="_Toc432063157" w:history="1">
        <w:r w:rsidR="00AB31DC" w:rsidRPr="00F35FA8">
          <w:rPr>
            <w:rStyle w:val="Hyperlink"/>
            <w:noProof/>
          </w:rPr>
          <w:t>Table 50. ISO-NE Summer Peak Savings for ASDH Controls</w:t>
        </w:r>
        <w:r w:rsidR="00AB31DC">
          <w:rPr>
            <w:noProof/>
            <w:webHidden/>
          </w:rPr>
          <w:tab/>
        </w:r>
        <w:r w:rsidR="00AB31DC">
          <w:rPr>
            <w:noProof/>
            <w:webHidden/>
          </w:rPr>
          <w:fldChar w:fldCharType="begin"/>
        </w:r>
        <w:r w:rsidR="00AB31DC">
          <w:rPr>
            <w:noProof/>
            <w:webHidden/>
          </w:rPr>
          <w:instrText xml:space="preserve"> PAGEREF _Toc432063157 \h </w:instrText>
        </w:r>
        <w:r w:rsidR="00AB31DC">
          <w:rPr>
            <w:noProof/>
            <w:webHidden/>
          </w:rPr>
        </w:r>
        <w:r w:rsidR="00AB31DC">
          <w:rPr>
            <w:noProof/>
            <w:webHidden/>
          </w:rPr>
          <w:fldChar w:fldCharType="separate"/>
        </w:r>
        <w:r w:rsidR="0083230D">
          <w:rPr>
            <w:noProof/>
            <w:webHidden/>
          </w:rPr>
          <w:t>85</w:t>
        </w:r>
        <w:r w:rsidR="00AB31DC">
          <w:rPr>
            <w:noProof/>
            <w:webHidden/>
          </w:rPr>
          <w:fldChar w:fldCharType="end"/>
        </w:r>
      </w:hyperlink>
    </w:p>
    <w:p w14:paraId="09CA7F99" w14:textId="77777777" w:rsidR="00AB31DC" w:rsidRDefault="00045289">
      <w:pPr>
        <w:pStyle w:val="TableofFigures"/>
        <w:tabs>
          <w:tab w:val="right" w:leader="dot" w:pos="9350"/>
        </w:tabs>
        <w:rPr>
          <w:rFonts w:eastAsiaTheme="minorEastAsia"/>
          <w:noProof/>
        </w:rPr>
      </w:pPr>
      <w:hyperlink w:anchor="_Toc432063158" w:history="1">
        <w:r w:rsidR="00AB31DC" w:rsidRPr="00F35FA8">
          <w:rPr>
            <w:rStyle w:val="Hyperlink"/>
            <w:noProof/>
          </w:rPr>
          <w:t>Table 51. ISO-NE Winter Peak Savings for ASDH Controls</w:t>
        </w:r>
        <w:r w:rsidR="00AB31DC">
          <w:rPr>
            <w:noProof/>
            <w:webHidden/>
          </w:rPr>
          <w:tab/>
        </w:r>
        <w:r w:rsidR="00AB31DC">
          <w:rPr>
            <w:noProof/>
            <w:webHidden/>
          </w:rPr>
          <w:fldChar w:fldCharType="begin"/>
        </w:r>
        <w:r w:rsidR="00AB31DC">
          <w:rPr>
            <w:noProof/>
            <w:webHidden/>
          </w:rPr>
          <w:instrText xml:space="preserve"> PAGEREF _Toc432063158 \h </w:instrText>
        </w:r>
        <w:r w:rsidR="00AB31DC">
          <w:rPr>
            <w:noProof/>
            <w:webHidden/>
          </w:rPr>
        </w:r>
        <w:r w:rsidR="00AB31DC">
          <w:rPr>
            <w:noProof/>
            <w:webHidden/>
          </w:rPr>
          <w:fldChar w:fldCharType="separate"/>
        </w:r>
        <w:r w:rsidR="0083230D">
          <w:rPr>
            <w:noProof/>
            <w:webHidden/>
          </w:rPr>
          <w:t>86</w:t>
        </w:r>
        <w:r w:rsidR="00AB31DC">
          <w:rPr>
            <w:noProof/>
            <w:webHidden/>
          </w:rPr>
          <w:fldChar w:fldCharType="end"/>
        </w:r>
      </w:hyperlink>
    </w:p>
    <w:p w14:paraId="388DC795" w14:textId="77777777" w:rsidR="00AB31DC" w:rsidRDefault="00045289">
      <w:pPr>
        <w:pStyle w:val="TableofFigures"/>
        <w:tabs>
          <w:tab w:val="right" w:leader="dot" w:pos="9350"/>
        </w:tabs>
        <w:rPr>
          <w:rFonts w:eastAsiaTheme="minorEastAsia"/>
          <w:noProof/>
        </w:rPr>
      </w:pPr>
      <w:hyperlink w:anchor="_Toc432063159" w:history="1">
        <w:r w:rsidR="00AB31DC" w:rsidRPr="00F35FA8">
          <w:rPr>
            <w:rStyle w:val="Hyperlink"/>
            <w:noProof/>
          </w:rPr>
          <w:t>Table 52. PJM Summer Peak Savings for ASDH Controls</w:t>
        </w:r>
        <w:r w:rsidR="00AB31DC">
          <w:rPr>
            <w:noProof/>
            <w:webHidden/>
          </w:rPr>
          <w:tab/>
        </w:r>
        <w:r w:rsidR="00AB31DC">
          <w:rPr>
            <w:noProof/>
            <w:webHidden/>
          </w:rPr>
          <w:fldChar w:fldCharType="begin"/>
        </w:r>
        <w:r w:rsidR="00AB31DC">
          <w:rPr>
            <w:noProof/>
            <w:webHidden/>
          </w:rPr>
          <w:instrText xml:space="preserve"> PAGEREF _Toc432063159 \h </w:instrText>
        </w:r>
        <w:r w:rsidR="00AB31DC">
          <w:rPr>
            <w:noProof/>
            <w:webHidden/>
          </w:rPr>
        </w:r>
        <w:r w:rsidR="00AB31DC">
          <w:rPr>
            <w:noProof/>
            <w:webHidden/>
          </w:rPr>
          <w:fldChar w:fldCharType="separate"/>
        </w:r>
        <w:r w:rsidR="0083230D">
          <w:rPr>
            <w:noProof/>
            <w:webHidden/>
          </w:rPr>
          <w:t>86</w:t>
        </w:r>
        <w:r w:rsidR="00AB31DC">
          <w:rPr>
            <w:noProof/>
            <w:webHidden/>
          </w:rPr>
          <w:fldChar w:fldCharType="end"/>
        </w:r>
      </w:hyperlink>
    </w:p>
    <w:p w14:paraId="322E5F0B" w14:textId="77777777" w:rsidR="00AB31DC" w:rsidRDefault="00045289">
      <w:pPr>
        <w:pStyle w:val="TableofFigures"/>
        <w:tabs>
          <w:tab w:val="right" w:leader="dot" w:pos="9350"/>
        </w:tabs>
        <w:rPr>
          <w:rFonts w:eastAsiaTheme="minorEastAsia"/>
          <w:noProof/>
        </w:rPr>
      </w:pPr>
      <w:hyperlink w:anchor="_Toc432063160" w:history="1">
        <w:r w:rsidR="00AB31DC" w:rsidRPr="00F35FA8">
          <w:rPr>
            <w:rStyle w:val="Hyperlink"/>
            <w:noProof/>
          </w:rPr>
          <w:t>Table 53. Descriptions of Secondary Data Sources</w:t>
        </w:r>
        <w:r w:rsidR="00AB31DC">
          <w:rPr>
            <w:noProof/>
            <w:webHidden/>
          </w:rPr>
          <w:tab/>
        </w:r>
        <w:r w:rsidR="00AB31DC">
          <w:rPr>
            <w:noProof/>
            <w:webHidden/>
          </w:rPr>
          <w:fldChar w:fldCharType="begin"/>
        </w:r>
        <w:r w:rsidR="00AB31DC">
          <w:rPr>
            <w:noProof/>
            <w:webHidden/>
          </w:rPr>
          <w:instrText xml:space="preserve"> PAGEREF _Toc432063160 \h </w:instrText>
        </w:r>
        <w:r w:rsidR="00AB31DC">
          <w:rPr>
            <w:noProof/>
            <w:webHidden/>
          </w:rPr>
        </w:r>
        <w:r w:rsidR="00AB31DC">
          <w:rPr>
            <w:noProof/>
            <w:webHidden/>
          </w:rPr>
          <w:fldChar w:fldCharType="separate"/>
        </w:r>
        <w:r w:rsidR="0083230D">
          <w:rPr>
            <w:noProof/>
            <w:webHidden/>
          </w:rPr>
          <w:t>91</w:t>
        </w:r>
        <w:r w:rsidR="00AB31DC">
          <w:rPr>
            <w:noProof/>
            <w:webHidden/>
          </w:rPr>
          <w:fldChar w:fldCharType="end"/>
        </w:r>
      </w:hyperlink>
    </w:p>
    <w:p w14:paraId="61E6DD4B" w14:textId="130D567A" w:rsidR="00F04460" w:rsidRDefault="000D4258" w:rsidP="003C1539">
      <w:r>
        <w:fldChar w:fldCharType="end"/>
      </w:r>
    </w:p>
    <w:p w14:paraId="4FCC652B" w14:textId="2FA8F041" w:rsidR="005149C4" w:rsidRDefault="00120BA9" w:rsidP="005149C4">
      <w:pPr>
        <w:pStyle w:val="Heading1"/>
        <w:numPr>
          <w:ilvl w:val="0"/>
          <w:numId w:val="0"/>
        </w:numPr>
        <w:ind w:left="432"/>
      </w:pPr>
      <w:bookmarkStart w:id="1" w:name="_Toc432063027"/>
      <w:r>
        <w:t xml:space="preserve">Acronym </w:t>
      </w:r>
      <w:r w:rsidR="005149C4">
        <w:t>Glossary</w:t>
      </w:r>
      <w:bookmarkEnd w:id="1"/>
    </w:p>
    <w:p w14:paraId="1DD64F91" w14:textId="6A6335B5" w:rsidR="00120BA9" w:rsidRDefault="00120BA9" w:rsidP="00120BA9">
      <w:pPr>
        <w:pStyle w:val="Caption"/>
      </w:pPr>
    </w:p>
    <w:tbl>
      <w:tblPr>
        <w:tblW w:w="5000" w:type="pct"/>
        <w:jc w:val="cente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6" w:space="0" w:color="A6A6A6" w:themeColor="background1" w:themeShade="A6"/>
          <w:insideV w:val="single" w:sz="6" w:space="0" w:color="A6A6A6" w:themeColor="background1" w:themeShade="A6"/>
        </w:tblBorders>
        <w:tblCellMar>
          <w:left w:w="115" w:type="dxa"/>
          <w:right w:w="115" w:type="dxa"/>
        </w:tblCellMar>
        <w:tblLook w:val="04A0" w:firstRow="1" w:lastRow="0" w:firstColumn="1" w:lastColumn="0" w:noHBand="0" w:noVBand="1"/>
      </w:tblPr>
      <w:tblGrid>
        <w:gridCol w:w="1724"/>
        <w:gridCol w:w="7616"/>
      </w:tblGrid>
      <w:tr w:rsidR="00120BA9" w:rsidRPr="009348CC" w14:paraId="1250CDB0" w14:textId="77777777" w:rsidTr="008D1D9C">
        <w:trPr>
          <w:cantSplit/>
          <w:trHeight w:val="124"/>
          <w:tblHeader/>
          <w:jc w:val="center"/>
        </w:trPr>
        <w:tc>
          <w:tcPr>
            <w:tcW w:w="923" w:type="pct"/>
            <w:shd w:val="clear" w:color="000000" w:fill="005DAA"/>
            <w:vAlign w:val="center"/>
            <w:hideMark/>
          </w:tcPr>
          <w:p w14:paraId="41B71E28" w14:textId="2CE39EEA" w:rsidR="00120BA9" w:rsidRPr="009348CC" w:rsidRDefault="00120BA9" w:rsidP="00B707EC">
            <w:pPr>
              <w:keepNext/>
              <w:keepLines/>
              <w:spacing w:after="0" w:line="240" w:lineRule="auto"/>
              <w:jc w:val="center"/>
              <w:rPr>
                <w:rFonts w:ascii="Calibri" w:eastAsia="Times New Roman" w:hAnsi="Calibri" w:cs="Calibri"/>
                <w:b/>
                <w:bCs/>
                <w:color w:val="FFFFFF"/>
              </w:rPr>
            </w:pPr>
            <w:r>
              <w:rPr>
                <w:rFonts w:ascii="Calibri" w:eastAsia="Times New Roman" w:hAnsi="Calibri" w:cs="Calibri"/>
                <w:b/>
                <w:bCs/>
                <w:color w:val="FFFFFF"/>
              </w:rPr>
              <w:t>Acronym</w:t>
            </w:r>
          </w:p>
        </w:tc>
        <w:tc>
          <w:tcPr>
            <w:tcW w:w="4077" w:type="pct"/>
            <w:shd w:val="clear" w:color="000000" w:fill="005DAA"/>
            <w:vAlign w:val="center"/>
          </w:tcPr>
          <w:p w14:paraId="290CC304" w14:textId="252F0044" w:rsidR="00120BA9" w:rsidRDefault="00120BA9" w:rsidP="00B707EC">
            <w:pPr>
              <w:keepNext/>
              <w:keepLines/>
              <w:spacing w:after="0" w:line="240" w:lineRule="auto"/>
              <w:jc w:val="center"/>
              <w:rPr>
                <w:rFonts w:ascii="Calibri" w:eastAsia="Times New Roman" w:hAnsi="Calibri" w:cs="Calibri"/>
                <w:b/>
                <w:bCs/>
                <w:color w:val="FFFFFF"/>
                <w:szCs w:val="20"/>
              </w:rPr>
            </w:pPr>
            <w:r>
              <w:rPr>
                <w:rFonts w:ascii="Calibri" w:eastAsia="Times New Roman" w:hAnsi="Calibri" w:cs="Calibri"/>
                <w:b/>
                <w:bCs/>
                <w:color w:val="FFFFFF"/>
                <w:szCs w:val="20"/>
              </w:rPr>
              <w:t>Definition</w:t>
            </w:r>
          </w:p>
        </w:tc>
      </w:tr>
      <w:tr w:rsidR="008D1D9C" w:rsidRPr="00CF7F9E" w14:paraId="14D6923B" w14:textId="77777777" w:rsidTr="008D1D9C">
        <w:trPr>
          <w:cantSplit/>
          <w:trHeight w:val="69"/>
          <w:jc w:val="center"/>
        </w:trPr>
        <w:tc>
          <w:tcPr>
            <w:tcW w:w="923" w:type="pct"/>
            <w:shd w:val="clear" w:color="auto" w:fill="auto"/>
            <w:vAlign w:val="center"/>
          </w:tcPr>
          <w:p w14:paraId="4094E817" w14:textId="600E5BBE" w:rsidR="008D1D9C" w:rsidRPr="00CF7F9E" w:rsidRDefault="008D1D9C" w:rsidP="008D1D9C">
            <w:pPr>
              <w:pStyle w:val="TableRowWithText"/>
            </w:pPr>
            <w:r>
              <w:t>ASDH</w:t>
            </w:r>
          </w:p>
        </w:tc>
        <w:tc>
          <w:tcPr>
            <w:tcW w:w="4077" w:type="pct"/>
            <w:vAlign w:val="center"/>
          </w:tcPr>
          <w:p w14:paraId="2B988297" w14:textId="5A0DD76D" w:rsidR="008D1D9C" w:rsidRPr="00CF7F9E" w:rsidRDefault="008D1D9C" w:rsidP="008D1D9C">
            <w:pPr>
              <w:pStyle w:val="TableRowWithNumbers"/>
              <w:jc w:val="left"/>
            </w:pPr>
            <w:r>
              <w:t>Anti-sweat door heater</w:t>
            </w:r>
          </w:p>
        </w:tc>
      </w:tr>
      <w:tr w:rsidR="008D1D9C" w:rsidRPr="00CF7F9E" w14:paraId="551FB5CE" w14:textId="77777777" w:rsidTr="008D1D9C">
        <w:trPr>
          <w:cantSplit/>
          <w:trHeight w:val="69"/>
          <w:jc w:val="center"/>
        </w:trPr>
        <w:tc>
          <w:tcPr>
            <w:tcW w:w="923" w:type="pct"/>
            <w:shd w:val="clear" w:color="auto" w:fill="auto"/>
            <w:vAlign w:val="center"/>
          </w:tcPr>
          <w:p w14:paraId="06B49DD4" w14:textId="0A87BC80" w:rsidR="008D1D9C" w:rsidRPr="00CF7F9E" w:rsidRDefault="008D1D9C" w:rsidP="008D1D9C">
            <w:pPr>
              <w:pStyle w:val="TableRowWithText"/>
            </w:pPr>
            <w:r>
              <w:t>CRL</w:t>
            </w:r>
          </w:p>
        </w:tc>
        <w:tc>
          <w:tcPr>
            <w:tcW w:w="4077" w:type="pct"/>
            <w:vAlign w:val="center"/>
          </w:tcPr>
          <w:p w14:paraId="5A1790ED" w14:textId="3A41D4A6" w:rsidR="008D1D9C" w:rsidRPr="00CF7F9E" w:rsidRDefault="008D1D9C" w:rsidP="008D1D9C">
            <w:pPr>
              <w:pStyle w:val="TableRowWithNumbers"/>
              <w:jc w:val="left"/>
            </w:pPr>
            <w:r>
              <w:t>Commercial refrigeration loadshape (i.e., this study)</w:t>
            </w:r>
          </w:p>
        </w:tc>
      </w:tr>
      <w:tr w:rsidR="00865D8F" w:rsidRPr="00CF7F9E" w14:paraId="2187C4A0" w14:textId="77777777" w:rsidTr="008D1D9C">
        <w:trPr>
          <w:cantSplit/>
          <w:trHeight w:val="69"/>
          <w:jc w:val="center"/>
        </w:trPr>
        <w:tc>
          <w:tcPr>
            <w:tcW w:w="923" w:type="pct"/>
            <w:shd w:val="clear" w:color="auto" w:fill="auto"/>
            <w:vAlign w:val="center"/>
          </w:tcPr>
          <w:p w14:paraId="23297845" w14:textId="47E687F8" w:rsidR="00865D8F" w:rsidRDefault="00865D8F" w:rsidP="008D1D9C">
            <w:pPr>
              <w:pStyle w:val="TableRowWithText"/>
            </w:pPr>
            <w:r>
              <w:t>DMI</w:t>
            </w:r>
          </w:p>
        </w:tc>
        <w:tc>
          <w:tcPr>
            <w:tcW w:w="4077" w:type="pct"/>
            <w:vAlign w:val="center"/>
          </w:tcPr>
          <w:p w14:paraId="08F7B281" w14:textId="54A57339" w:rsidR="00865D8F" w:rsidRDefault="00865D8F" w:rsidP="004D3796">
            <w:pPr>
              <w:pStyle w:val="TableRowWithNumbers"/>
              <w:jc w:val="left"/>
            </w:pPr>
            <w:r>
              <w:t>Demand Management Institute</w:t>
            </w:r>
            <w:r w:rsidR="004D3796">
              <w:t xml:space="preserve"> – </w:t>
            </w:r>
            <w:r w:rsidR="004D3796" w:rsidRPr="004D3796">
              <w:rPr>
                <w:szCs w:val="20"/>
              </w:rPr>
              <w:t xml:space="preserve">provides </w:t>
            </w:r>
            <w:r w:rsidR="004D3796" w:rsidRPr="004D3796">
              <w:rPr>
                <w:color w:val="333333"/>
                <w:szCs w:val="20"/>
                <w:shd w:val="clear" w:color="auto" w:fill="FFFFFF"/>
              </w:rPr>
              <w:t>expertise on energy-related technical assistance, ranging from cost-benefit analysis of a single energy efficiency opportunity, to comprehensive strategies for reduced energy consumption in a campus of facilities</w:t>
            </w:r>
          </w:p>
        </w:tc>
      </w:tr>
      <w:tr w:rsidR="008D1D9C" w:rsidRPr="00CF7F9E" w14:paraId="36CC0694" w14:textId="77777777" w:rsidTr="008D1D9C">
        <w:trPr>
          <w:cantSplit/>
          <w:trHeight w:val="69"/>
          <w:jc w:val="center"/>
        </w:trPr>
        <w:tc>
          <w:tcPr>
            <w:tcW w:w="923" w:type="pct"/>
            <w:shd w:val="clear" w:color="auto" w:fill="auto"/>
            <w:vAlign w:val="center"/>
          </w:tcPr>
          <w:p w14:paraId="3C8E7448" w14:textId="1A689C53" w:rsidR="008D1D9C" w:rsidRPr="00CF7F9E" w:rsidRDefault="008D1D9C" w:rsidP="008D1D9C">
            <w:pPr>
              <w:pStyle w:val="TableRowWithText"/>
            </w:pPr>
            <w:r>
              <w:t>ECM</w:t>
            </w:r>
          </w:p>
        </w:tc>
        <w:tc>
          <w:tcPr>
            <w:tcW w:w="4077" w:type="pct"/>
            <w:vAlign w:val="center"/>
          </w:tcPr>
          <w:p w14:paraId="400FBCD5" w14:textId="227B8A4B" w:rsidR="008D1D9C" w:rsidRPr="00CF7F9E" w:rsidRDefault="008D1D9C" w:rsidP="008D1D9C">
            <w:pPr>
              <w:pStyle w:val="TableRowWithNumbers"/>
              <w:jc w:val="left"/>
            </w:pPr>
            <w:r>
              <w:t>Electronically-commutate</w:t>
            </w:r>
            <w:r w:rsidR="00952EBD">
              <w:t>d</w:t>
            </w:r>
            <w:r>
              <w:t xml:space="preserve"> motor</w:t>
            </w:r>
          </w:p>
        </w:tc>
      </w:tr>
      <w:tr w:rsidR="008D1D9C" w:rsidRPr="00CF7F9E" w14:paraId="5270D4E6" w14:textId="77777777" w:rsidTr="008D1D9C">
        <w:trPr>
          <w:cantSplit/>
          <w:trHeight w:val="69"/>
          <w:jc w:val="center"/>
        </w:trPr>
        <w:tc>
          <w:tcPr>
            <w:tcW w:w="923" w:type="pct"/>
            <w:shd w:val="clear" w:color="auto" w:fill="auto"/>
            <w:vAlign w:val="center"/>
          </w:tcPr>
          <w:p w14:paraId="4C253561" w14:textId="49BC37CC" w:rsidR="008D1D9C" w:rsidRPr="00CF7F9E" w:rsidRDefault="008D1D9C" w:rsidP="008D1D9C">
            <w:pPr>
              <w:pStyle w:val="TableRowWithText"/>
            </w:pPr>
            <w:r>
              <w:t>EF</w:t>
            </w:r>
          </w:p>
        </w:tc>
        <w:tc>
          <w:tcPr>
            <w:tcW w:w="4077" w:type="pct"/>
            <w:vAlign w:val="center"/>
          </w:tcPr>
          <w:p w14:paraId="4A7DAD5E" w14:textId="7D51E49C" w:rsidR="008D1D9C" w:rsidRPr="00CF7F9E" w:rsidRDefault="008D1D9C" w:rsidP="008D1D9C">
            <w:pPr>
              <w:pStyle w:val="TableRowWithNumbers"/>
              <w:jc w:val="left"/>
            </w:pPr>
            <w:r>
              <w:t>Evaporator fan</w:t>
            </w:r>
          </w:p>
        </w:tc>
      </w:tr>
      <w:tr w:rsidR="00865D8F" w:rsidRPr="00CF7F9E" w14:paraId="1B32994B" w14:textId="77777777" w:rsidTr="008D1D9C">
        <w:trPr>
          <w:cantSplit/>
          <w:trHeight w:val="69"/>
          <w:jc w:val="center"/>
        </w:trPr>
        <w:tc>
          <w:tcPr>
            <w:tcW w:w="923" w:type="pct"/>
            <w:shd w:val="clear" w:color="auto" w:fill="auto"/>
            <w:vAlign w:val="center"/>
          </w:tcPr>
          <w:p w14:paraId="059CDFFD" w14:textId="184AA747" w:rsidR="00865D8F" w:rsidRDefault="00865D8F" w:rsidP="008D1D9C">
            <w:pPr>
              <w:pStyle w:val="TableRowWithText"/>
            </w:pPr>
            <w:r>
              <w:t>EM&amp;V</w:t>
            </w:r>
          </w:p>
        </w:tc>
        <w:tc>
          <w:tcPr>
            <w:tcW w:w="4077" w:type="pct"/>
            <w:vAlign w:val="center"/>
          </w:tcPr>
          <w:p w14:paraId="6E49AB04" w14:textId="23A99EC2" w:rsidR="00865D8F" w:rsidRDefault="00865D8F" w:rsidP="008D1D9C">
            <w:pPr>
              <w:pStyle w:val="TableRowWithNumbers"/>
              <w:jc w:val="left"/>
            </w:pPr>
            <w:r>
              <w:t>Evaluation, measurement, and verification</w:t>
            </w:r>
          </w:p>
        </w:tc>
      </w:tr>
      <w:tr w:rsidR="009B1353" w:rsidRPr="00CF7F9E" w14:paraId="5E1C398F" w14:textId="77777777" w:rsidTr="008D1D9C">
        <w:trPr>
          <w:cantSplit/>
          <w:trHeight w:val="69"/>
          <w:jc w:val="center"/>
        </w:trPr>
        <w:tc>
          <w:tcPr>
            <w:tcW w:w="923" w:type="pct"/>
            <w:shd w:val="clear" w:color="auto" w:fill="auto"/>
            <w:vAlign w:val="center"/>
          </w:tcPr>
          <w:p w14:paraId="31F3083F" w14:textId="57E17E6C" w:rsidR="009B1353" w:rsidRDefault="009B1353" w:rsidP="008D1D9C">
            <w:pPr>
              <w:pStyle w:val="TableRowWithText"/>
            </w:pPr>
            <w:r>
              <w:t>GEE</w:t>
            </w:r>
          </w:p>
        </w:tc>
        <w:tc>
          <w:tcPr>
            <w:tcW w:w="4077" w:type="pct"/>
            <w:vAlign w:val="center"/>
          </w:tcPr>
          <w:p w14:paraId="539033B3" w14:textId="5D89F8E4" w:rsidR="009B1353" w:rsidRPr="00865D8F" w:rsidRDefault="009B1353" w:rsidP="00865D8F">
            <w:pPr>
              <w:pStyle w:val="TableRowWithNumbers"/>
              <w:jc w:val="left"/>
              <w:rPr>
                <w:szCs w:val="20"/>
              </w:rPr>
            </w:pPr>
            <w:r>
              <w:rPr>
                <w:szCs w:val="20"/>
              </w:rPr>
              <w:t xml:space="preserve">Global Energy Efficiency </w:t>
            </w:r>
            <w:r w:rsidR="00146B3E">
              <w:rPr>
                <w:szCs w:val="20"/>
              </w:rPr>
              <w:t>–</w:t>
            </w:r>
            <w:r>
              <w:rPr>
                <w:szCs w:val="20"/>
              </w:rPr>
              <w:t xml:space="preserve"> </w:t>
            </w:r>
            <w:r w:rsidR="00146B3E">
              <w:rPr>
                <w:szCs w:val="20"/>
              </w:rPr>
              <w:t>a large volume, full-service energy management company in New York</w:t>
            </w:r>
          </w:p>
        </w:tc>
      </w:tr>
      <w:tr w:rsidR="00865D8F" w:rsidRPr="00CF7F9E" w14:paraId="509BA323" w14:textId="77777777" w:rsidTr="008D1D9C">
        <w:trPr>
          <w:cantSplit/>
          <w:trHeight w:val="69"/>
          <w:jc w:val="center"/>
        </w:trPr>
        <w:tc>
          <w:tcPr>
            <w:tcW w:w="923" w:type="pct"/>
            <w:shd w:val="clear" w:color="auto" w:fill="auto"/>
            <w:vAlign w:val="center"/>
          </w:tcPr>
          <w:p w14:paraId="5DFADB46" w14:textId="7CA62625" w:rsidR="00865D8F" w:rsidRDefault="00865D8F" w:rsidP="008D1D9C">
            <w:pPr>
              <w:pStyle w:val="TableRowWithText"/>
            </w:pPr>
            <w:r>
              <w:t>ISO-NE</w:t>
            </w:r>
          </w:p>
        </w:tc>
        <w:tc>
          <w:tcPr>
            <w:tcW w:w="4077" w:type="pct"/>
            <w:vAlign w:val="center"/>
          </w:tcPr>
          <w:p w14:paraId="7BBB0429" w14:textId="4C97EDE9" w:rsidR="00865D8F" w:rsidRPr="00865D8F" w:rsidRDefault="00865D8F" w:rsidP="00865D8F">
            <w:pPr>
              <w:pStyle w:val="TableRowWithNumbers"/>
              <w:jc w:val="left"/>
              <w:rPr>
                <w:szCs w:val="20"/>
              </w:rPr>
            </w:pPr>
            <w:r w:rsidRPr="00865D8F">
              <w:rPr>
                <w:szCs w:val="20"/>
              </w:rPr>
              <w:t xml:space="preserve">Independent </w:t>
            </w:r>
            <w:r>
              <w:rPr>
                <w:szCs w:val="20"/>
              </w:rPr>
              <w:t>System Operator,</w:t>
            </w:r>
            <w:r w:rsidRPr="00865D8F">
              <w:rPr>
                <w:szCs w:val="20"/>
              </w:rPr>
              <w:t xml:space="preserve"> </w:t>
            </w:r>
            <w:r w:rsidRPr="00952EBD">
              <w:rPr>
                <w:szCs w:val="20"/>
              </w:rPr>
              <w:t xml:space="preserve">New England, Inc. – </w:t>
            </w:r>
            <w:r w:rsidRPr="00952EBD">
              <w:rPr>
                <w:rFonts w:cs="Arial"/>
                <w:szCs w:val="20"/>
                <w:shd w:val="clear" w:color="auto" w:fill="FFFFFF"/>
              </w:rPr>
              <w:t>is an independent, non-profit</w:t>
            </w:r>
            <w:r w:rsidRPr="00952EBD">
              <w:rPr>
                <w:rStyle w:val="apple-converted-space"/>
                <w:rFonts w:cs="Arial"/>
                <w:szCs w:val="20"/>
                <w:shd w:val="clear" w:color="auto" w:fill="FFFFFF"/>
              </w:rPr>
              <w:t> </w:t>
            </w:r>
            <w:hyperlink r:id="rId29" w:tooltip="Regional Transmission Organization" w:history="1">
              <w:r w:rsidR="00952EBD" w:rsidRPr="00952EBD">
                <w:rPr>
                  <w:rStyle w:val="Hyperlink"/>
                  <w:rFonts w:cs="Arial"/>
                  <w:color w:val="auto"/>
                  <w:u w:val="none"/>
                  <w:shd w:val="clear" w:color="auto" w:fill="FFFFFF"/>
                </w:rPr>
                <w:t>r</w:t>
              </w:r>
              <w:r w:rsidR="00952EBD" w:rsidRPr="00952EBD">
                <w:rPr>
                  <w:rStyle w:val="Hyperlink"/>
                  <w:rFonts w:cs="Arial"/>
                  <w:color w:val="auto"/>
                  <w:szCs w:val="20"/>
                  <w:u w:val="none"/>
                  <w:shd w:val="clear" w:color="auto" w:fill="FFFFFF"/>
                </w:rPr>
                <w:t>egional transmission o</w:t>
              </w:r>
              <w:r w:rsidRPr="00952EBD">
                <w:rPr>
                  <w:rStyle w:val="Hyperlink"/>
                  <w:rFonts w:cs="Arial"/>
                  <w:color w:val="auto"/>
                  <w:szCs w:val="20"/>
                  <w:u w:val="none"/>
                  <w:shd w:val="clear" w:color="auto" w:fill="FFFFFF"/>
                </w:rPr>
                <w:t>rganization</w:t>
              </w:r>
            </w:hyperlink>
            <w:r w:rsidRPr="00952EBD">
              <w:rPr>
                <w:rStyle w:val="apple-converted-space"/>
                <w:rFonts w:cs="Arial"/>
                <w:szCs w:val="20"/>
                <w:shd w:val="clear" w:color="auto" w:fill="FFFFFF"/>
              </w:rPr>
              <w:t> </w:t>
            </w:r>
            <w:r w:rsidRPr="00952EBD">
              <w:rPr>
                <w:rFonts w:cs="Arial"/>
                <w:szCs w:val="20"/>
                <w:shd w:val="clear" w:color="auto" w:fill="FFFFFF"/>
              </w:rPr>
              <w:t>(RTO), serving</w:t>
            </w:r>
            <w:r w:rsidRPr="00952EBD">
              <w:rPr>
                <w:rStyle w:val="apple-converted-space"/>
                <w:rFonts w:cs="Arial"/>
                <w:szCs w:val="20"/>
                <w:shd w:val="clear" w:color="auto" w:fill="FFFFFF"/>
              </w:rPr>
              <w:t> </w:t>
            </w:r>
            <w:hyperlink r:id="rId30" w:tooltip="Connecticut" w:history="1">
              <w:r w:rsidRPr="00952EBD">
                <w:rPr>
                  <w:rStyle w:val="Hyperlink"/>
                  <w:rFonts w:cs="Arial"/>
                  <w:color w:val="auto"/>
                  <w:szCs w:val="20"/>
                  <w:u w:val="none"/>
                  <w:shd w:val="clear" w:color="auto" w:fill="FFFFFF"/>
                </w:rPr>
                <w:t>Connecticut</w:t>
              </w:r>
            </w:hyperlink>
            <w:r w:rsidRPr="00952EBD">
              <w:rPr>
                <w:rFonts w:cs="Arial"/>
                <w:szCs w:val="20"/>
                <w:shd w:val="clear" w:color="auto" w:fill="FFFFFF"/>
              </w:rPr>
              <w:t>,</w:t>
            </w:r>
            <w:r w:rsidRPr="00952EBD">
              <w:rPr>
                <w:rStyle w:val="apple-converted-space"/>
                <w:rFonts w:cs="Arial"/>
                <w:szCs w:val="20"/>
                <w:shd w:val="clear" w:color="auto" w:fill="FFFFFF"/>
              </w:rPr>
              <w:t> </w:t>
            </w:r>
            <w:hyperlink r:id="rId31" w:tooltip="Maine" w:history="1">
              <w:r w:rsidRPr="00952EBD">
                <w:rPr>
                  <w:rStyle w:val="Hyperlink"/>
                  <w:rFonts w:cs="Arial"/>
                  <w:color w:val="auto"/>
                  <w:szCs w:val="20"/>
                  <w:u w:val="none"/>
                  <w:shd w:val="clear" w:color="auto" w:fill="FFFFFF"/>
                </w:rPr>
                <w:t>Maine</w:t>
              </w:r>
            </w:hyperlink>
            <w:r w:rsidRPr="00952EBD">
              <w:rPr>
                <w:rFonts w:cs="Arial"/>
                <w:szCs w:val="20"/>
                <w:shd w:val="clear" w:color="auto" w:fill="FFFFFF"/>
              </w:rPr>
              <w:t>,</w:t>
            </w:r>
            <w:r w:rsidRPr="00952EBD">
              <w:rPr>
                <w:rStyle w:val="apple-converted-space"/>
                <w:rFonts w:cs="Arial"/>
                <w:szCs w:val="20"/>
                <w:shd w:val="clear" w:color="auto" w:fill="FFFFFF"/>
              </w:rPr>
              <w:t> </w:t>
            </w:r>
            <w:hyperlink r:id="rId32" w:tooltip="Massachusetts" w:history="1">
              <w:r w:rsidRPr="00952EBD">
                <w:rPr>
                  <w:rStyle w:val="Hyperlink"/>
                  <w:rFonts w:cs="Arial"/>
                  <w:color w:val="auto"/>
                  <w:szCs w:val="20"/>
                  <w:u w:val="none"/>
                  <w:shd w:val="clear" w:color="auto" w:fill="FFFFFF"/>
                </w:rPr>
                <w:t>Massachusetts</w:t>
              </w:r>
            </w:hyperlink>
            <w:r w:rsidRPr="00952EBD">
              <w:rPr>
                <w:rFonts w:cs="Arial"/>
                <w:szCs w:val="20"/>
                <w:shd w:val="clear" w:color="auto" w:fill="FFFFFF"/>
              </w:rPr>
              <w:t>,</w:t>
            </w:r>
            <w:r w:rsidRPr="00952EBD">
              <w:rPr>
                <w:rStyle w:val="apple-converted-space"/>
                <w:rFonts w:cs="Arial"/>
                <w:szCs w:val="20"/>
                <w:shd w:val="clear" w:color="auto" w:fill="FFFFFF"/>
              </w:rPr>
              <w:t> </w:t>
            </w:r>
            <w:hyperlink r:id="rId33" w:tooltip="New Hampshire" w:history="1">
              <w:r w:rsidRPr="00952EBD">
                <w:rPr>
                  <w:rStyle w:val="Hyperlink"/>
                  <w:rFonts w:cs="Arial"/>
                  <w:color w:val="auto"/>
                  <w:szCs w:val="20"/>
                  <w:u w:val="none"/>
                  <w:shd w:val="clear" w:color="auto" w:fill="FFFFFF"/>
                </w:rPr>
                <w:t>New Hampshire</w:t>
              </w:r>
            </w:hyperlink>
            <w:r w:rsidRPr="00952EBD">
              <w:rPr>
                <w:rFonts w:cs="Arial"/>
                <w:szCs w:val="20"/>
                <w:shd w:val="clear" w:color="auto" w:fill="FFFFFF"/>
              </w:rPr>
              <w:t>,</w:t>
            </w:r>
            <w:r w:rsidRPr="00952EBD">
              <w:rPr>
                <w:rStyle w:val="apple-converted-space"/>
                <w:rFonts w:cs="Arial"/>
                <w:szCs w:val="20"/>
                <w:shd w:val="clear" w:color="auto" w:fill="FFFFFF"/>
              </w:rPr>
              <w:t> </w:t>
            </w:r>
            <w:hyperlink r:id="rId34" w:tooltip="Rhode Island" w:history="1">
              <w:r w:rsidRPr="00952EBD">
                <w:rPr>
                  <w:rStyle w:val="Hyperlink"/>
                  <w:rFonts w:cs="Arial"/>
                  <w:color w:val="auto"/>
                  <w:szCs w:val="20"/>
                  <w:u w:val="none"/>
                  <w:shd w:val="clear" w:color="auto" w:fill="FFFFFF"/>
                </w:rPr>
                <w:t>Rhode Island</w:t>
              </w:r>
            </w:hyperlink>
            <w:r w:rsidRPr="00952EBD">
              <w:rPr>
                <w:rStyle w:val="apple-converted-space"/>
                <w:rFonts w:cs="Arial"/>
                <w:szCs w:val="20"/>
                <w:shd w:val="clear" w:color="auto" w:fill="FFFFFF"/>
              </w:rPr>
              <w:t> </w:t>
            </w:r>
            <w:r w:rsidRPr="00952EBD">
              <w:rPr>
                <w:rFonts w:cs="Arial"/>
                <w:szCs w:val="20"/>
                <w:shd w:val="clear" w:color="auto" w:fill="FFFFFF"/>
              </w:rPr>
              <w:t>and</w:t>
            </w:r>
            <w:r w:rsidRPr="00952EBD">
              <w:rPr>
                <w:rStyle w:val="apple-converted-space"/>
                <w:rFonts w:cs="Arial"/>
                <w:szCs w:val="20"/>
                <w:shd w:val="clear" w:color="auto" w:fill="FFFFFF"/>
              </w:rPr>
              <w:t> </w:t>
            </w:r>
            <w:hyperlink r:id="rId35" w:tooltip="Vermont" w:history="1">
              <w:r w:rsidRPr="00952EBD">
                <w:rPr>
                  <w:rStyle w:val="Hyperlink"/>
                  <w:rFonts w:cs="Arial"/>
                  <w:color w:val="auto"/>
                  <w:szCs w:val="20"/>
                  <w:u w:val="none"/>
                  <w:shd w:val="clear" w:color="auto" w:fill="FFFFFF"/>
                </w:rPr>
                <w:t>Vermont</w:t>
              </w:r>
            </w:hyperlink>
          </w:p>
        </w:tc>
      </w:tr>
      <w:tr w:rsidR="00952EBD" w:rsidRPr="00CF7F9E" w14:paraId="794B4851" w14:textId="77777777" w:rsidTr="008D1D9C">
        <w:trPr>
          <w:cantSplit/>
          <w:trHeight w:val="69"/>
          <w:jc w:val="center"/>
        </w:trPr>
        <w:tc>
          <w:tcPr>
            <w:tcW w:w="923" w:type="pct"/>
            <w:shd w:val="clear" w:color="auto" w:fill="auto"/>
            <w:vAlign w:val="center"/>
          </w:tcPr>
          <w:p w14:paraId="678D2DF6" w14:textId="0E07B919" w:rsidR="00952EBD" w:rsidRDefault="00952EBD" w:rsidP="008D1D9C">
            <w:pPr>
              <w:pStyle w:val="TableRowWithText"/>
            </w:pPr>
            <w:r>
              <w:t>NEEP</w:t>
            </w:r>
          </w:p>
        </w:tc>
        <w:tc>
          <w:tcPr>
            <w:tcW w:w="4077" w:type="pct"/>
            <w:vAlign w:val="center"/>
          </w:tcPr>
          <w:p w14:paraId="2E29165A" w14:textId="47031E9C" w:rsidR="00952EBD" w:rsidRPr="004D3796" w:rsidRDefault="00952EBD" w:rsidP="008D1D9C">
            <w:pPr>
              <w:pStyle w:val="TableRowWithNumbers"/>
              <w:jc w:val="left"/>
              <w:rPr>
                <w:szCs w:val="20"/>
              </w:rPr>
            </w:pPr>
            <w:r w:rsidRPr="004D3796">
              <w:rPr>
                <w:szCs w:val="20"/>
              </w:rPr>
              <w:t>Northeast Energy Efficiency Partnerships</w:t>
            </w:r>
            <w:r w:rsidR="004D3796" w:rsidRPr="004D3796">
              <w:rPr>
                <w:szCs w:val="20"/>
              </w:rPr>
              <w:t xml:space="preserve"> – </w:t>
            </w:r>
            <w:r w:rsidR="004D3796" w:rsidRPr="004D3796">
              <w:rPr>
                <w:color w:val="303030"/>
                <w:szCs w:val="20"/>
                <w:shd w:val="clear" w:color="auto" w:fill="FFFFFF"/>
              </w:rPr>
              <w:t>a non-profit whose mission is to serve the Northeast and Mid-Atlantic to accelerate energy efficiency in the building sector through public policy, program strategies and education.</w:t>
            </w:r>
          </w:p>
        </w:tc>
      </w:tr>
      <w:tr w:rsidR="008D1D9C" w:rsidRPr="00CF7F9E" w14:paraId="2053A0C9" w14:textId="77777777" w:rsidTr="008D1D9C">
        <w:trPr>
          <w:cantSplit/>
          <w:trHeight w:val="69"/>
          <w:jc w:val="center"/>
        </w:trPr>
        <w:tc>
          <w:tcPr>
            <w:tcW w:w="923" w:type="pct"/>
            <w:shd w:val="clear" w:color="auto" w:fill="auto"/>
            <w:vAlign w:val="center"/>
          </w:tcPr>
          <w:p w14:paraId="4DA46F05" w14:textId="38B999C0" w:rsidR="008D1D9C" w:rsidRPr="00CF7F9E" w:rsidRDefault="008D1D9C" w:rsidP="008D1D9C">
            <w:pPr>
              <w:pStyle w:val="TableRowWithText"/>
            </w:pPr>
            <w:r>
              <w:t>NRM</w:t>
            </w:r>
          </w:p>
        </w:tc>
        <w:tc>
          <w:tcPr>
            <w:tcW w:w="4077" w:type="pct"/>
            <w:vAlign w:val="center"/>
          </w:tcPr>
          <w:p w14:paraId="3843E922" w14:textId="5D9BAFF1" w:rsidR="008D1D9C" w:rsidRPr="00CF7F9E" w:rsidRDefault="008D1D9C" w:rsidP="008D1D9C">
            <w:pPr>
              <w:pStyle w:val="TableRowWithNumbers"/>
              <w:jc w:val="left"/>
            </w:pPr>
            <w:r>
              <w:t>National Resource Management, Inc. – a large volume refrigeration retrofit contractor in the northeast.</w:t>
            </w:r>
          </w:p>
        </w:tc>
      </w:tr>
      <w:tr w:rsidR="00865D8F" w:rsidRPr="00CF7F9E" w14:paraId="0573FF75" w14:textId="77777777" w:rsidTr="008D1D9C">
        <w:trPr>
          <w:cantSplit/>
          <w:trHeight w:val="69"/>
          <w:jc w:val="center"/>
        </w:trPr>
        <w:tc>
          <w:tcPr>
            <w:tcW w:w="923" w:type="pct"/>
            <w:shd w:val="clear" w:color="auto" w:fill="auto"/>
            <w:vAlign w:val="center"/>
          </w:tcPr>
          <w:p w14:paraId="614C232A" w14:textId="0381D304" w:rsidR="00865D8F" w:rsidRDefault="00865D8F" w:rsidP="008D1D9C">
            <w:pPr>
              <w:pStyle w:val="TableRowWithText"/>
            </w:pPr>
            <w:r>
              <w:t>PA</w:t>
            </w:r>
          </w:p>
        </w:tc>
        <w:tc>
          <w:tcPr>
            <w:tcW w:w="4077" w:type="pct"/>
            <w:vAlign w:val="center"/>
          </w:tcPr>
          <w:p w14:paraId="40EDFF9D" w14:textId="4999F3DD" w:rsidR="00865D8F" w:rsidRDefault="00865D8F" w:rsidP="008D1D9C">
            <w:pPr>
              <w:pStyle w:val="TableRowWithNumbers"/>
              <w:jc w:val="left"/>
            </w:pPr>
            <w:r>
              <w:t>Program administrator</w:t>
            </w:r>
          </w:p>
        </w:tc>
      </w:tr>
      <w:tr w:rsidR="00865D8F" w:rsidRPr="00CF7F9E" w14:paraId="52830689" w14:textId="77777777" w:rsidTr="008D1D9C">
        <w:trPr>
          <w:cantSplit/>
          <w:trHeight w:val="69"/>
          <w:jc w:val="center"/>
        </w:trPr>
        <w:tc>
          <w:tcPr>
            <w:tcW w:w="923" w:type="pct"/>
            <w:shd w:val="clear" w:color="auto" w:fill="auto"/>
            <w:vAlign w:val="center"/>
          </w:tcPr>
          <w:p w14:paraId="50D73773" w14:textId="2C6FF80C" w:rsidR="00865D8F" w:rsidRDefault="00865D8F" w:rsidP="008D1D9C">
            <w:pPr>
              <w:pStyle w:val="TableRowWithText"/>
            </w:pPr>
            <w:r>
              <w:t>PJM</w:t>
            </w:r>
          </w:p>
        </w:tc>
        <w:tc>
          <w:tcPr>
            <w:tcW w:w="4077" w:type="pct"/>
            <w:vAlign w:val="center"/>
          </w:tcPr>
          <w:p w14:paraId="6B77158F" w14:textId="0B0F32D6" w:rsidR="00865D8F" w:rsidRPr="00865D8F" w:rsidRDefault="00865D8F" w:rsidP="008D1D9C">
            <w:pPr>
              <w:pStyle w:val="TableRowWithNumbers"/>
              <w:jc w:val="left"/>
              <w:rPr>
                <w:szCs w:val="20"/>
              </w:rPr>
            </w:pPr>
            <w:r w:rsidRPr="00952EBD">
              <w:rPr>
                <w:rFonts w:cs="Arial"/>
                <w:iCs/>
                <w:color w:val="252525"/>
                <w:szCs w:val="20"/>
                <w:shd w:val="clear" w:color="auto" w:fill="FFFFFF"/>
              </w:rPr>
              <w:t>Pennsylvania-New Jersey-Maryland</w:t>
            </w:r>
            <w:r w:rsidRPr="00952EBD">
              <w:rPr>
                <w:rStyle w:val="apple-converted-space"/>
                <w:rFonts w:cs="Arial"/>
                <w:color w:val="252525"/>
                <w:szCs w:val="20"/>
                <w:shd w:val="clear" w:color="auto" w:fill="FFFFFF"/>
              </w:rPr>
              <w:t> </w:t>
            </w:r>
            <w:r w:rsidRPr="00952EBD">
              <w:rPr>
                <w:rFonts w:cs="Arial"/>
                <w:color w:val="252525"/>
                <w:szCs w:val="20"/>
                <w:shd w:val="clear" w:color="auto" w:fill="FFFFFF"/>
              </w:rPr>
              <w:t xml:space="preserve">Interconnection – </w:t>
            </w:r>
            <w:r w:rsidRPr="00952EBD">
              <w:rPr>
                <w:color w:val="222222"/>
                <w:szCs w:val="20"/>
                <w:shd w:val="clear" w:color="auto" w:fill="FFFFFF"/>
              </w:rPr>
              <w:t>a regional transmission organization (RTO) that coordinates the movement of wholesale electricity in all or parts of </w:t>
            </w:r>
            <w:r w:rsidRPr="00952EBD">
              <w:rPr>
                <w:color w:val="222222"/>
                <w:szCs w:val="20"/>
              </w:rPr>
              <w:t>Delaware, Illinois, Indiana, Kentucky, Maryland, Michigan, New Jersey, North Carolina, Ohio, Pennsylvania, Tennessee, Virginia, West Virginia and the District of Columbia</w:t>
            </w:r>
          </w:p>
        </w:tc>
      </w:tr>
      <w:tr w:rsidR="008D1D9C" w:rsidRPr="00CF7F9E" w14:paraId="61A9AFCD" w14:textId="77777777" w:rsidTr="008D1D9C">
        <w:trPr>
          <w:cantSplit/>
          <w:trHeight w:val="69"/>
          <w:jc w:val="center"/>
        </w:trPr>
        <w:tc>
          <w:tcPr>
            <w:tcW w:w="923" w:type="pct"/>
            <w:shd w:val="clear" w:color="auto" w:fill="auto"/>
            <w:vAlign w:val="center"/>
          </w:tcPr>
          <w:p w14:paraId="0D7323F0" w14:textId="252D413B" w:rsidR="008D1D9C" w:rsidRPr="00CF7F9E" w:rsidRDefault="008D1D9C" w:rsidP="008D1D9C">
            <w:pPr>
              <w:pStyle w:val="TableRowWithText"/>
            </w:pPr>
            <w:r>
              <w:t>PSC</w:t>
            </w:r>
          </w:p>
        </w:tc>
        <w:tc>
          <w:tcPr>
            <w:tcW w:w="4077" w:type="pct"/>
            <w:vAlign w:val="center"/>
          </w:tcPr>
          <w:p w14:paraId="15365D65" w14:textId="7DEDC1B5" w:rsidR="008D1D9C" w:rsidRPr="00CF7F9E" w:rsidRDefault="008D1D9C" w:rsidP="008D1D9C">
            <w:pPr>
              <w:pStyle w:val="TableRowWithNumbers"/>
              <w:jc w:val="left"/>
            </w:pPr>
            <w:r>
              <w:t>Permanent split capacitor</w:t>
            </w:r>
          </w:p>
        </w:tc>
      </w:tr>
      <w:tr w:rsidR="008D1D9C" w:rsidRPr="00CF7F9E" w14:paraId="53757C74" w14:textId="77777777" w:rsidTr="008D1D9C">
        <w:trPr>
          <w:cantSplit/>
          <w:trHeight w:val="69"/>
          <w:jc w:val="center"/>
        </w:trPr>
        <w:tc>
          <w:tcPr>
            <w:tcW w:w="923" w:type="pct"/>
            <w:shd w:val="clear" w:color="auto" w:fill="auto"/>
            <w:vAlign w:val="center"/>
          </w:tcPr>
          <w:p w14:paraId="45CA2995" w14:textId="1EFE20A5" w:rsidR="008D1D9C" w:rsidRPr="00CF7F9E" w:rsidRDefault="008D1D9C" w:rsidP="008D1D9C">
            <w:pPr>
              <w:pStyle w:val="TableRowWithText"/>
            </w:pPr>
            <w:r>
              <w:t>SP</w:t>
            </w:r>
          </w:p>
        </w:tc>
        <w:tc>
          <w:tcPr>
            <w:tcW w:w="4077" w:type="pct"/>
            <w:vAlign w:val="center"/>
          </w:tcPr>
          <w:p w14:paraId="77AA185C" w14:textId="3B0DE45A" w:rsidR="008D1D9C" w:rsidRPr="00CF7F9E" w:rsidRDefault="008D1D9C" w:rsidP="008D1D9C">
            <w:pPr>
              <w:pStyle w:val="TableRowWithNumbers"/>
              <w:jc w:val="left"/>
            </w:pPr>
            <w:r>
              <w:t>Shaded pole</w:t>
            </w:r>
          </w:p>
        </w:tc>
      </w:tr>
      <w:tr w:rsidR="008D1D9C" w:rsidRPr="00CF7F9E" w14:paraId="07F36C08" w14:textId="77777777" w:rsidTr="008D1D9C">
        <w:trPr>
          <w:cantSplit/>
          <w:trHeight w:val="69"/>
          <w:jc w:val="center"/>
        </w:trPr>
        <w:tc>
          <w:tcPr>
            <w:tcW w:w="923" w:type="pct"/>
            <w:shd w:val="clear" w:color="auto" w:fill="auto"/>
            <w:vAlign w:val="center"/>
          </w:tcPr>
          <w:p w14:paraId="4BA91644" w14:textId="2DF15347" w:rsidR="008D1D9C" w:rsidRPr="00CF7F9E" w:rsidRDefault="008D1D9C" w:rsidP="008D1D9C">
            <w:pPr>
              <w:pStyle w:val="TableRowWithText"/>
            </w:pPr>
            <w:r>
              <w:t>TRM</w:t>
            </w:r>
          </w:p>
        </w:tc>
        <w:tc>
          <w:tcPr>
            <w:tcW w:w="4077" w:type="pct"/>
            <w:vAlign w:val="center"/>
          </w:tcPr>
          <w:p w14:paraId="30C81C53" w14:textId="346F53DF" w:rsidR="008D1D9C" w:rsidRPr="00CF7F9E" w:rsidRDefault="008D1D9C" w:rsidP="008D1D9C">
            <w:pPr>
              <w:pStyle w:val="TableRowWithNumbers"/>
              <w:jc w:val="left"/>
            </w:pPr>
            <w:r>
              <w:t>Technical Reference Manual</w:t>
            </w:r>
          </w:p>
        </w:tc>
      </w:tr>
    </w:tbl>
    <w:p w14:paraId="15F1E2E2" w14:textId="77777777" w:rsidR="005149C4" w:rsidRDefault="005149C4" w:rsidP="003C1539">
      <w:pPr>
        <w:sectPr w:rsidR="005149C4" w:rsidSect="0075329C">
          <w:footerReference w:type="default" r:id="rId36"/>
          <w:pgSz w:w="12240" w:h="15840"/>
          <w:pgMar w:top="1440" w:right="1440" w:bottom="1440" w:left="1440" w:header="720" w:footer="720" w:gutter="0"/>
          <w:pgNumType w:fmt="lowerRoman" w:start="1"/>
          <w:cols w:space="720"/>
          <w:docGrid w:linePitch="360"/>
        </w:sectPr>
      </w:pPr>
    </w:p>
    <w:p w14:paraId="61E6DD4D" w14:textId="77777777" w:rsidR="00F04460" w:rsidRDefault="00F04460" w:rsidP="00804AA2">
      <w:pPr>
        <w:pStyle w:val="Heading1"/>
      </w:pPr>
      <w:bookmarkStart w:id="2" w:name="_Toc423531860"/>
      <w:bookmarkStart w:id="3" w:name="_Toc424215848"/>
      <w:bookmarkStart w:id="4" w:name="_Ref426046928"/>
      <w:bookmarkStart w:id="5" w:name="_Toc432063028"/>
      <w:r>
        <w:t>Executive Summary</w:t>
      </w:r>
      <w:bookmarkEnd w:id="2"/>
      <w:bookmarkEnd w:id="3"/>
      <w:bookmarkEnd w:id="4"/>
      <w:bookmarkEnd w:id="5"/>
    </w:p>
    <w:p w14:paraId="61E6DD4E" w14:textId="50E94062" w:rsidR="00547680" w:rsidRDefault="004572F5" w:rsidP="00E33F0D">
      <w:pPr>
        <w:pStyle w:val="NormalIntroSentence"/>
      </w:pPr>
      <w:r>
        <w:t xml:space="preserve">The Northeast Energy Efficiency Partnerships (NEEP) </w:t>
      </w:r>
      <w:r w:rsidR="005D4FB3">
        <w:t xml:space="preserve">Regional </w:t>
      </w:r>
      <w:r>
        <w:t xml:space="preserve">Evaluation, Measurement, and Verification Forum (EM&amp;V Forum) conducts research studies to support </w:t>
      </w:r>
      <w:r w:rsidR="00E90F51">
        <w:t>energy</w:t>
      </w:r>
      <w:r w:rsidR="00415195">
        <w:t xml:space="preserve"> </w:t>
      </w:r>
      <w:r>
        <w:t>efficiency programs and policy in the Northeast a</w:t>
      </w:r>
      <w:r w:rsidR="00547680">
        <w:t>nd Mid-Atlantic states.</w:t>
      </w:r>
      <w:r w:rsidR="00E90F51">
        <w:t xml:space="preserve"> </w:t>
      </w:r>
      <w:r w:rsidR="00547680">
        <w:t>In 2014</w:t>
      </w:r>
      <w:r>
        <w:t xml:space="preserve">, the EM&amp;V Forum and its </w:t>
      </w:r>
      <w:r w:rsidR="00E90F51">
        <w:t>s</w:t>
      </w:r>
      <w:r>
        <w:t xml:space="preserve">ponsors commissioned this </w:t>
      </w:r>
      <w:r w:rsidR="00E90F51">
        <w:t>c</w:t>
      </w:r>
      <w:r w:rsidR="00547680">
        <w:t xml:space="preserve">ommercial </w:t>
      </w:r>
      <w:r w:rsidR="00E90F51">
        <w:t>r</w:t>
      </w:r>
      <w:r w:rsidR="00547680">
        <w:t>efrigeration</w:t>
      </w:r>
      <w:r>
        <w:t xml:space="preserve"> </w:t>
      </w:r>
      <w:r w:rsidR="00E90F51">
        <w:t>l</w:t>
      </w:r>
      <w:r>
        <w:t xml:space="preserve">oadshape </w:t>
      </w:r>
      <w:r w:rsidR="00547680">
        <w:t xml:space="preserve">(CRL) </w:t>
      </w:r>
      <w:r>
        <w:t xml:space="preserve">study to determine the hourly energy and demand impacts of </w:t>
      </w:r>
      <w:r w:rsidR="00547680">
        <w:t xml:space="preserve">three common </w:t>
      </w:r>
      <w:r w:rsidR="007D56FB" w:rsidRPr="007D56FB">
        <w:t xml:space="preserve">commercial refrigeration </w:t>
      </w:r>
      <w:r w:rsidR="00547680">
        <w:t>retrofit</w:t>
      </w:r>
      <w:r w:rsidR="00587551">
        <w:t xml:space="preserve"> measure</w:t>
      </w:r>
      <w:r w:rsidR="00547680">
        <w:t xml:space="preserve">s </w:t>
      </w:r>
      <w:r w:rsidR="007D56FB" w:rsidRPr="007D56FB">
        <w:t>commonly installed through energy efficiency programs in the Northeast and Mid-Atlantic states</w:t>
      </w:r>
      <w:r w:rsidR="00547680">
        <w:t xml:space="preserve">: </w:t>
      </w:r>
    </w:p>
    <w:p w14:paraId="61E6DD4F" w14:textId="77777777" w:rsidR="00547680" w:rsidRDefault="00547680" w:rsidP="00547680">
      <w:pPr>
        <w:pStyle w:val="Bulletlevel1"/>
      </w:pPr>
      <w:r>
        <w:t xml:space="preserve">Electronically commutated </w:t>
      </w:r>
      <w:r w:rsidR="00E90F51">
        <w:t xml:space="preserve">motors </w:t>
      </w:r>
      <w:r>
        <w:t>(EC</w:t>
      </w:r>
      <w:r w:rsidR="00E90F51">
        <w:t>Ms</w:t>
      </w:r>
      <w:r>
        <w:t xml:space="preserve">) installed </w:t>
      </w:r>
      <w:r w:rsidR="00594E42">
        <w:t xml:space="preserve">on evaporator fans </w:t>
      </w:r>
      <w:r>
        <w:t>in coolers and freezers</w:t>
      </w:r>
    </w:p>
    <w:p w14:paraId="61E6DD50" w14:textId="305DA9FB" w:rsidR="00547680" w:rsidRDefault="00547680" w:rsidP="00547680">
      <w:pPr>
        <w:pStyle w:val="Bulletlevel1"/>
      </w:pPr>
      <w:r>
        <w:t>E</w:t>
      </w:r>
      <w:r w:rsidR="00E90F51">
        <w:t>vaporator fan</w:t>
      </w:r>
      <w:r>
        <w:t xml:space="preserve"> </w:t>
      </w:r>
      <w:r w:rsidR="004D3796">
        <w:t xml:space="preserve">(EF) </w:t>
      </w:r>
      <w:r>
        <w:t>controls</w:t>
      </w:r>
    </w:p>
    <w:p w14:paraId="61E6DD51" w14:textId="77777777" w:rsidR="00547680" w:rsidRDefault="00547680" w:rsidP="00547680">
      <w:pPr>
        <w:pStyle w:val="Bulletlevel1-last"/>
      </w:pPr>
      <w:r>
        <w:t xml:space="preserve">Anti-sweat </w:t>
      </w:r>
      <w:r w:rsidR="00BF492F">
        <w:t xml:space="preserve">door </w:t>
      </w:r>
      <w:r>
        <w:t>heater (AS</w:t>
      </w:r>
      <w:r w:rsidR="00BF492F">
        <w:t>D</w:t>
      </w:r>
      <w:r>
        <w:t>H) controls</w:t>
      </w:r>
    </w:p>
    <w:p w14:paraId="4AA289C5" w14:textId="4240D8D5" w:rsidR="00DC445D" w:rsidRDefault="00DC445D" w:rsidP="00DC445D">
      <w:r>
        <w:t xml:space="preserve">The EM&amp;V Forum and its sponsors chose to study these three measures </w:t>
      </w:r>
      <w:r w:rsidR="00932FAE">
        <w:t xml:space="preserve">because </w:t>
      </w:r>
      <w:r>
        <w:t xml:space="preserve">they reliably produce commercial energy and demand savings, </w:t>
      </w:r>
      <w:r w:rsidR="00932FAE">
        <w:t>yet little or no evaluations using empirical evidence exist</w:t>
      </w:r>
      <w:r>
        <w:t xml:space="preserve">. This study employed pre- and post-installation metering to </w:t>
      </w:r>
      <w:r w:rsidR="00932FAE">
        <w:t>evaluate the savings. Due to</w:t>
      </w:r>
      <w:r>
        <w:t xml:space="preserve"> the regional nature of the study, </w:t>
      </w:r>
      <w:r w:rsidR="00932FAE">
        <w:t>the findings provide</w:t>
      </w:r>
      <w:r>
        <w:t xml:space="preserve"> insig</w:t>
      </w:r>
      <w:r w:rsidR="00932FAE">
        <w:t xml:space="preserve">hts on </w:t>
      </w:r>
      <w:r w:rsidR="00B36ED3">
        <w:t xml:space="preserve">a </w:t>
      </w:r>
      <w:r w:rsidR="00932FAE">
        <w:t xml:space="preserve">variety of manufacturers, </w:t>
      </w:r>
      <w:r>
        <w:t>products</w:t>
      </w:r>
      <w:r w:rsidR="00932FAE">
        <w:t>, and types of technologies.</w:t>
      </w:r>
    </w:p>
    <w:p w14:paraId="61E6DD52" w14:textId="2097BC4C" w:rsidR="00F04460" w:rsidRDefault="004572F5" w:rsidP="00DC445D">
      <w:r>
        <w:t xml:space="preserve">Cadmus and </w:t>
      </w:r>
      <w:r w:rsidR="00B36ED3">
        <w:t xml:space="preserve">the </w:t>
      </w:r>
      <w:r w:rsidR="00594E42">
        <w:t>Demand Management Institute (</w:t>
      </w:r>
      <w:r>
        <w:t>DMI</w:t>
      </w:r>
      <w:r w:rsidR="00594E42">
        <w:t xml:space="preserve">), </w:t>
      </w:r>
      <w:r>
        <w:t>the evaluation team</w:t>
      </w:r>
      <w:r w:rsidR="00594E42">
        <w:t>,</w:t>
      </w:r>
      <w:r>
        <w:t xml:space="preserve"> worked with the EM&amp;V Forum’s Technical Committee to complete this study. This report describes the study objective</w:t>
      </w:r>
      <w:r w:rsidR="00594E42">
        <w:t>s</w:t>
      </w:r>
      <w:r>
        <w:t xml:space="preserve">, methods, and results and the evaluation team’s recommendations for future implementation and evaluation of </w:t>
      </w:r>
      <w:r w:rsidR="00547680">
        <w:t>energy-efficien</w:t>
      </w:r>
      <w:r w:rsidR="00E90F51">
        <w:t>t</w:t>
      </w:r>
      <w:r>
        <w:t xml:space="preserve"> </w:t>
      </w:r>
      <w:r w:rsidR="00587551">
        <w:t xml:space="preserve">measures </w:t>
      </w:r>
      <w:r w:rsidR="00547680">
        <w:t>on</w:t>
      </w:r>
      <w:r w:rsidR="00547680" w:rsidRPr="00547680">
        <w:t xml:space="preserve"> </w:t>
      </w:r>
      <w:r w:rsidR="00547680">
        <w:t>commercial refrigeration equipment</w:t>
      </w:r>
      <w:r>
        <w:t>.</w:t>
      </w:r>
      <w:r w:rsidR="002859DD">
        <w:t xml:space="preserve"> </w:t>
      </w:r>
    </w:p>
    <w:p w14:paraId="61E6DD53" w14:textId="77777777" w:rsidR="00E75F89" w:rsidRDefault="00E75F89" w:rsidP="00804AA2">
      <w:pPr>
        <w:pStyle w:val="Heading2"/>
      </w:pPr>
      <w:bookmarkStart w:id="6" w:name="_Toc423531861"/>
      <w:bookmarkStart w:id="7" w:name="_Toc424215849"/>
      <w:bookmarkStart w:id="8" w:name="_Toc432063029"/>
      <w:r>
        <w:t>Objectives</w:t>
      </w:r>
      <w:bookmarkEnd w:id="6"/>
      <w:bookmarkEnd w:id="7"/>
      <w:bookmarkEnd w:id="8"/>
    </w:p>
    <w:p w14:paraId="465DB1FF" w14:textId="79A34EBB" w:rsidR="00941FB0" w:rsidRDefault="004572F5" w:rsidP="00941FB0">
      <w:r w:rsidRPr="00802030">
        <w:t xml:space="preserve">The EM&amp;V Forum commissioned this study to assess the </w:t>
      </w:r>
      <w:r>
        <w:t xml:space="preserve">annual, peak, and </w:t>
      </w:r>
      <w:r w:rsidRPr="00802030">
        <w:t xml:space="preserve">hourly demand impacts from </w:t>
      </w:r>
      <w:r w:rsidR="00A6192C">
        <w:t>the three commercial refrigeration retrofit measures</w:t>
      </w:r>
      <w:r w:rsidR="00A6192C" w:rsidRPr="00A6192C">
        <w:t xml:space="preserve"> </w:t>
      </w:r>
      <w:r w:rsidR="00A6192C">
        <w:t>most common</w:t>
      </w:r>
      <w:r w:rsidR="00C97B5F">
        <w:t>ly installed through</w:t>
      </w:r>
      <w:r w:rsidR="00A6192C">
        <w:t xml:space="preserve"> </w:t>
      </w:r>
      <w:r w:rsidR="00E90F51">
        <w:t>energy</w:t>
      </w:r>
      <w:r w:rsidR="00F6663A">
        <w:t xml:space="preserve"> </w:t>
      </w:r>
      <w:r w:rsidR="00E90F51">
        <w:t>efficiency programs in the N</w:t>
      </w:r>
      <w:r w:rsidR="00A6192C">
        <w:t xml:space="preserve">ortheast and </w:t>
      </w:r>
      <w:r w:rsidR="00E90F51">
        <w:t>Mid</w:t>
      </w:r>
      <w:r w:rsidR="00A6192C">
        <w:t>-Atlantic</w:t>
      </w:r>
      <w:r w:rsidR="00587551">
        <w:t xml:space="preserve"> states</w:t>
      </w:r>
      <w:r w:rsidRPr="00802030">
        <w:t>.</w:t>
      </w:r>
      <w:r w:rsidR="00C97B5F">
        <w:rPr>
          <w:rStyle w:val="FootnoteReference"/>
        </w:rPr>
        <w:footnoteReference w:id="2"/>
      </w:r>
      <w:r w:rsidRPr="00802030">
        <w:t xml:space="preserve"> </w:t>
      </w:r>
      <w:r>
        <w:t xml:space="preserve">Through primary and secondary data collection and analysis, the evaluation team developed hourly demand savings estimates—savings loadshapes—for </w:t>
      </w:r>
      <w:r w:rsidR="00C13A07">
        <w:t>ECM</w:t>
      </w:r>
      <w:r w:rsidR="00C97B5F">
        <w:t xml:space="preserve"> </w:t>
      </w:r>
      <w:r w:rsidR="001C45D5">
        <w:t>retrofits</w:t>
      </w:r>
      <w:r w:rsidR="00C97B5F">
        <w:t xml:space="preserve">, evaporator fan controls, and </w:t>
      </w:r>
      <w:r w:rsidR="00BF492F">
        <w:t>ASDH</w:t>
      </w:r>
      <w:r w:rsidR="00C97B5F">
        <w:t xml:space="preserve"> controls </w:t>
      </w:r>
      <w:r w:rsidR="00261C95">
        <w:t xml:space="preserve">installed </w:t>
      </w:r>
      <w:r w:rsidR="00230363">
        <w:t xml:space="preserve">on </w:t>
      </w:r>
      <w:r w:rsidR="00261C95">
        <w:t xml:space="preserve">commercial </w:t>
      </w:r>
      <w:r w:rsidR="00230363">
        <w:t>refrigeration equipment</w:t>
      </w:r>
      <w:r>
        <w:t>.</w:t>
      </w:r>
      <w:r w:rsidR="00C97B5F">
        <w:t xml:space="preserve"> </w:t>
      </w:r>
      <w:r>
        <w:t xml:space="preserve">The </w:t>
      </w:r>
      <w:r w:rsidR="00C97B5F">
        <w:t xml:space="preserve">evaluation team </w:t>
      </w:r>
      <w:r>
        <w:t>use</w:t>
      </w:r>
      <w:r w:rsidR="00C97B5F">
        <w:t>d</w:t>
      </w:r>
      <w:r>
        <w:t xml:space="preserve"> these loadshapes to calculate key savings metrics, including annual energy savings and demand savings during peak periods.</w:t>
      </w:r>
      <w:r w:rsidR="00941FB0">
        <w:t xml:space="preserve"> The evaluation team also created a loadshape calculation tool, which enables users to select whether to include interactive refrigeration savings</w:t>
      </w:r>
      <w:r w:rsidR="008D1D9C">
        <w:t>,</w:t>
      </w:r>
      <w:r w:rsidR="00941FB0">
        <w:t xml:space="preserve"> determine if the </w:t>
      </w:r>
      <w:r w:rsidR="00B36ED3">
        <w:t xml:space="preserve">refrigerated </w:t>
      </w:r>
      <w:r w:rsidR="00941FB0">
        <w:t>case is a cooler or freezer, and compute the savings for any specific period of interest throughout the year.</w:t>
      </w:r>
    </w:p>
    <w:p w14:paraId="61E6DD55" w14:textId="1EAE300F" w:rsidR="00E75F89" w:rsidRDefault="004572F5" w:rsidP="004572F5">
      <w:r>
        <w:t xml:space="preserve">The EM&amp;V Forum provides these study results and primary data to its members to support activities including regulatory filings for </w:t>
      </w:r>
      <w:r w:rsidR="00E90F51">
        <w:t xml:space="preserve">energy </w:t>
      </w:r>
      <w:r>
        <w:t xml:space="preserve">efficiency programs, </w:t>
      </w:r>
      <w:r w:rsidR="00A6192C">
        <w:t xml:space="preserve">developing </w:t>
      </w:r>
      <w:r w:rsidR="00261C95">
        <w:t xml:space="preserve">or updating </w:t>
      </w:r>
      <w:r w:rsidR="00A6192C">
        <w:t xml:space="preserve">technical reference manuals (TRMs), </w:t>
      </w:r>
      <w:r w:rsidR="00261C95">
        <w:t xml:space="preserve">supporting </w:t>
      </w:r>
      <w:r>
        <w:t xml:space="preserve">demand resource values submitted to forward-capacity markets, and air </w:t>
      </w:r>
      <w:r w:rsidR="00697E60">
        <w:t>emission impacts</w:t>
      </w:r>
      <w:r>
        <w:t>.</w:t>
      </w:r>
    </w:p>
    <w:p w14:paraId="61E6DD56" w14:textId="77777777" w:rsidR="00E75F89" w:rsidRDefault="00E75F89" w:rsidP="00E75F89">
      <w:pPr>
        <w:pStyle w:val="Heading2"/>
      </w:pPr>
      <w:bookmarkStart w:id="9" w:name="_Toc423531862"/>
      <w:bookmarkStart w:id="10" w:name="_Toc424215850"/>
      <w:bookmarkStart w:id="11" w:name="_Toc432063030"/>
      <w:r>
        <w:t>Methods</w:t>
      </w:r>
      <w:bookmarkEnd w:id="9"/>
      <w:bookmarkEnd w:id="10"/>
      <w:bookmarkEnd w:id="11"/>
    </w:p>
    <w:p w14:paraId="61E6DD57" w14:textId="77777777" w:rsidR="00E00E14" w:rsidRDefault="00C97B5F" w:rsidP="00C97B5F">
      <w:bookmarkStart w:id="12" w:name="_Ref423514084"/>
      <w:r>
        <w:t xml:space="preserve">The evaluation team </w:t>
      </w:r>
      <w:r w:rsidR="00E00E14">
        <w:t>used six steps to develop the total savings loadshapes</w:t>
      </w:r>
      <w:r>
        <w:t>,</w:t>
      </w:r>
      <w:r w:rsidR="00E00E14">
        <w:t xml:space="preserve"> including data collection, data analysis, and </w:t>
      </w:r>
      <w:r w:rsidR="00395C5B">
        <w:t xml:space="preserve">data </w:t>
      </w:r>
      <w:r w:rsidR="00E00E14">
        <w:t>aggregation</w:t>
      </w:r>
      <w:r w:rsidR="00395C5B">
        <w:t>, and calculation of interactive effects</w:t>
      </w:r>
      <w:r w:rsidR="00E00E14">
        <w:t xml:space="preserve"> (as shown in </w:t>
      </w:r>
      <w:r w:rsidR="000D4258">
        <w:fldChar w:fldCharType="begin"/>
      </w:r>
      <w:r w:rsidR="00E00E14">
        <w:instrText xml:space="preserve"> REF _Ref423524355 \h </w:instrText>
      </w:r>
      <w:r w:rsidR="000D4258">
        <w:fldChar w:fldCharType="separate"/>
      </w:r>
      <w:r w:rsidR="0083230D">
        <w:t xml:space="preserve">Figure </w:t>
      </w:r>
      <w:r w:rsidR="0083230D">
        <w:rPr>
          <w:noProof/>
        </w:rPr>
        <w:t>1</w:t>
      </w:r>
      <w:r w:rsidR="000D4258">
        <w:fldChar w:fldCharType="end"/>
      </w:r>
      <w:r w:rsidR="00E00E14">
        <w:t>).</w:t>
      </w:r>
    </w:p>
    <w:p w14:paraId="61E6DD58" w14:textId="77777777" w:rsidR="0082612E" w:rsidRDefault="0082612E" w:rsidP="0082612E">
      <w:pPr>
        <w:pStyle w:val="Caption"/>
      </w:pPr>
      <w:bookmarkStart w:id="13" w:name="_Ref423524355"/>
      <w:bookmarkStart w:id="14" w:name="_Toc423531810"/>
      <w:bookmarkStart w:id="15" w:name="_Toc424215794"/>
      <w:bookmarkStart w:id="16" w:name="_Toc432063051"/>
      <w:r>
        <w:t xml:space="preserve">Figure </w:t>
      </w:r>
      <w:fldSimple w:instr=" SEQ Figure \* ARABIC ">
        <w:r w:rsidR="0083230D">
          <w:rPr>
            <w:noProof/>
          </w:rPr>
          <w:t>1</w:t>
        </w:r>
      </w:fldSimple>
      <w:bookmarkEnd w:id="12"/>
      <w:bookmarkEnd w:id="13"/>
      <w:r>
        <w:t xml:space="preserve">. </w:t>
      </w:r>
      <w:bookmarkEnd w:id="14"/>
      <w:r w:rsidR="00395C5B">
        <w:t>Sequence of Steps to Estimate Total Savings Loadshapes</w:t>
      </w:r>
      <w:bookmarkEnd w:id="15"/>
      <w:bookmarkEnd w:id="16"/>
    </w:p>
    <w:p w14:paraId="61E6DD59" w14:textId="77777777" w:rsidR="0082612E" w:rsidRDefault="0082612E" w:rsidP="0082612E">
      <w:pPr>
        <w:jc w:val="center"/>
      </w:pPr>
      <w:r>
        <w:rPr>
          <w:noProof/>
        </w:rPr>
        <w:drawing>
          <wp:inline distT="0" distB="0" distL="0" distR="0" wp14:anchorId="61E6E6D5" wp14:editId="0D4A039F">
            <wp:extent cx="3289401" cy="3657600"/>
            <wp:effectExtent l="0" t="0" r="635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NEEP_CRL_Methods_1.jpg"/>
                    <pic:cNvPicPr/>
                  </pic:nvPicPr>
                  <pic:blipFill rotWithShape="1">
                    <a:blip r:embed="rId37" cstate="print">
                      <a:extLst>
                        <a:ext uri="{28A0092B-C50C-407E-A947-70E740481C1C}">
                          <a14:useLocalDpi xmlns:a14="http://schemas.microsoft.com/office/drawing/2010/main" val="0"/>
                        </a:ext>
                      </a:extLst>
                    </a:blip>
                    <a:srcRect r="18714"/>
                    <a:stretch/>
                  </pic:blipFill>
                  <pic:spPr bwMode="auto">
                    <a:xfrm>
                      <a:off x="0" y="0"/>
                      <a:ext cx="3289401" cy="3657600"/>
                    </a:xfrm>
                    <a:prstGeom prst="rect">
                      <a:avLst/>
                    </a:prstGeom>
                    <a:ln>
                      <a:noFill/>
                    </a:ln>
                    <a:extLst>
                      <a:ext uri="{53640926-AAD7-44D8-BBD7-CCE9431645EC}">
                        <a14:shadowObscured xmlns:a14="http://schemas.microsoft.com/office/drawing/2010/main"/>
                      </a:ext>
                    </a:extLst>
                  </pic:spPr>
                </pic:pic>
              </a:graphicData>
            </a:graphic>
          </wp:inline>
        </w:drawing>
      </w:r>
    </w:p>
    <w:p w14:paraId="61E6DD5A" w14:textId="0DA125DA" w:rsidR="00715A7D" w:rsidRDefault="00E00E14" w:rsidP="00715A7D">
      <w:r w:rsidRPr="00AC4C7A">
        <w:rPr>
          <w:b/>
        </w:rPr>
        <w:t>Step 1</w:t>
      </w:r>
      <w:r>
        <w:t xml:space="preserve"> involved primary and secondary data collection. </w:t>
      </w:r>
      <w:r w:rsidR="00715A7D">
        <w:t>W</w:t>
      </w:r>
      <w:r>
        <w:t xml:space="preserve">e performed pre- and post-installation metering at customer locations </w:t>
      </w:r>
      <w:r w:rsidR="0084248C">
        <w:t xml:space="preserve">in four states </w:t>
      </w:r>
      <w:r w:rsidR="00C43A27">
        <w:t xml:space="preserve">and </w:t>
      </w:r>
      <w:r>
        <w:t>collected secondary data from previous evaluation activities.</w:t>
      </w:r>
      <w:r w:rsidR="00CE7141">
        <w:rPr>
          <w:rStyle w:val="FootnoteReference"/>
        </w:rPr>
        <w:footnoteReference w:id="3"/>
      </w:r>
      <w:r w:rsidR="00F76D35">
        <w:t xml:space="preserve"> </w:t>
      </w:r>
      <w:r>
        <w:t xml:space="preserve">In </w:t>
      </w:r>
      <w:r w:rsidRPr="00D349FA">
        <w:rPr>
          <w:b/>
        </w:rPr>
        <w:t>Step 2</w:t>
      </w:r>
      <w:r>
        <w:t xml:space="preserve">, we analyzed meter data to develop </w:t>
      </w:r>
      <w:r w:rsidR="00F76D35">
        <w:t xml:space="preserve">key </w:t>
      </w:r>
      <w:r>
        <w:t xml:space="preserve">parameters </w:t>
      </w:r>
      <w:r w:rsidR="00F76D35">
        <w:t xml:space="preserve">(e.g., average motor operating power) </w:t>
      </w:r>
      <w:r>
        <w:t>and profiles</w:t>
      </w:r>
      <w:r w:rsidR="00F76D35">
        <w:t xml:space="preserve"> (e.g., hourly run</w:t>
      </w:r>
      <w:r w:rsidR="00BA0E95">
        <w:t xml:space="preserve"> </w:t>
      </w:r>
      <w:r w:rsidR="00F76D35">
        <w:t>time with controls)</w:t>
      </w:r>
      <w:r>
        <w:t xml:space="preserve"> for each measured unit.</w:t>
      </w:r>
    </w:p>
    <w:p w14:paraId="61E6DD5B" w14:textId="77777777" w:rsidR="00715A7D" w:rsidRDefault="00E00E14" w:rsidP="00715A7D">
      <w:r>
        <w:t xml:space="preserve">In </w:t>
      </w:r>
      <w:r w:rsidRPr="00D349FA">
        <w:rPr>
          <w:b/>
        </w:rPr>
        <w:t>Step 3</w:t>
      </w:r>
      <w:r>
        <w:t xml:space="preserve">, we combined the unit-level parameters and profiles to estimate population average parameters and profiles. In </w:t>
      </w:r>
      <w:r w:rsidRPr="00D349FA">
        <w:rPr>
          <w:b/>
        </w:rPr>
        <w:t>Step 4</w:t>
      </w:r>
      <w:r>
        <w:t xml:space="preserve">, we </w:t>
      </w:r>
      <w:r w:rsidR="0025675C">
        <w:t xml:space="preserve">used engineering algorithms to combine population average parameters and profiles and </w:t>
      </w:r>
      <w:r>
        <w:t>calculate</w:t>
      </w:r>
      <w:r w:rsidR="0025675C">
        <w:t xml:space="preserve"> average</w:t>
      </w:r>
      <w:r>
        <w:t xml:space="preserve"> </w:t>
      </w:r>
      <w:r w:rsidR="0025675C">
        <w:t>equipment savings loadshapes</w:t>
      </w:r>
      <w:r>
        <w:t xml:space="preserve"> for each measure. We used these equipment savings loadshapes to calculate </w:t>
      </w:r>
      <w:r w:rsidR="0025675C">
        <w:t xml:space="preserve">savings </w:t>
      </w:r>
      <w:r>
        <w:t xml:space="preserve">metrics such as annual energy savings and average demand savings during peak hours. </w:t>
      </w:r>
    </w:p>
    <w:p w14:paraId="61E6DD5C" w14:textId="359E1ECF" w:rsidR="00715A7D" w:rsidRDefault="00E00E14" w:rsidP="00715A7D">
      <w:r>
        <w:t xml:space="preserve">In </w:t>
      </w:r>
      <w:r w:rsidRPr="00D349FA">
        <w:rPr>
          <w:b/>
        </w:rPr>
        <w:t>Step 5</w:t>
      </w:r>
      <w:r>
        <w:t>, we estimate</w:t>
      </w:r>
      <w:r w:rsidR="00C43A27">
        <w:t>d</w:t>
      </w:r>
      <w:r>
        <w:t xml:space="preserve"> the </w:t>
      </w:r>
      <w:r w:rsidR="00527183">
        <w:t xml:space="preserve">interactive effects </w:t>
      </w:r>
      <w:r>
        <w:t xml:space="preserve">of the retrofit </w:t>
      </w:r>
      <w:r w:rsidR="0025675C">
        <w:t xml:space="preserve">measures </w:t>
      </w:r>
      <w:r>
        <w:t xml:space="preserve">on refrigeration system loads and power. Finally, in </w:t>
      </w:r>
      <w:r w:rsidRPr="00D349FA">
        <w:rPr>
          <w:b/>
        </w:rPr>
        <w:t>Step 6</w:t>
      </w:r>
      <w:r>
        <w:t xml:space="preserve">, we </w:t>
      </w:r>
      <w:r w:rsidR="0025675C">
        <w:t xml:space="preserve">combined </w:t>
      </w:r>
      <w:r>
        <w:t xml:space="preserve">the </w:t>
      </w:r>
      <w:r w:rsidR="00A70F43">
        <w:t xml:space="preserve">refrigeration interactive effects </w:t>
      </w:r>
      <w:r w:rsidR="0025675C">
        <w:t>with</w:t>
      </w:r>
      <w:r>
        <w:t xml:space="preserve"> the equipment savings loadshapes to </w:t>
      </w:r>
      <w:r w:rsidR="0025675C">
        <w:t xml:space="preserve">estimate </w:t>
      </w:r>
      <w:r>
        <w:t>the total savings loadshapes.</w:t>
      </w:r>
    </w:p>
    <w:p w14:paraId="61E6DD5D" w14:textId="77777777" w:rsidR="00EA2368" w:rsidRDefault="00EA2368" w:rsidP="00844A6A">
      <w:pPr>
        <w:pStyle w:val="Heading3"/>
        <w:numPr>
          <w:ilvl w:val="0"/>
          <w:numId w:val="0"/>
        </w:numPr>
      </w:pPr>
      <w:r>
        <w:t>Final Sample</w:t>
      </w:r>
    </w:p>
    <w:p w14:paraId="61E6DD5E" w14:textId="01B55521" w:rsidR="0082612E" w:rsidRPr="0082612E" w:rsidRDefault="000D4258" w:rsidP="00715A7D">
      <w:r>
        <w:fldChar w:fldCharType="begin"/>
      </w:r>
      <w:r w:rsidR="00715A7D">
        <w:instrText xml:space="preserve"> REF _Ref386977121 \h </w:instrText>
      </w:r>
      <w:r>
        <w:fldChar w:fldCharType="separate"/>
      </w:r>
      <w:r w:rsidR="0083230D" w:rsidRPr="00E55B72">
        <w:t xml:space="preserve">Table </w:t>
      </w:r>
      <w:r w:rsidR="0083230D">
        <w:rPr>
          <w:noProof/>
        </w:rPr>
        <w:t>1</w:t>
      </w:r>
      <w:r>
        <w:fldChar w:fldCharType="end"/>
      </w:r>
      <w:r w:rsidR="00715A7D">
        <w:t xml:space="preserve"> is a</w:t>
      </w:r>
      <w:r w:rsidR="0082612E">
        <w:t xml:space="preserve"> summary of the final sample from on-site metering and </w:t>
      </w:r>
      <w:r w:rsidR="00661FCA">
        <w:t>secondary data collection tasks</w:t>
      </w:r>
      <w:r w:rsidR="0082612E">
        <w:t>.</w:t>
      </w:r>
    </w:p>
    <w:p w14:paraId="61E6DD5F" w14:textId="77777777" w:rsidR="00502A7A" w:rsidRDefault="00502A7A" w:rsidP="00502A7A">
      <w:pPr>
        <w:pStyle w:val="Caption"/>
      </w:pPr>
      <w:bookmarkStart w:id="17" w:name="_Ref386977121"/>
      <w:bookmarkStart w:id="18" w:name="_Toc430794463"/>
      <w:bookmarkStart w:id="19" w:name="_Toc432063108"/>
      <w:r w:rsidRPr="00E55B72">
        <w:t xml:space="preserve">Table </w:t>
      </w:r>
      <w:fldSimple w:instr=" SEQ Table \* ARABIC ">
        <w:r w:rsidR="0083230D">
          <w:rPr>
            <w:noProof/>
          </w:rPr>
          <w:t>1</w:t>
        </w:r>
      </w:fldSimple>
      <w:bookmarkEnd w:id="17"/>
      <w:r w:rsidRPr="00E55B72">
        <w:t xml:space="preserve">. </w:t>
      </w:r>
      <w:r w:rsidR="006E20FC">
        <w:t xml:space="preserve">Final Measurement Sample </w:t>
      </w:r>
      <w:r w:rsidR="007A2E03">
        <w:t>(Primary and Secondary Data)</w:t>
      </w:r>
      <w:bookmarkEnd w:id="18"/>
      <w:bookmarkEnd w:id="19"/>
    </w:p>
    <w:tbl>
      <w:tblPr>
        <w:tblW w:w="4433" w:type="pct"/>
        <w:jc w:val="cente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6" w:space="0" w:color="A6A6A6" w:themeColor="background1" w:themeShade="A6"/>
          <w:insideV w:val="single" w:sz="6" w:space="0" w:color="A6A6A6" w:themeColor="background1" w:themeShade="A6"/>
        </w:tblBorders>
        <w:tblLayout w:type="fixed"/>
        <w:tblCellMar>
          <w:left w:w="115" w:type="dxa"/>
          <w:right w:w="115" w:type="dxa"/>
        </w:tblCellMar>
        <w:tblLook w:val="04A0" w:firstRow="1" w:lastRow="0" w:firstColumn="1" w:lastColumn="0" w:noHBand="0" w:noVBand="1"/>
      </w:tblPr>
      <w:tblGrid>
        <w:gridCol w:w="3547"/>
        <w:gridCol w:w="2367"/>
        <w:gridCol w:w="2367"/>
      </w:tblGrid>
      <w:tr w:rsidR="005853C9" w:rsidRPr="009348CC" w14:paraId="61E6DD63" w14:textId="77777777" w:rsidTr="00415195">
        <w:trPr>
          <w:cantSplit/>
          <w:trHeight w:val="124"/>
          <w:tblHeader/>
          <w:jc w:val="center"/>
        </w:trPr>
        <w:tc>
          <w:tcPr>
            <w:tcW w:w="2142" w:type="pct"/>
            <w:shd w:val="clear" w:color="000000" w:fill="005DAA"/>
            <w:vAlign w:val="center"/>
            <w:hideMark/>
          </w:tcPr>
          <w:p w14:paraId="61E6DD60" w14:textId="77777777" w:rsidR="005853C9" w:rsidRPr="009348CC" w:rsidRDefault="005853C9" w:rsidP="005853C9">
            <w:pPr>
              <w:keepNext/>
              <w:keepLines/>
              <w:spacing w:after="0" w:line="240" w:lineRule="auto"/>
              <w:jc w:val="center"/>
              <w:rPr>
                <w:rFonts w:ascii="Calibri" w:eastAsia="Times New Roman" w:hAnsi="Calibri" w:cs="Calibri"/>
                <w:b/>
                <w:bCs/>
                <w:color w:val="FFFFFF"/>
              </w:rPr>
            </w:pPr>
            <w:r>
              <w:rPr>
                <w:rFonts w:ascii="Calibri" w:eastAsia="Times New Roman" w:hAnsi="Calibri" w:cs="Calibri"/>
                <w:b/>
                <w:bCs/>
                <w:color w:val="FFFFFF"/>
              </w:rPr>
              <w:t>Measure</w:t>
            </w:r>
          </w:p>
        </w:tc>
        <w:tc>
          <w:tcPr>
            <w:tcW w:w="1429" w:type="pct"/>
            <w:shd w:val="clear" w:color="000000" w:fill="005DAA"/>
            <w:vAlign w:val="center"/>
          </w:tcPr>
          <w:p w14:paraId="61E6DD61" w14:textId="77777777" w:rsidR="005853C9" w:rsidRDefault="005853C9" w:rsidP="00F3433C">
            <w:pPr>
              <w:keepNext/>
              <w:keepLines/>
              <w:spacing w:after="0" w:line="240" w:lineRule="auto"/>
              <w:jc w:val="center"/>
              <w:rPr>
                <w:rFonts w:ascii="Calibri" w:eastAsia="Times New Roman" w:hAnsi="Calibri" w:cs="Calibri"/>
                <w:b/>
                <w:bCs/>
                <w:color w:val="FFFFFF"/>
                <w:szCs w:val="20"/>
              </w:rPr>
            </w:pPr>
            <w:r>
              <w:rPr>
                <w:rFonts w:ascii="Calibri" w:eastAsia="Times New Roman" w:hAnsi="Calibri" w:cs="Calibri"/>
                <w:b/>
                <w:bCs/>
                <w:color w:val="FFFFFF"/>
                <w:szCs w:val="20"/>
              </w:rPr>
              <w:t>Number of Sites</w:t>
            </w:r>
          </w:p>
        </w:tc>
        <w:tc>
          <w:tcPr>
            <w:tcW w:w="1429" w:type="pct"/>
            <w:shd w:val="clear" w:color="000000" w:fill="005DAA"/>
            <w:vAlign w:val="center"/>
          </w:tcPr>
          <w:p w14:paraId="61E6DD62" w14:textId="77777777" w:rsidR="005853C9" w:rsidRDefault="005853C9" w:rsidP="00F3433C">
            <w:pPr>
              <w:keepNext/>
              <w:keepLines/>
              <w:spacing w:after="0" w:line="240" w:lineRule="auto"/>
              <w:jc w:val="center"/>
              <w:rPr>
                <w:rFonts w:ascii="Calibri" w:eastAsia="Times New Roman" w:hAnsi="Calibri" w:cs="Calibri"/>
                <w:b/>
                <w:bCs/>
                <w:color w:val="FFFFFF"/>
                <w:szCs w:val="20"/>
              </w:rPr>
            </w:pPr>
            <w:r>
              <w:rPr>
                <w:rFonts w:ascii="Calibri" w:eastAsia="Times New Roman" w:hAnsi="Calibri" w:cs="Calibri"/>
                <w:b/>
                <w:bCs/>
                <w:color w:val="FFFFFF"/>
                <w:szCs w:val="20"/>
              </w:rPr>
              <w:t>Number of Unique Measurements</w:t>
            </w:r>
          </w:p>
        </w:tc>
      </w:tr>
      <w:tr w:rsidR="005853C9" w:rsidRPr="00CF7F9E" w14:paraId="61E6DD67" w14:textId="77777777" w:rsidTr="00415195">
        <w:trPr>
          <w:cantSplit/>
          <w:trHeight w:val="69"/>
          <w:jc w:val="center"/>
        </w:trPr>
        <w:tc>
          <w:tcPr>
            <w:tcW w:w="2142" w:type="pct"/>
            <w:shd w:val="clear" w:color="auto" w:fill="auto"/>
            <w:vAlign w:val="center"/>
          </w:tcPr>
          <w:p w14:paraId="61E6DD64" w14:textId="77777777" w:rsidR="005853C9" w:rsidRPr="00CF7F9E" w:rsidRDefault="00715A7D" w:rsidP="00E33F0D">
            <w:pPr>
              <w:pStyle w:val="TableRowWithText"/>
            </w:pPr>
            <w:r>
              <w:t xml:space="preserve">ECM </w:t>
            </w:r>
            <w:r w:rsidR="005853C9">
              <w:t>Retrofits</w:t>
            </w:r>
          </w:p>
        </w:tc>
        <w:tc>
          <w:tcPr>
            <w:tcW w:w="1429" w:type="pct"/>
            <w:vAlign w:val="center"/>
          </w:tcPr>
          <w:p w14:paraId="61E6DD65" w14:textId="77777777" w:rsidR="005853C9" w:rsidRPr="00CF7F9E" w:rsidRDefault="005853C9" w:rsidP="00E33F0D">
            <w:pPr>
              <w:pStyle w:val="TableRowWithNumbers"/>
              <w:jc w:val="center"/>
            </w:pPr>
            <w:r>
              <w:t>48</w:t>
            </w:r>
          </w:p>
        </w:tc>
        <w:tc>
          <w:tcPr>
            <w:tcW w:w="1429" w:type="pct"/>
            <w:vAlign w:val="center"/>
          </w:tcPr>
          <w:p w14:paraId="61E6DD66" w14:textId="77777777" w:rsidR="005853C9" w:rsidRPr="005853C9" w:rsidRDefault="005853C9" w:rsidP="00E33F0D">
            <w:pPr>
              <w:pStyle w:val="TableRowWithNumbers"/>
              <w:jc w:val="center"/>
              <w:rPr>
                <w:rFonts w:eastAsia="Times New Roman" w:cs="Calibri"/>
                <w:color w:val="000000"/>
              </w:rPr>
            </w:pPr>
            <w:r w:rsidRPr="005853C9">
              <w:rPr>
                <w:rFonts w:eastAsia="Times New Roman" w:cs="Calibri"/>
                <w:color w:val="000000"/>
              </w:rPr>
              <w:t>92</w:t>
            </w:r>
          </w:p>
        </w:tc>
      </w:tr>
      <w:tr w:rsidR="005853C9" w:rsidRPr="00CF7F9E" w14:paraId="61E6DD6B" w14:textId="77777777" w:rsidTr="00415195">
        <w:trPr>
          <w:cantSplit/>
          <w:trHeight w:val="69"/>
          <w:jc w:val="center"/>
        </w:trPr>
        <w:tc>
          <w:tcPr>
            <w:tcW w:w="2142" w:type="pct"/>
            <w:shd w:val="clear" w:color="auto" w:fill="auto"/>
            <w:vAlign w:val="center"/>
          </w:tcPr>
          <w:p w14:paraId="61E6DD68" w14:textId="5BCF75B4" w:rsidR="005853C9" w:rsidRPr="00CF7F9E" w:rsidRDefault="00120BA9" w:rsidP="00E33F0D">
            <w:pPr>
              <w:pStyle w:val="TableRowWithText"/>
            </w:pPr>
            <w:r>
              <w:t>EF</w:t>
            </w:r>
            <w:r w:rsidR="005853C9">
              <w:t xml:space="preserve"> Motor </w:t>
            </w:r>
            <w:r w:rsidR="006A2712" w:rsidRPr="00415195">
              <w:t>Control</w:t>
            </w:r>
            <w:r w:rsidR="005853C9" w:rsidRPr="00C15E1F">
              <w:t>s</w:t>
            </w:r>
          </w:p>
        </w:tc>
        <w:tc>
          <w:tcPr>
            <w:tcW w:w="1429" w:type="pct"/>
            <w:vAlign w:val="center"/>
          </w:tcPr>
          <w:p w14:paraId="61E6DD69" w14:textId="77777777" w:rsidR="005853C9" w:rsidRPr="00CF7F9E" w:rsidRDefault="005853C9" w:rsidP="00E33F0D">
            <w:pPr>
              <w:pStyle w:val="TableRowWithNumbers"/>
              <w:jc w:val="center"/>
            </w:pPr>
            <w:r>
              <w:t>35</w:t>
            </w:r>
          </w:p>
        </w:tc>
        <w:tc>
          <w:tcPr>
            <w:tcW w:w="1429" w:type="pct"/>
            <w:vAlign w:val="center"/>
          </w:tcPr>
          <w:p w14:paraId="61E6DD6A" w14:textId="77777777" w:rsidR="005853C9" w:rsidRPr="005853C9" w:rsidRDefault="005853C9" w:rsidP="00E33F0D">
            <w:pPr>
              <w:pStyle w:val="TableRowWithNumbers"/>
              <w:jc w:val="center"/>
              <w:rPr>
                <w:rFonts w:eastAsia="Times New Roman" w:cs="Calibri"/>
                <w:color w:val="000000"/>
              </w:rPr>
            </w:pPr>
            <w:r w:rsidRPr="005853C9">
              <w:rPr>
                <w:rFonts w:eastAsia="Times New Roman" w:cs="Calibri"/>
                <w:color w:val="000000"/>
              </w:rPr>
              <w:t>57</w:t>
            </w:r>
          </w:p>
        </w:tc>
      </w:tr>
      <w:tr w:rsidR="005853C9" w:rsidRPr="00CF7F9E" w14:paraId="61E6DD6F" w14:textId="77777777" w:rsidTr="00415195">
        <w:trPr>
          <w:cantSplit/>
          <w:trHeight w:val="69"/>
          <w:jc w:val="center"/>
        </w:trPr>
        <w:tc>
          <w:tcPr>
            <w:tcW w:w="2142" w:type="pct"/>
            <w:shd w:val="clear" w:color="auto" w:fill="auto"/>
            <w:vAlign w:val="center"/>
          </w:tcPr>
          <w:p w14:paraId="61E6DD6C" w14:textId="77777777" w:rsidR="005853C9" w:rsidRPr="00CF7F9E" w:rsidRDefault="00BF492F" w:rsidP="00E33F0D">
            <w:pPr>
              <w:pStyle w:val="TableRowWithText"/>
            </w:pPr>
            <w:r>
              <w:t>ASDH</w:t>
            </w:r>
            <w:r w:rsidR="005853C9">
              <w:t xml:space="preserve"> </w:t>
            </w:r>
            <w:r w:rsidR="006A2712" w:rsidRPr="00415195">
              <w:t>Control</w:t>
            </w:r>
            <w:r w:rsidR="005853C9" w:rsidRPr="00C15E1F">
              <w:t>s</w:t>
            </w:r>
          </w:p>
        </w:tc>
        <w:tc>
          <w:tcPr>
            <w:tcW w:w="1429" w:type="pct"/>
            <w:vAlign w:val="center"/>
          </w:tcPr>
          <w:p w14:paraId="61E6DD6D" w14:textId="77777777" w:rsidR="005853C9" w:rsidRPr="00CF7F9E" w:rsidRDefault="005853C9" w:rsidP="00E33F0D">
            <w:pPr>
              <w:pStyle w:val="TableRowWithNumbers"/>
              <w:jc w:val="center"/>
            </w:pPr>
            <w:r>
              <w:t>22</w:t>
            </w:r>
          </w:p>
        </w:tc>
        <w:tc>
          <w:tcPr>
            <w:tcW w:w="1429" w:type="pct"/>
            <w:vAlign w:val="center"/>
          </w:tcPr>
          <w:p w14:paraId="61E6DD6E" w14:textId="77777777" w:rsidR="005853C9" w:rsidRPr="005853C9" w:rsidRDefault="005853C9" w:rsidP="00E33F0D">
            <w:pPr>
              <w:pStyle w:val="TableRowWithNumbers"/>
              <w:jc w:val="center"/>
              <w:rPr>
                <w:rFonts w:eastAsia="Times New Roman" w:cs="Calibri"/>
                <w:color w:val="000000"/>
              </w:rPr>
            </w:pPr>
            <w:r w:rsidRPr="005853C9">
              <w:rPr>
                <w:rFonts w:eastAsia="Times New Roman" w:cs="Calibri"/>
                <w:color w:val="000000"/>
              </w:rPr>
              <w:t>29</w:t>
            </w:r>
          </w:p>
        </w:tc>
      </w:tr>
    </w:tbl>
    <w:p w14:paraId="61E6DD70" w14:textId="77777777" w:rsidR="006E20FC" w:rsidRPr="00C02405" w:rsidRDefault="006E20FC" w:rsidP="00C02405">
      <w:pPr>
        <w:pStyle w:val="NormalAfterTablesandFigures"/>
      </w:pPr>
      <w:bookmarkStart w:id="20" w:name="_Toc423531863"/>
    </w:p>
    <w:p w14:paraId="27013D38" w14:textId="77777777" w:rsidR="00527183" w:rsidRDefault="00527183" w:rsidP="00527183">
      <w:bookmarkStart w:id="21" w:name="_Ref427655908"/>
      <w:r w:rsidRPr="004D702B">
        <w:t xml:space="preserve">We collected primary data at </w:t>
      </w:r>
      <w:r w:rsidRPr="00A820D1">
        <w:t>40</w:t>
      </w:r>
      <w:r w:rsidRPr="00603A08">
        <w:t xml:space="preserve"> unique sites </w:t>
      </w:r>
      <w:r>
        <w:t xml:space="preserve">in Maryland, Massachusetts, New York, and Rhode Island </w:t>
      </w:r>
      <w:r w:rsidRPr="00603A08">
        <w:t>and secondary data from an additional 19 unique sites</w:t>
      </w:r>
      <w:r>
        <w:t xml:space="preserve"> in Massachusetts and Connecticut</w:t>
      </w:r>
      <w:r w:rsidRPr="00603A08">
        <w:t>. Since many refrigeration projects include a combination of the three retrofit measures, we collected data on all three measures at many sites. At some sites, we collect</w:t>
      </w:r>
      <w:r>
        <w:t>ed</w:t>
      </w:r>
      <w:r w:rsidRPr="00603A08">
        <w:t xml:space="preserve"> only</w:t>
      </w:r>
      <w:r w:rsidDel="00780835">
        <w:t xml:space="preserve"> </w:t>
      </w:r>
      <w:r>
        <w:t>pre-retrofit</w:t>
      </w:r>
      <w:r w:rsidRPr="00603A08">
        <w:t xml:space="preserve"> data, at some sites we collected </w:t>
      </w:r>
      <w:r>
        <w:t xml:space="preserve">only </w:t>
      </w:r>
      <w:r w:rsidRPr="00603A08">
        <w:t>post-</w:t>
      </w:r>
      <w:r>
        <w:t>retrofit</w:t>
      </w:r>
      <w:r w:rsidRPr="00603A08">
        <w:t xml:space="preserve"> </w:t>
      </w:r>
      <w:r>
        <w:t>data</w:t>
      </w:r>
      <w:r w:rsidRPr="00603A08">
        <w:t>, and at some sit</w:t>
      </w:r>
      <w:r w:rsidRPr="00DC2985">
        <w:t>es we collected both pre- and post-</w:t>
      </w:r>
      <w:r>
        <w:t>retrofit</w:t>
      </w:r>
      <w:r w:rsidRPr="00DC2985">
        <w:t xml:space="preserve"> data.</w:t>
      </w:r>
      <w:r w:rsidRPr="005B09B4">
        <w:t xml:space="preserve"> Section </w:t>
      </w:r>
      <w:r w:rsidRPr="00FD6F6B">
        <w:fldChar w:fldCharType="begin"/>
      </w:r>
      <w:r w:rsidRPr="004A563A">
        <w:instrText xml:space="preserve"> REF _Ref426036504 \r \h  \* MERGEFORMAT </w:instrText>
      </w:r>
      <w:r w:rsidRPr="00FD6F6B">
        <w:fldChar w:fldCharType="separate"/>
      </w:r>
      <w:r w:rsidR="0083230D">
        <w:t>3.3</w:t>
      </w:r>
      <w:r w:rsidRPr="00FD6F6B">
        <w:fldChar w:fldCharType="end"/>
      </w:r>
      <w:r w:rsidRPr="00FD6F6B">
        <w:t xml:space="preserve"> provides additional details on the final sample.</w:t>
      </w:r>
    </w:p>
    <w:p w14:paraId="759652F3" w14:textId="77777777" w:rsidR="00527183" w:rsidRDefault="00527183" w:rsidP="00527183">
      <w:r>
        <w:t xml:space="preserve">We found some instances of unusual circumstances that required stakeholder discussion to determine appropriate treatment of the site data. For example, we found one pre-retrofit evaporator fan SP motor that already operated with controls. We used the full load motor operating power in our calculation for average SP motor power. However, since the control was older and made by a different manufacturer than the other controls observed in our sample, we did not include the run-time measurement in our post-installation data analysis for evaporator fan controls. For a full list of special cases, see Section </w:t>
      </w:r>
      <w:r>
        <w:fldChar w:fldCharType="begin"/>
      </w:r>
      <w:r>
        <w:instrText xml:space="preserve"> REF _Ref427579369 \r \h </w:instrText>
      </w:r>
      <w:r>
        <w:fldChar w:fldCharType="separate"/>
      </w:r>
      <w:r w:rsidR="0083230D">
        <w:t>3.5.2.3</w:t>
      </w:r>
      <w:r>
        <w:fldChar w:fldCharType="end"/>
      </w:r>
      <w:r>
        <w:t xml:space="preserve">. </w:t>
      </w:r>
    </w:p>
    <w:p w14:paraId="22F92AAB" w14:textId="07195142" w:rsidR="00527183" w:rsidRPr="008E2F4C" w:rsidRDefault="00527183" w:rsidP="00527183">
      <w:r>
        <w:t xml:space="preserve">The majority of sites were small retail facilities, such as liquor stores, convenience stores, delis, and pharmacies. There were several small chain restaurants, one nursing home, and one large retail facility. </w:t>
      </w:r>
      <w:r w:rsidR="00C46F7D">
        <w:fldChar w:fldCharType="begin"/>
      </w:r>
      <w:r w:rsidR="00C46F7D">
        <w:instrText xml:space="preserve"> REF _Ref430791282 \h </w:instrText>
      </w:r>
      <w:r w:rsidR="00C46F7D">
        <w:fldChar w:fldCharType="separate"/>
      </w:r>
      <w:r w:rsidR="0083230D">
        <w:t xml:space="preserve">Table </w:t>
      </w:r>
      <w:r w:rsidR="0083230D">
        <w:rPr>
          <w:noProof/>
        </w:rPr>
        <w:t>2</w:t>
      </w:r>
      <w:r w:rsidR="00C46F7D">
        <w:fldChar w:fldCharType="end"/>
      </w:r>
      <w:r w:rsidR="00C46F7D">
        <w:t xml:space="preserve"> </w:t>
      </w:r>
      <w:r w:rsidRPr="00603A08">
        <w:t>shows the final sample by building type</w:t>
      </w:r>
      <w:r>
        <w:t xml:space="preserve"> for the 40 primary data collection sites visits for this study</w:t>
      </w:r>
      <w:r w:rsidRPr="00603A08">
        <w:t xml:space="preserve">. </w:t>
      </w:r>
    </w:p>
    <w:p w14:paraId="43681248" w14:textId="31406840" w:rsidR="008163A5" w:rsidRDefault="008163A5" w:rsidP="008163A5">
      <w:pPr>
        <w:pStyle w:val="Caption"/>
      </w:pPr>
      <w:bookmarkStart w:id="22" w:name="_Ref430791282"/>
      <w:bookmarkStart w:id="23" w:name="_Toc430794464"/>
      <w:bookmarkStart w:id="24" w:name="_Toc432063109"/>
      <w:r>
        <w:t xml:space="preserve">Table </w:t>
      </w:r>
      <w:fldSimple w:instr=" SEQ Table \* ARABIC ">
        <w:r w:rsidR="0083230D">
          <w:rPr>
            <w:noProof/>
          </w:rPr>
          <w:t>2</w:t>
        </w:r>
      </w:fldSimple>
      <w:bookmarkEnd w:id="21"/>
      <w:bookmarkEnd w:id="22"/>
      <w:r>
        <w:t>. Final Sample by Building Type</w:t>
      </w:r>
      <w:r w:rsidR="00527183">
        <w:t xml:space="preserve"> (Primary Data)</w:t>
      </w:r>
      <w:bookmarkEnd w:id="23"/>
      <w:bookmarkEnd w:id="24"/>
    </w:p>
    <w:tbl>
      <w:tblPr>
        <w:tblW w:w="4414" w:type="dxa"/>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CellMar>
          <w:left w:w="115" w:type="dxa"/>
          <w:right w:w="115" w:type="dxa"/>
        </w:tblCellMar>
        <w:tblLook w:val="04A0" w:firstRow="1" w:lastRow="0" w:firstColumn="1" w:lastColumn="0" w:noHBand="0" w:noVBand="1"/>
      </w:tblPr>
      <w:tblGrid>
        <w:gridCol w:w="2600"/>
        <w:gridCol w:w="1814"/>
      </w:tblGrid>
      <w:tr w:rsidR="008163A5" w:rsidRPr="00815A4A" w14:paraId="3B0C6BE4" w14:textId="77777777" w:rsidTr="00D4447A">
        <w:trPr>
          <w:trHeight w:val="281"/>
          <w:jc w:val="center"/>
        </w:trPr>
        <w:tc>
          <w:tcPr>
            <w:tcW w:w="2600" w:type="dxa"/>
            <w:shd w:val="clear" w:color="auto" w:fill="005DAA"/>
            <w:tcMar>
              <w:top w:w="15" w:type="dxa"/>
              <w:left w:w="108" w:type="dxa"/>
              <w:bottom w:w="0" w:type="dxa"/>
              <w:right w:w="108" w:type="dxa"/>
            </w:tcMar>
            <w:vAlign w:val="center"/>
            <w:hideMark/>
          </w:tcPr>
          <w:p w14:paraId="0A92386A" w14:textId="77777777" w:rsidR="008163A5" w:rsidRPr="00815A4A" w:rsidRDefault="008163A5" w:rsidP="00D4447A">
            <w:pPr>
              <w:pStyle w:val="TableHeading"/>
              <w:keepNext/>
            </w:pPr>
            <w:r>
              <w:t>Building Type</w:t>
            </w:r>
          </w:p>
        </w:tc>
        <w:tc>
          <w:tcPr>
            <w:tcW w:w="1814" w:type="dxa"/>
            <w:shd w:val="clear" w:color="auto" w:fill="005DAA"/>
            <w:vAlign w:val="center"/>
          </w:tcPr>
          <w:p w14:paraId="268AEF56" w14:textId="77777777" w:rsidR="008163A5" w:rsidRPr="00815A4A" w:rsidRDefault="008163A5" w:rsidP="00D4447A">
            <w:pPr>
              <w:pStyle w:val="TableHeading"/>
              <w:keepNext/>
            </w:pPr>
            <w:r>
              <w:t>Count of Sites</w:t>
            </w:r>
          </w:p>
        </w:tc>
      </w:tr>
      <w:tr w:rsidR="008163A5" w:rsidRPr="00815A4A" w14:paraId="52502213" w14:textId="77777777" w:rsidTr="00D4447A">
        <w:trPr>
          <w:trHeight w:val="281"/>
          <w:jc w:val="center"/>
        </w:trPr>
        <w:tc>
          <w:tcPr>
            <w:tcW w:w="2600" w:type="dxa"/>
            <w:shd w:val="clear" w:color="auto" w:fill="auto"/>
            <w:tcMar>
              <w:top w:w="15" w:type="dxa"/>
              <w:left w:w="108" w:type="dxa"/>
              <w:bottom w:w="0" w:type="dxa"/>
              <w:right w:w="108" w:type="dxa"/>
            </w:tcMar>
            <w:vAlign w:val="center"/>
            <w:hideMark/>
          </w:tcPr>
          <w:p w14:paraId="6693E5C3" w14:textId="77777777" w:rsidR="008163A5" w:rsidRPr="00815A4A" w:rsidRDefault="008163A5" w:rsidP="00D4447A">
            <w:pPr>
              <w:pStyle w:val="TableRowWithText"/>
              <w:keepLines w:val="0"/>
            </w:pPr>
            <w:r>
              <w:t>Small Retail</w:t>
            </w:r>
          </w:p>
        </w:tc>
        <w:tc>
          <w:tcPr>
            <w:tcW w:w="1814" w:type="dxa"/>
            <w:vAlign w:val="center"/>
          </w:tcPr>
          <w:p w14:paraId="52E2652C" w14:textId="77777777" w:rsidR="008163A5" w:rsidRPr="00411F62" w:rsidRDefault="008163A5" w:rsidP="00D4447A">
            <w:pPr>
              <w:pStyle w:val="TableRowWithNumbers"/>
            </w:pPr>
            <w:r w:rsidRPr="00411F62">
              <w:t>35</w:t>
            </w:r>
          </w:p>
        </w:tc>
      </w:tr>
      <w:tr w:rsidR="008163A5" w:rsidRPr="00815A4A" w14:paraId="03E09FB3" w14:textId="77777777" w:rsidTr="00D4447A">
        <w:trPr>
          <w:trHeight w:val="281"/>
          <w:jc w:val="center"/>
        </w:trPr>
        <w:tc>
          <w:tcPr>
            <w:tcW w:w="2600" w:type="dxa"/>
            <w:shd w:val="clear" w:color="auto" w:fill="auto"/>
            <w:tcMar>
              <w:top w:w="15" w:type="dxa"/>
              <w:left w:w="108" w:type="dxa"/>
              <w:bottom w:w="0" w:type="dxa"/>
              <w:right w:w="108" w:type="dxa"/>
            </w:tcMar>
            <w:vAlign w:val="center"/>
            <w:hideMark/>
          </w:tcPr>
          <w:p w14:paraId="67380B9E" w14:textId="77777777" w:rsidR="008163A5" w:rsidRPr="00815A4A" w:rsidRDefault="008163A5" w:rsidP="00D4447A">
            <w:pPr>
              <w:pStyle w:val="TableRowWithText"/>
              <w:keepLines w:val="0"/>
            </w:pPr>
            <w:r>
              <w:t>Restaurant</w:t>
            </w:r>
          </w:p>
        </w:tc>
        <w:tc>
          <w:tcPr>
            <w:tcW w:w="1814" w:type="dxa"/>
            <w:vAlign w:val="center"/>
          </w:tcPr>
          <w:p w14:paraId="6C2288A2" w14:textId="77777777" w:rsidR="008163A5" w:rsidRPr="00411F62" w:rsidRDefault="008163A5" w:rsidP="00D4447A">
            <w:pPr>
              <w:pStyle w:val="TableRowWithNumbers"/>
            </w:pPr>
            <w:r w:rsidRPr="00411F62">
              <w:t>3</w:t>
            </w:r>
          </w:p>
        </w:tc>
      </w:tr>
      <w:tr w:rsidR="008163A5" w:rsidRPr="00815A4A" w14:paraId="1B4E3117" w14:textId="77777777" w:rsidTr="00D4447A">
        <w:trPr>
          <w:trHeight w:val="281"/>
          <w:jc w:val="center"/>
        </w:trPr>
        <w:tc>
          <w:tcPr>
            <w:tcW w:w="2600" w:type="dxa"/>
            <w:shd w:val="clear" w:color="auto" w:fill="auto"/>
            <w:tcMar>
              <w:top w:w="15" w:type="dxa"/>
              <w:left w:w="108" w:type="dxa"/>
              <w:bottom w:w="0" w:type="dxa"/>
              <w:right w:w="108" w:type="dxa"/>
            </w:tcMar>
            <w:vAlign w:val="center"/>
            <w:hideMark/>
          </w:tcPr>
          <w:p w14:paraId="5B5B386B" w14:textId="77777777" w:rsidR="008163A5" w:rsidRPr="00815A4A" w:rsidRDefault="008163A5" w:rsidP="00D4447A">
            <w:pPr>
              <w:pStyle w:val="TableRowWithText"/>
            </w:pPr>
            <w:r>
              <w:t>Other*</w:t>
            </w:r>
          </w:p>
        </w:tc>
        <w:tc>
          <w:tcPr>
            <w:tcW w:w="1814" w:type="dxa"/>
            <w:vAlign w:val="center"/>
          </w:tcPr>
          <w:p w14:paraId="55904905" w14:textId="77777777" w:rsidR="008163A5" w:rsidRPr="00411F62" w:rsidRDefault="008163A5" w:rsidP="00D4447A">
            <w:pPr>
              <w:pStyle w:val="TableRowWithNumbers"/>
            </w:pPr>
            <w:r w:rsidRPr="00411F62">
              <w:t>1</w:t>
            </w:r>
          </w:p>
        </w:tc>
      </w:tr>
      <w:tr w:rsidR="008163A5" w14:paraId="367426C3" w14:textId="77777777" w:rsidTr="00D4447A">
        <w:trPr>
          <w:trHeight w:val="281"/>
          <w:jc w:val="center"/>
        </w:trPr>
        <w:tc>
          <w:tcPr>
            <w:tcW w:w="2600" w:type="dxa"/>
            <w:shd w:val="clear" w:color="auto" w:fill="auto"/>
            <w:tcMar>
              <w:top w:w="15" w:type="dxa"/>
              <w:left w:w="108" w:type="dxa"/>
              <w:bottom w:w="0" w:type="dxa"/>
              <w:right w:w="108" w:type="dxa"/>
            </w:tcMar>
            <w:vAlign w:val="center"/>
          </w:tcPr>
          <w:p w14:paraId="21BE04E4" w14:textId="77777777" w:rsidR="008163A5" w:rsidRDefault="008163A5" w:rsidP="00D4447A">
            <w:pPr>
              <w:pStyle w:val="TableRowWithText"/>
            </w:pPr>
            <w:r>
              <w:t>Large Retail</w:t>
            </w:r>
          </w:p>
        </w:tc>
        <w:tc>
          <w:tcPr>
            <w:tcW w:w="1814" w:type="dxa"/>
            <w:vAlign w:val="center"/>
          </w:tcPr>
          <w:p w14:paraId="11CE67E3" w14:textId="77777777" w:rsidR="008163A5" w:rsidRPr="00411F62" w:rsidRDefault="008163A5" w:rsidP="00D4447A">
            <w:pPr>
              <w:pStyle w:val="TableRowWithNumbers"/>
            </w:pPr>
            <w:r w:rsidRPr="00411F62">
              <w:t>1</w:t>
            </w:r>
          </w:p>
        </w:tc>
      </w:tr>
      <w:tr w:rsidR="008163A5" w:rsidRPr="00411F62" w14:paraId="62952CA5" w14:textId="77777777" w:rsidTr="00D4447A">
        <w:trPr>
          <w:trHeight w:val="281"/>
          <w:jc w:val="center"/>
        </w:trPr>
        <w:tc>
          <w:tcPr>
            <w:tcW w:w="2600" w:type="dxa"/>
            <w:tcBorders>
              <w:bottom w:val="single" w:sz="6" w:space="0" w:color="BFBFBF"/>
            </w:tcBorders>
            <w:shd w:val="clear" w:color="auto" w:fill="F2F2F2" w:themeFill="background1" w:themeFillShade="F2"/>
            <w:tcMar>
              <w:top w:w="15" w:type="dxa"/>
              <w:left w:w="108" w:type="dxa"/>
              <w:bottom w:w="0" w:type="dxa"/>
              <w:right w:w="108" w:type="dxa"/>
            </w:tcMar>
            <w:vAlign w:val="center"/>
          </w:tcPr>
          <w:p w14:paraId="20FFE2A1" w14:textId="77777777" w:rsidR="008163A5" w:rsidRPr="0046559E" w:rsidRDefault="008163A5" w:rsidP="00D4447A">
            <w:pPr>
              <w:pStyle w:val="TableRowWithText"/>
              <w:rPr>
                <w:b/>
              </w:rPr>
            </w:pPr>
            <w:r w:rsidRPr="0046559E">
              <w:rPr>
                <w:b/>
              </w:rPr>
              <w:t>Total</w:t>
            </w:r>
          </w:p>
        </w:tc>
        <w:tc>
          <w:tcPr>
            <w:tcW w:w="1814" w:type="dxa"/>
            <w:tcBorders>
              <w:bottom w:val="single" w:sz="6" w:space="0" w:color="BFBFBF"/>
            </w:tcBorders>
            <w:shd w:val="clear" w:color="auto" w:fill="F2F2F2" w:themeFill="background1" w:themeFillShade="F2"/>
            <w:vAlign w:val="center"/>
          </w:tcPr>
          <w:p w14:paraId="13A60186" w14:textId="77777777" w:rsidR="008163A5" w:rsidRPr="00411F62" w:rsidRDefault="008163A5" w:rsidP="00D4447A">
            <w:pPr>
              <w:pStyle w:val="TableRowWithNumbers"/>
              <w:rPr>
                <w:b/>
              </w:rPr>
            </w:pPr>
            <w:r w:rsidRPr="00411F62">
              <w:rPr>
                <w:b/>
              </w:rPr>
              <w:t>40</w:t>
            </w:r>
          </w:p>
        </w:tc>
      </w:tr>
      <w:tr w:rsidR="008163A5" w:rsidRPr="00411F62" w14:paraId="6DB69E58" w14:textId="77777777" w:rsidTr="00D4447A">
        <w:trPr>
          <w:trHeight w:val="281"/>
          <w:jc w:val="center"/>
        </w:trPr>
        <w:tc>
          <w:tcPr>
            <w:tcW w:w="4414" w:type="dxa"/>
            <w:gridSpan w:val="2"/>
            <w:tcBorders>
              <w:top w:val="single" w:sz="6" w:space="0" w:color="BFBFBF"/>
              <w:left w:val="nil"/>
              <w:bottom w:val="nil"/>
              <w:right w:val="nil"/>
            </w:tcBorders>
            <w:shd w:val="clear" w:color="auto" w:fill="F2F2F2" w:themeFill="background1" w:themeFillShade="F2"/>
            <w:tcMar>
              <w:top w:w="15" w:type="dxa"/>
              <w:left w:w="108" w:type="dxa"/>
              <w:bottom w:w="0" w:type="dxa"/>
              <w:right w:w="108" w:type="dxa"/>
            </w:tcMar>
            <w:vAlign w:val="center"/>
          </w:tcPr>
          <w:p w14:paraId="0FDEB446" w14:textId="77777777" w:rsidR="008163A5" w:rsidRPr="00FC7742" w:rsidRDefault="008163A5" w:rsidP="00D4447A">
            <w:pPr>
              <w:pStyle w:val="TableRowWithNumbers"/>
              <w:jc w:val="left"/>
            </w:pPr>
            <w:r w:rsidRPr="00FC7742">
              <w:t>*Nursing home</w:t>
            </w:r>
          </w:p>
        </w:tc>
      </w:tr>
    </w:tbl>
    <w:p w14:paraId="71D800D9" w14:textId="0B72B6DD" w:rsidR="00B8270C" w:rsidRDefault="00931246">
      <w:r>
        <w:t>Site visits took place in</w:t>
      </w:r>
      <w:r w:rsidR="00B8270C">
        <w:t xml:space="preserve"> BGE territory in Maryland</w:t>
      </w:r>
      <w:r>
        <w:t xml:space="preserve"> where measures were</w:t>
      </w:r>
      <w:r w:rsidR="00B8270C">
        <w:t xml:space="preserve"> installed by </w:t>
      </w:r>
      <w:r w:rsidR="009B1353">
        <w:t>National Resource Management, Inc. (</w:t>
      </w:r>
      <w:r w:rsidR="00B8270C">
        <w:t>NRM</w:t>
      </w:r>
      <w:r w:rsidR="009B1353">
        <w:t>)</w:t>
      </w:r>
      <w:r w:rsidR="00B8270C">
        <w:t xml:space="preserve">, Anthony International, and Johnson Controls; National Grid territory in Massachusetts and Rhode Island </w:t>
      </w:r>
      <w:r>
        <w:t xml:space="preserve">with measures </w:t>
      </w:r>
      <w:r w:rsidR="00B8270C">
        <w:t xml:space="preserve">installed by NRM; </w:t>
      </w:r>
      <w:r w:rsidR="00527183">
        <w:t xml:space="preserve">and </w:t>
      </w:r>
      <w:r w:rsidR="00B8270C">
        <w:t xml:space="preserve">Con Edison territory in New York </w:t>
      </w:r>
      <w:r>
        <w:t xml:space="preserve">with measures </w:t>
      </w:r>
      <w:r w:rsidR="00B8270C">
        <w:t>installed by G</w:t>
      </w:r>
      <w:r w:rsidR="009B1353">
        <w:t xml:space="preserve">lobal </w:t>
      </w:r>
      <w:r w:rsidR="00B8270C">
        <w:t>E</w:t>
      </w:r>
      <w:r w:rsidR="00146B3E">
        <w:t xml:space="preserve">nergy </w:t>
      </w:r>
      <w:r w:rsidR="00B8270C">
        <w:t>E</w:t>
      </w:r>
      <w:r w:rsidR="00146B3E">
        <w:t>fficiency (GEE)</w:t>
      </w:r>
      <w:r w:rsidR="00B8270C">
        <w:t xml:space="preserve"> and Willdan</w:t>
      </w:r>
      <w:r w:rsidR="00527183">
        <w:t>.</w:t>
      </w:r>
      <w:r w:rsidR="00527183" w:rsidRPr="00527183">
        <w:t xml:space="preserve"> </w:t>
      </w:r>
      <w:r w:rsidR="00527183">
        <w:t xml:space="preserve">Measurements for the 19 secondary sites took place in </w:t>
      </w:r>
      <w:r w:rsidR="002D50CA">
        <w:t>National Grid</w:t>
      </w:r>
      <w:r w:rsidR="00527183">
        <w:t xml:space="preserve"> territory in </w:t>
      </w:r>
      <w:r w:rsidR="002D50CA">
        <w:t>MA and</w:t>
      </w:r>
      <w:r w:rsidR="00527183">
        <w:t xml:space="preserve"> Eversource territory in Connecticut.</w:t>
      </w:r>
      <w:r w:rsidR="00527183">
        <w:rPr>
          <w:rStyle w:val="FootnoteReference"/>
        </w:rPr>
        <w:footnoteReference w:id="4"/>
      </w:r>
      <w:r w:rsidR="00527183">
        <w:rPr>
          <w:rStyle w:val="FootnoteReference"/>
        </w:rPr>
        <w:footnoteReference w:id="5"/>
      </w:r>
    </w:p>
    <w:p w14:paraId="657478F1" w14:textId="5500F742" w:rsidR="00DF3187" w:rsidRDefault="004D6D63">
      <w:r>
        <w:t xml:space="preserve">The majority of cases we measured were walk-in coolers. </w:t>
      </w:r>
      <w:r>
        <w:fldChar w:fldCharType="begin"/>
      </w:r>
      <w:r>
        <w:instrText xml:space="preserve"> REF _Ref427151635 \h </w:instrText>
      </w:r>
      <w:r>
        <w:fldChar w:fldCharType="separate"/>
      </w:r>
      <w:r w:rsidR="0083230D">
        <w:t xml:space="preserve">Table </w:t>
      </w:r>
      <w:r w:rsidR="0083230D">
        <w:rPr>
          <w:noProof/>
        </w:rPr>
        <w:t>3</w:t>
      </w:r>
      <w:r>
        <w:fldChar w:fldCharType="end"/>
      </w:r>
      <w:r>
        <w:t xml:space="preserve"> shows the makeup of our final sample by temperature (cooler vs. freezer) and case style (walk-in vs. reach-in). </w:t>
      </w:r>
    </w:p>
    <w:p w14:paraId="2F62F074" w14:textId="30591B2E" w:rsidR="00DF3187" w:rsidRDefault="00DF3187" w:rsidP="0097432A">
      <w:pPr>
        <w:pStyle w:val="Caption"/>
      </w:pPr>
      <w:bookmarkStart w:id="25" w:name="_Ref427151635"/>
      <w:bookmarkStart w:id="26" w:name="_Toc430794465"/>
      <w:bookmarkStart w:id="27" w:name="_Toc432063110"/>
      <w:r>
        <w:t xml:space="preserve">Table </w:t>
      </w:r>
      <w:fldSimple w:instr=" SEQ Table \* ARABIC ">
        <w:r w:rsidR="0083230D">
          <w:rPr>
            <w:noProof/>
          </w:rPr>
          <w:t>3</w:t>
        </w:r>
      </w:fldSimple>
      <w:bookmarkEnd w:id="25"/>
      <w:r>
        <w:t>. Percent of Final Measurement Sample by Case Type</w:t>
      </w:r>
      <w:bookmarkEnd w:id="26"/>
      <w:bookmarkEnd w:id="27"/>
    </w:p>
    <w:tbl>
      <w:tblPr>
        <w:tblW w:w="7280" w:type="dxa"/>
        <w:jc w:val="center"/>
        <w:tblLayout w:type="fixed"/>
        <w:tblLook w:val="04A0" w:firstRow="1" w:lastRow="0" w:firstColumn="1" w:lastColumn="0" w:noHBand="0" w:noVBand="1"/>
      </w:tblPr>
      <w:tblGrid>
        <w:gridCol w:w="1577"/>
        <w:gridCol w:w="1499"/>
        <w:gridCol w:w="1984"/>
        <w:gridCol w:w="2220"/>
      </w:tblGrid>
      <w:tr w:rsidR="00DF3187" w:rsidRPr="00DF3187" w14:paraId="6FBE3BB7" w14:textId="77777777" w:rsidTr="003070AE">
        <w:trPr>
          <w:trHeight w:val="142"/>
          <w:jc w:val="center"/>
        </w:trPr>
        <w:tc>
          <w:tcPr>
            <w:tcW w:w="1577" w:type="dxa"/>
            <w:tcBorders>
              <w:top w:val="single" w:sz="8" w:space="0" w:color="BFBFBF"/>
              <w:left w:val="single" w:sz="8" w:space="0" w:color="BFBFBF"/>
              <w:bottom w:val="single" w:sz="8" w:space="0" w:color="BFBFBF"/>
              <w:right w:val="single" w:sz="8" w:space="0" w:color="BFBFBF"/>
            </w:tcBorders>
            <w:shd w:val="clear" w:color="000000" w:fill="005DAA"/>
            <w:hideMark/>
          </w:tcPr>
          <w:p w14:paraId="54CE27BD" w14:textId="77777777" w:rsidR="00DF3187" w:rsidRPr="00DF3187" w:rsidRDefault="00DF3187" w:rsidP="004E5365">
            <w:pPr>
              <w:keepNext/>
              <w:keepLines/>
              <w:spacing w:after="0"/>
              <w:rPr>
                <w:rFonts w:ascii="Calibri" w:eastAsia="Times New Roman" w:hAnsi="Calibri" w:cs="Times New Roman"/>
                <w:b/>
                <w:bCs/>
                <w:color w:val="FFFFFF"/>
              </w:rPr>
            </w:pPr>
            <w:r w:rsidRPr="00DF3187">
              <w:rPr>
                <w:rFonts w:ascii="Calibri" w:eastAsia="Times New Roman" w:hAnsi="Calibri" w:cs="Times New Roman"/>
                <w:b/>
                <w:bCs/>
                <w:color w:val="FFFFFF"/>
              </w:rPr>
              <w:t>Characteristic</w:t>
            </w:r>
          </w:p>
        </w:tc>
        <w:tc>
          <w:tcPr>
            <w:tcW w:w="1499" w:type="dxa"/>
            <w:tcBorders>
              <w:top w:val="single" w:sz="8" w:space="0" w:color="BFBFBF"/>
              <w:left w:val="nil"/>
              <w:bottom w:val="single" w:sz="8" w:space="0" w:color="BFBFBF"/>
              <w:right w:val="single" w:sz="8" w:space="0" w:color="BFBFBF"/>
            </w:tcBorders>
            <w:shd w:val="clear" w:color="000000" w:fill="005DAA"/>
            <w:vAlign w:val="center"/>
            <w:hideMark/>
          </w:tcPr>
          <w:p w14:paraId="03D75B66" w14:textId="77777777" w:rsidR="00DF3187" w:rsidRPr="00DF3187" w:rsidRDefault="00DF3187" w:rsidP="0097432A">
            <w:pPr>
              <w:keepNext/>
              <w:keepLines/>
              <w:spacing w:after="0" w:line="240" w:lineRule="auto"/>
              <w:jc w:val="center"/>
              <w:rPr>
                <w:rFonts w:ascii="Calibri" w:eastAsia="Times New Roman" w:hAnsi="Calibri" w:cs="Times New Roman"/>
                <w:b/>
                <w:bCs/>
                <w:color w:val="FFFFFF"/>
              </w:rPr>
            </w:pPr>
            <w:r w:rsidRPr="00DF3187">
              <w:rPr>
                <w:rFonts w:ascii="Calibri" w:eastAsia="Times New Roman" w:hAnsi="Calibri" w:cs="Times New Roman"/>
                <w:b/>
                <w:bCs/>
                <w:color w:val="FFFFFF"/>
              </w:rPr>
              <w:t>ECM Retrofit</w:t>
            </w:r>
          </w:p>
        </w:tc>
        <w:tc>
          <w:tcPr>
            <w:tcW w:w="1984" w:type="dxa"/>
            <w:tcBorders>
              <w:top w:val="single" w:sz="8" w:space="0" w:color="BFBFBF"/>
              <w:left w:val="nil"/>
              <w:bottom w:val="single" w:sz="8" w:space="0" w:color="BFBFBF"/>
              <w:right w:val="single" w:sz="8" w:space="0" w:color="BFBFBF"/>
            </w:tcBorders>
            <w:shd w:val="clear" w:color="000000" w:fill="005DAA"/>
            <w:vAlign w:val="center"/>
            <w:hideMark/>
          </w:tcPr>
          <w:p w14:paraId="77DA1472" w14:textId="77777777" w:rsidR="00DF3187" w:rsidRPr="00DF3187" w:rsidRDefault="00DF3187" w:rsidP="0097432A">
            <w:pPr>
              <w:keepNext/>
              <w:keepLines/>
              <w:spacing w:after="0" w:line="240" w:lineRule="auto"/>
              <w:jc w:val="center"/>
              <w:rPr>
                <w:rFonts w:ascii="Calibri" w:eastAsia="Times New Roman" w:hAnsi="Calibri" w:cs="Times New Roman"/>
                <w:b/>
                <w:bCs/>
                <w:color w:val="FFFFFF"/>
              </w:rPr>
            </w:pPr>
            <w:r w:rsidRPr="00DF3187">
              <w:rPr>
                <w:rFonts w:ascii="Calibri" w:eastAsia="Times New Roman" w:hAnsi="Calibri" w:cs="Times New Roman"/>
                <w:b/>
                <w:bCs/>
                <w:color w:val="FFFFFF"/>
              </w:rPr>
              <w:t>EF Motor Controls</w:t>
            </w:r>
          </w:p>
        </w:tc>
        <w:tc>
          <w:tcPr>
            <w:tcW w:w="2220" w:type="dxa"/>
            <w:tcBorders>
              <w:top w:val="single" w:sz="8" w:space="0" w:color="BFBFBF"/>
              <w:left w:val="nil"/>
              <w:bottom w:val="single" w:sz="8" w:space="0" w:color="BFBFBF"/>
              <w:right w:val="single" w:sz="8" w:space="0" w:color="BFBFBF"/>
            </w:tcBorders>
            <w:shd w:val="clear" w:color="000000" w:fill="005DAA"/>
            <w:vAlign w:val="center"/>
            <w:hideMark/>
          </w:tcPr>
          <w:p w14:paraId="044F42B1" w14:textId="77777777" w:rsidR="00DF3187" w:rsidRPr="00DF3187" w:rsidRDefault="00DF3187" w:rsidP="0097432A">
            <w:pPr>
              <w:keepNext/>
              <w:keepLines/>
              <w:spacing w:after="0" w:line="240" w:lineRule="auto"/>
              <w:jc w:val="center"/>
              <w:rPr>
                <w:rFonts w:ascii="Calibri" w:eastAsia="Times New Roman" w:hAnsi="Calibri" w:cs="Times New Roman"/>
                <w:b/>
                <w:bCs/>
                <w:color w:val="FFFFFF"/>
              </w:rPr>
            </w:pPr>
            <w:r w:rsidRPr="00DF3187">
              <w:rPr>
                <w:rFonts w:ascii="Calibri" w:eastAsia="Times New Roman" w:hAnsi="Calibri" w:cs="Times New Roman"/>
                <w:b/>
                <w:bCs/>
                <w:color w:val="FFFFFF"/>
              </w:rPr>
              <w:t>ASDH Controls</w:t>
            </w:r>
          </w:p>
        </w:tc>
      </w:tr>
      <w:tr w:rsidR="00DF3187" w:rsidRPr="00DF3187" w14:paraId="2C05F788" w14:textId="77777777" w:rsidTr="003070AE">
        <w:trPr>
          <w:trHeight w:val="270"/>
          <w:jc w:val="center"/>
        </w:trPr>
        <w:tc>
          <w:tcPr>
            <w:tcW w:w="7280" w:type="dxa"/>
            <w:gridSpan w:val="4"/>
            <w:tcBorders>
              <w:top w:val="single" w:sz="8" w:space="0" w:color="BFBFBF"/>
              <w:left w:val="single" w:sz="8" w:space="0" w:color="BFBFBF"/>
              <w:bottom w:val="single" w:sz="8" w:space="0" w:color="BFBFBF"/>
              <w:right w:val="single" w:sz="8" w:space="0" w:color="BFBFBF"/>
            </w:tcBorders>
            <w:shd w:val="clear" w:color="000000" w:fill="CBEAF1"/>
            <w:vAlign w:val="center"/>
            <w:hideMark/>
          </w:tcPr>
          <w:p w14:paraId="7005DD41" w14:textId="77777777" w:rsidR="00DF3187" w:rsidRPr="00DF3187" w:rsidRDefault="00DF3187" w:rsidP="0097432A">
            <w:pPr>
              <w:keepNext/>
              <w:keepLines/>
              <w:spacing w:after="0" w:line="240" w:lineRule="auto"/>
              <w:rPr>
                <w:rFonts w:ascii="Calibri" w:eastAsia="Times New Roman" w:hAnsi="Calibri" w:cs="Times New Roman"/>
                <w:b/>
                <w:bCs/>
                <w:color w:val="005DAA"/>
                <w:sz w:val="20"/>
                <w:szCs w:val="20"/>
              </w:rPr>
            </w:pPr>
            <w:r w:rsidRPr="00DF3187">
              <w:rPr>
                <w:rFonts w:ascii="Calibri" w:eastAsia="Times New Roman" w:hAnsi="Calibri" w:cs="Times New Roman"/>
                <w:b/>
                <w:bCs/>
                <w:color w:val="005DAA"/>
                <w:sz w:val="20"/>
                <w:szCs w:val="20"/>
              </w:rPr>
              <w:t>Case Temperature</w:t>
            </w:r>
          </w:p>
        </w:tc>
      </w:tr>
      <w:tr w:rsidR="00DF3187" w:rsidRPr="00DF3187" w14:paraId="70B01ABA"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7BF5EC0D" w14:textId="77777777"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Cooler</w:t>
            </w:r>
          </w:p>
        </w:tc>
        <w:tc>
          <w:tcPr>
            <w:tcW w:w="1499" w:type="dxa"/>
            <w:tcBorders>
              <w:top w:val="nil"/>
              <w:left w:val="nil"/>
              <w:bottom w:val="single" w:sz="8" w:space="0" w:color="BFBFBF"/>
              <w:right w:val="single" w:sz="8" w:space="0" w:color="BFBFBF"/>
            </w:tcBorders>
            <w:shd w:val="clear" w:color="auto" w:fill="auto"/>
            <w:vAlign w:val="center"/>
            <w:hideMark/>
          </w:tcPr>
          <w:p w14:paraId="246DB226" w14:textId="65A32D29"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80%</w:t>
            </w:r>
            <w:r w:rsidR="002F08DA">
              <w:rPr>
                <w:rFonts w:ascii="Calibri" w:eastAsia="Times New Roman" w:hAnsi="Calibri" w:cs="Times New Roman"/>
                <w:color w:val="000000"/>
                <w:sz w:val="20"/>
                <w:szCs w:val="20"/>
              </w:rPr>
              <w:t>*</w:t>
            </w:r>
          </w:p>
        </w:tc>
        <w:tc>
          <w:tcPr>
            <w:tcW w:w="1984" w:type="dxa"/>
            <w:tcBorders>
              <w:top w:val="nil"/>
              <w:left w:val="nil"/>
              <w:bottom w:val="single" w:sz="8" w:space="0" w:color="BFBFBF"/>
              <w:right w:val="single" w:sz="8" w:space="0" w:color="BFBFBF"/>
            </w:tcBorders>
            <w:shd w:val="clear" w:color="auto" w:fill="auto"/>
            <w:vAlign w:val="center"/>
            <w:hideMark/>
          </w:tcPr>
          <w:p w14:paraId="1F58265C"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93%</w:t>
            </w:r>
          </w:p>
        </w:tc>
        <w:tc>
          <w:tcPr>
            <w:tcW w:w="2220" w:type="dxa"/>
            <w:tcBorders>
              <w:top w:val="nil"/>
              <w:left w:val="nil"/>
              <w:bottom w:val="single" w:sz="8" w:space="0" w:color="BFBFBF"/>
              <w:right w:val="single" w:sz="8" w:space="0" w:color="BFBFBF"/>
            </w:tcBorders>
            <w:shd w:val="clear" w:color="auto" w:fill="auto"/>
            <w:vAlign w:val="center"/>
            <w:hideMark/>
          </w:tcPr>
          <w:p w14:paraId="13C46700"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55%</w:t>
            </w:r>
          </w:p>
        </w:tc>
      </w:tr>
      <w:tr w:rsidR="00DF3187" w:rsidRPr="00DF3187" w14:paraId="13C2725F"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2EFE4676" w14:textId="77777777"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Freezer</w:t>
            </w:r>
          </w:p>
        </w:tc>
        <w:tc>
          <w:tcPr>
            <w:tcW w:w="1499" w:type="dxa"/>
            <w:tcBorders>
              <w:top w:val="nil"/>
              <w:left w:val="nil"/>
              <w:bottom w:val="single" w:sz="8" w:space="0" w:color="BFBFBF"/>
              <w:right w:val="single" w:sz="8" w:space="0" w:color="BFBFBF"/>
            </w:tcBorders>
            <w:shd w:val="clear" w:color="auto" w:fill="auto"/>
            <w:vAlign w:val="center"/>
            <w:hideMark/>
          </w:tcPr>
          <w:p w14:paraId="6BE1DE21" w14:textId="6B653908"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10%</w:t>
            </w:r>
            <w:r w:rsidR="002F08DA">
              <w:rPr>
                <w:rFonts w:ascii="Calibri" w:eastAsia="Times New Roman" w:hAnsi="Calibri" w:cs="Times New Roman"/>
                <w:color w:val="000000"/>
                <w:sz w:val="20"/>
                <w:szCs w:val="20"/>
              </w:rPr>
              <w:t>*</w:t>
            </w:r>
          </w:p>
        </w:tc>
        <w:tc>
          <w:tcPr>
            <w:tcW w:w="1984" w:type="dxa"/>
            <w:tcBorders>
              <w:top w:val="nil"/>
              <w:left w:val="nil"/>
              <w:bottom w:val="single" w:sz="8" w:space="0" w:color="BFBFBF"/>
              <w:right w:val="single" w:sz="8" w:space="0" w:color="BFBFBF"/>
            </w:tcBorders>
            <w:shd w:val="clear" w:color="auto" w:fill="auto"/>
            <w:vAlign w:val="center"/>
            <w:hideMark/>
          </w:tcPr>
          <w:p w14:paraId="531379D8"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7%</w:t>
            </w:r>
          </w:p>
        </w:tc>
        <w:tc>
          <w:tcPr>
            <w:tcW w:w="2220" w:type="dxa"/>
            <w:tcBorders>
              <w:top w:val="nil"/>
              <w:left w:val="nil"/>
              <w:bottom w:val="single" w:sz="8" w:space="0" w:color="BFBFBF"/>
              <w:right w:val="single" w:sz="8" w:space="0" w:color="BFBFBF"/>
            </w:tcBorders>
            <w:shd w:val="clear" w:color="auto" w:fill="auto"/>
            <w:vAlign w:val="center"/>
            <w:hideMark/>
          </w:tcPr>
          <w:p w14:paraId="2D363600"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17%</w:t>
            </w:r>
          </w:p>
        </w:tc>
      </w:tr>
      <w:tr w:rsidR="00DF3187" w:rsidRPr="00DF3187" w14:paraId="5E5FB6E0"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25AA6E38" w14:textId="15037FEF"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Unknown</w:t>
            </w:r>
            <w:r>
              <w:rPr>
                <w:rFonts w:ascii="Calibri" w:eastAsia="Times New Roman" w:hAnsi="Calibri" w:cs="Times New Roman"/>
                <w:color w:val="000000"/>
                <w:sz w:val="20"/>
                <w:szCs w:val="20"/>
              </w:rPr>
              <w:t>*</w:t>
            </w:r>
            <w:r w:rsidR="002F08DA">
              <w:rPr>
                <w:rFonts w:ascii="Calibri" w:eastAsia="Times New Roman" w:hAnsi="Calibri" w:cs="Times New Roman"/>
                <w:color w:val="000000"/>
                <w:sz w:val="20"/>
                <w:szCs w:val="20"/>
              </w:rPr>
              <w:t>*</w:t>
            </w:r>
          </w:p>
        </w:tc>
        <w:tc>
          <w:tcPr>
            <w:tcW w:w="1499" w:type="dxa"/>
            <w:tcBorders>
              <w:top w:val="nil"/>
              <w:left w:val="nil"/>
              <w:bottom w:val="single" w:sz="8" w:space="0" w:color="BFBFBF"/>
              <w:right w:val="single" w:sz="8" w:space="0" w:color="BFBFBF"/>
            </w:tcBorders>
            <w:shd w:val="clear" w:color="auto" w:fill="auto"/>
            <w:vAlign w:val="center"/>
            <w:hideMark/>
          </w:tcPr>
          <w:p w14:paraId="16532DAB" w14:textId="0E10B528" w:rsidR="00DF3187" w:rsidRPr="00DF3187" w:rsidRDefault="002F08DA" w:rsidP="0097432A">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11</w:t>
            </w:r>
            <w:r w:rsidR="00DF3187" w:rsidRPr="00DF3187">
              <w:rPr>
                <w:rFonts w:ascii="Calibri" w:eastAsia="Times New Roman" w:hAnsi="Calibri" w:cs="Times New Roman"/>
                <w:color w:val="000000"/>
                <w:sz w:val="20"/>
                <w:szCs w:val="20"/>
              </w:rPr>
              <w:t>%</w:t>
            </w:r>
            <w:r>
              <w:rPr>
                <w:rFonts w:ascii="Calibri" w:eastAsia="Times New Roman" w:hAnsi="Calibri" w:cs="Times New Roman"/>
                <w:color w:val="000000"/>
                <w:sz w:val="20"/>
                <w:szCs w:val="20"/>
              </w:rPr>
              <w:t>*</w:t>
            </w:r>
          </w:p>
        </w:tc>
        <w:tc>
          <w:tcPr>
            <w:tcW w:w="1984" w:type="dxa"/>
            <w:tcBorders>
              <w:top w:val="nil"/>
              <w:left w:val="nil"/>
              <w:bottom w:val="single" w:sz="8" w:space="0" w:color="BFBFBF"/>
              <w:right w:val="single" w:sz="8" w:space="0" w:color="BFBFBF"/>
            </w:tcBorders>
            <w:shd w:val="clear" w:color="auto" w:fill="auto"/>
            <w:vAlign w:val="center"/>
            <w:hideMark/>
          </w:tcPr>
          <w:p w14:paraId="100BAC00"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0%</w:t>
            </w:r>
          </w:p>
        </w:tc>
        <w:tc>
          <w:tcPr>
            <w:tcW w:w="2220" w:type="dxa"/>
            <w:tcBorders>
              <w:top w:val="nil"/>
              <w:left w:val="nil"/>
              <w:bottom w:val="single" w:sz="8" w:space="0" w:color="BFBFBF"/>
              <w:right w:val="single" w:sz="8" w:space="0" w:color="BFBFBF"/>
            </w:tcBorders>
            <w:shd w:val="clear" w:color="auto" w:fill="auto"/>
            <w:vAlign w:val="center"/>
            <w:hideMark/>
          </w:tcPr>
          <w:p w14:paraId="2AD23C4A"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28%</w:t>
            </w:r>
          </w:p>
        </w:tc>
      </w:tr>
      <w:tr w:rsidR="00DF3187" w:rsidRPr="00DF3187" w14:paraId="6EE70BA7" w14:textId="77777777" w:rsidTr="003070AE">
        <w:trPr>
          <w:trHeight w:val="270"/>
          <w:jc w:val="center"/>
        </w:trPr>
        <w:tc>
          <w:tcPr>
            <w:tcW w:w="7280" w:type="dxa"/>
            <w:gridSpan w:val="4"/>
            <w:tcBorders>
              <w:top w:val="single" w:sz="8" w:space="0" w:color="BFBFBF"/>
              <w:left w:val="single" w:sz="8" w:space="0" w:color="BFBFBF"/>
              <w:bottom w:val="single" w:sz="8" w:space="0" w:color="BFBFBF"/>
              <w:right w:val="single" w:sz="8" w:space="0" w:color="BFBFBF"/>
            </w:tcBorders>
            <w:shd w:val="clear" w:color="000000" w:fill="CBEAF1"/>
            <w:vAlign w:val="center"/>
            <w:hideMark/>
          </w:tcPr>
          <w:p w14:paraId="18F7A0F8" w14:textId="77777777" w:rsidR="00DF3187" w:rsidRPr="00DF3187" w:rsidRDefault="00DF3187" w:rsidP="0097432A">
            <w:pPr>
              <w:keepNext/>
              <w:keepLines/>
              <w:spacing w:after="0" w:line="240" w:lineRule="auto"/>
              <w:rPr>
                <w:rFonts w:ascii="Calibri" w:eastAsia="Times New Roman" w:hAnsi="Calibri" w:cs="Times New Roman"/>
                <w:b/>
                <w:bCs/>
                <w:color w:val="005DAA"/>
                <w:sz w:val="20"/>
                <w:szCs w:val="20"/>
              </w:rPr>
            </w:pPr>
            <w:r w:rsidRPr="00DF3187">
              <w:rPr>
                <w:rFonts w:ascii="Calibri" w:eastAsia="Times New Roman" w:hAnsi="Calibri" w:cs="Times New Roman"/>
                <w:b/>
                <w:bCs/>
                <w:color w:val="005DAA"/>
                <w:sz w:val="20"/>
                <w:szCs w:val="20"/>
              </w:rPr>
              <w:t>Case Style</w:t>
            </w:r>
          </w:p>
        </w:tc>
      </w:tr>
      <w:tr w:rsidR="00DF3187" w:rsidRPr="00DF3187" w14:paraId="485F6FBA"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30B70366" w14:textId="77777777"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Walk-in</w:t>
            </w:r>
          </w:p>
        </w:tc>
        <w:tc>
          <w:tcPr>
            <w:tcW w:w="1499" w:type="dxa"/>
            <w:tcBorders>
              <w:top w:val="nil"/>
              <w:left w:val="nil"/>
              <w:bottom w:val="single" w:sz="8" w:space="0" w:color="BFBFBF"/>
              <w:right w:val="single" w:sz="8" w:space="0" w:color="BFBFBF"/>
            </w:tcBorders>
            <w:shd w:val="clear" w:color="auto" w:fill="auto"/>
            <w:vAlign w:val="center"/>
            <w:hideMark/>
          </w:tcPr>
          <w:p w14:paraId="780A3219"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53%</w:t>
            </w:r>
          </w:p>
        </w:tc>
        <w:tc>
          <w:tcPr>
            <w:tcW w:w="1984" w:type="dxa"/>
            <w:tcBorders>
              <w:top w:val="nil"/>
              <w:left w:val="nil"/>
              <w:bottom w:val="single" w:sz="8" w:space="0" w:color="BFBFBF"/>
              <w:right w:val="single" w:sz="8" w:space="0" w:color="BFBFBF"/>
            </w:tcBorders>
            <w:shd w:val="clear" w:color="auto" w:fill="auto"/>
            <w:vAlign w:val="center"/>
            <w:hideMark/>
          </w:tcPr>
          <w:p w14:paraId="3A30E550"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79%</w:t>
            </w:r>
          </w:p>
        </w:tc>
        <w:tc>
          <w:tcPr>
            <w:tcW w:w="2220" w:type="dxa"/>
            <w:tcBorders>
              <w:top w:val="nil"/>
              <w:left w:val="nil"/>
              <w:bottom w:val="single" w:sz="8" w:space="0" w:color="BFBFBF"/>
              <w:right w:val="single" w:sz="8" w:space="0" w:color="BFBFBF"/>
            </w:tcBorders>
            <w:shd w:val="clear" w:color="auto" w:fill="auto"/>
            <w:vAlign w:val="center"/>
            <w:hideMark/>
          </w:tcPr>
          <w:p w14:paraId="00DA0E33"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72%</w:t>
            </w:r>
          </w:p>
        </w:tc>
      </w:tr>
      <w:tr w:rsidR="00DF3187" w:rsidRPr="00DF3187" w14:paraId="71F779CD"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104E0B11" w14:textId="77777777"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Reach-in</w:t>
            </w:r>
          </w:p>
        </w:tc>
        <w:tc>
          <w:tcPr>
            <w:tcW w:w="1499" w:type="dxa"/>
            <w:tcBorders>
              <w:top w:val="nil"/>
              <w:left w:val="nil"/>
              <w:bottom w:val="single" w:sz="8" w:space="0" w:color="BFBFBF"/>
              <w:right w:val="single" w:sz="8" w:space="0" w:color="BFBFBF"/>
            </w:tcBorders>
            <w:shd w:val="clear" w:color="auto" w:fill="auto"/>
            <w:vAlign w:val="center"/>
            <w:hideMark/>
          </w:tcPr>
          <w:p w14:paraId="1D0B379C"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11%</w:t>
            </w:r>
          </w:p>
        </w:tc>
        <w:tc>
          <w:tcPr>
            <w:tcW w:w="1984" w:type="dxa"/>
            <w:tcBorders>
              <w:top w:val="nil"/>
              <w:left w:val="nil"/>
              <w:bottom w:val="single" w:sz="8" w:space="0" w:color="BFBFBF"/>
              <w:right w:val="single" w:sz="8" w:space="0" w:color="BFBFBF"/>
            </w:tcBorders>
            <w:shd w:val="clear" w:color="auto" w:fill="auto"/>
            <w:vAlign w:val="center"/>
            <w:hideMark/>
          </w:tcPr>
          <w:p w14:paraId="52612A7F"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21%</w:t>
            </w:r>
          </w:p>
        </w:tc>
        <w:tc>
          <w:tcPr>
            <w:tcW w:w="2220" w:type="dxa"/>
            <w:tcBorders>
              <w:top w:val="nil"/>
              <w:left w:val="nil"/>
              <w:bottom w:val="single" w:sz="8" w:space="0" w:color="BFBFBF"/>
              <w:right w:val="single" w:sz="8" w:space="0" w:color="BFBFBF"/>
            </w:tcBorders>
            <w:shd w:val="clear" w:color="auto" w:fill="auto"/>
            <w:vAlign w:val="center"/>
            <w:hideMark/>
          </w:tcPr>
          <w:p w14:paraId="74A82745"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14%</w:t>
            </w:r>
          </w:p>
        </w:tc>
      </w:tr>
      <w:tr w:rsidR="00DF3187" w:rsidRPr="00DF3187" w14:paraId="4E7AB179" w14:textId="77777777" w:rsidTr="003070AE">
        <w:trPr>
          <w:trHeight w:val="270"/>
          <w:jc w:val="center"/>
        </w:trPr>
        <w:tc>
          <w:tcPr>
            <w:tcW w:w="1577" w:type="dxa"/>
            <w:tcBorders>
              <w:top w:val="nil"/>
              <w:left w:val="single" w:sz="8" w:space="0" w:color="BFBFBF"/>
              <w:bottom w:val="single" w:sz="8" w:space="0" w:color="BFBFBF"/>
              <w:right w:val="single" w:sz="8" w:space="0" w:color="BFBFBF"/>
            </w:tcBorders>
            <w:shd w:val="clear" w:color="auto" w:fill="auto"/>
            <w:vAlign w:val="center"/>
            <w:hideMark/>
          </w:tcPr>
          <w:p w14:paraId="3E089181" w14:textId="72710BC5" w:rsidR="00DF3187" w:rsidRPr="00DF3187" w:rsidRDefault="00DF3187" w:rsidP="0097432A">
            <w:pPr>
              <w:keepNext/>
              <w:keepLines/>
              <w:spacing w:after="0" w:line="240" w:lineRule="auto"/>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Unknown</w:t>
            </w:r>
            <w:r>
              <w:rPr>
                <w:rFonts w:ascii="Calibri" w:eastAsia="Times New Roman" w:hAnsi="Calibri" w:cs="Times New Roman"/>
                <w:color w:val="000000"/>
                <w:sz w:val="20"/>
                <w:szCs w:val="20"/>
              </w:rPr>
              <w:t>*</w:t>
            </w:r>
            <w:r w:rsidR="002F08DA">
              <w:rPr>
                <w:rFonts w:ascii="Calibri" w:eastAsia="Times New Roman" w:hAnsi="Calibri" w:cs="Times New Roman"/>
                <w:color w:val="000000"/>
                <w:sz w:val="20"/>
                <w:szCs w:val="20"/>
              </w:rPr>
              <w:t>*</w:t>
            </w:r>
          </w:p>
        </w:tc>
        <w:tc>
          <w:tcPr>
            <w:tcW w:w="1499" w:type="dxa"/>
            <w:tcBorders>
              <w:top w:val="nil"/>
              <w:left w:val="nil"/>
              <w:bottom w:val="single" w:sz="8" w:space="0" w:color="BFBFBF"/>
              <w:right w:val="single" w:sz="8" w:space="0" w:color="BFBFBF"/>
            </w:tcBorders>
            <w:shd w:val="clear" w:color="auto" w:fill="auto"/>
            <w:vAlign w:val="center"/>
            <w:hideMark/>
          </w:tcPr>
          <w:p w14:paraId="69C2C838"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36%</w:t>
            </w:r>
          </w:p>
        </w:tc>
        <w:tc>
          <w:tcPr>
            <w:tcW w:w="1984" w:type="dxa"/>
            <w:tcBorders>
              <w:top w:val="nil"/>
              <w:left w:val="nil"/>
              <w:bottom w:val="single" w:sz="8" w:space="0" w:color="BFBFBF"/>
              <w:right w:val="single" w:sz="8" w:space="0" w:color="BFBFBF"/>
            </w:tcBorders>
            <w:shd w:val="clear" w:color="auto" w:fill="auto"/>
            <w:vAlign w:val="center"/>
            <w:hideMark/>
          </w:tcPr>
          <w:p w14:paraId="7087FBAF"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0%</w:t>
            </w:r>
          </w:p>
        </w:tc>
        <w:tc>
          <w:tcPr>
            <w:tcW w:w="2220" w:type="dxa"/>
            <w:tcBorders>
              <w:top w:val="nil"/>
              <w:left w:val="nil"/>
              <w:bottom w:val="single" w:sz="8" w:space="0" w:color="BFBFBF"/>
              <w:right w:val="single" w:sz="8" w:space="0" w:color="BFBFBF"/>
            </w:tcBorders>
            <w:shd w:val="clear" w:color="auto" w:fill="auto"/>
            <w:vAlign w:val="center"/>
            <w:hideMark/>
          </w:tcPr>
          <w:p w14:paraId="2BCF65A2" w14:textId="77777777" w:rsidR="00DF3187" w:rsidRPr="00DF3187" w:rsidRDefault="00DF3187" w:rsidP="0097432A">
            <w:pPr>
              <w:keepNext/>
              <w:keepLines/>
              <w:spacing w:after="0" w:line="240" w:lineRule="auto"/>
              <w:jc w:val="right"/>
              <w:rPr>
                <w:rFonts w:ascii="Calibri" w:eastAsia="Times New Roman" w:hAnsi="Calibri" w:cs="Times New Roman"/>
                <w:color w:val="000000"/>
                <w:sz w:val="20"/>
                <w:szCs w:val="20"/>
              </w:rPr>
            </w:pPr>
            <w:r w:rsidRPr="00DF3187">
              <w:rPr>
                <w:rFonts w:ascii="Calibri" w:eastAsia="Times New Roman" w:hAnsi="Calibri" w:cs="Times New Roman"/>
                <w:color w:val="000000"/>
                <w:sz w:val="20"/>
                <w:szCs w:val="20"/>
              </w:rPr>
              <w:t>14%</w:t>
            </w:r>
          </w:p>
        </w:tc>
      </w:tr>
      <w:tr w:rsidR="00DF3187" w:rsidRPr="00DF3187" w14:paraId="0C40075B" w14:textId="77777777" w:rsidTr="003070AE">
        <w:trPr>
          <w:trHeight w:val="270"/>
          <w:jc w:val="center"/>
        </w:trPr>
        <w:tc>
          <w:tcPr>
            <w:tcW w:w="7280" w:type="dxa"/>
            <w:gridSpan w:val="4"/>
            <w:tcBorders>
              <w:top w:val="single" w:sz="8" w:space="0" w:color="BFBFBF"/>
            </w:tcBorders>
            <w:shd w:val="clear" w:color="auto" w:fill="auto"/>
            <w:vAlign w:val="center"/>
          </w:tcPr>
          <w:p w14:paraId="14D4CBC4" w14:textId="7BE50BF9" w:rsidR="002F08DA" w:rsidRDefault="002F08DA" w:rsidP="0097432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*These numbers do not sum to 100% due to rounding error.</w:t>
            </w:r>
          </w:p>
          <w:p w14:paraId="2BDE5A6E" w14:textId="1D094373" w:rsidR="00DF3187" w:rsidRPr="00DF3187" w:rsidRDefault="00DF3187" w:rsidP="0097432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w:t>
            </w:r>
            <w:r w:rsidR="002F08DA">
              <w:rPr>
                <w:rFonts w:ascii="Calibri" w:eastAsia="Times New Roman" w:hAnsi="Calibri" w:cs="Times New Roman"/>
                <w:color w:val="000000"/>
                <w:sz w:val="20"/>
                <w:szCs w:val="20"/>
              </w:rPr>
              <w:t>*</w:t>
            </w:r>
            <w:r w:rsidRPr="0097432A">
              <w:rPr>
                <w:sz w:val="20"/>
                <w:szCs w:val="20"/>
              </w:rPr>
              <w:t>Certain characteristics of some cases included in our sample are unknown because they were not recorded in the secondary data.</w:t>
            </w:r>
          </w:p>
        </w:tc>
      </w:tr>
    </w:tbl>
    <w:p w14:paraId="1E89B21A" w14:textId="77777777" w:rsidR="008163A5" w:rsidRDefault="008163A5" w:rsidP="008163A5"/>
    <w:bookmarkStart w:id="28" w:name="_Ref427659210"/>
    <w:p w14:paraId="0649D589" w14:textId="7305D70D" w:rsidR="00527183" w:rsidRDefault="00C46F7D" w:rsidP="00527183">
      <w:r>
        <w:fldChar w:fldCharType="begin"/>
      </w:r>
      <w:r>
        <w:instrText xml:space="preserve"> REF _Ref430791305 \h </w:instrText>
      </w:r>
      <w:r>
        <w:fldChar w:fldCharType="separate"/>
      </w:r>
      <w:r w:rsidR="0083230D">
        <w:t xml:space="preserve">Figure </w:t>
      </w:r>
      <w:r w:rsidR="0083230D">
        <w:rPr>
          <w:noProof/>
        </w:rPr>
        <w:t>2</w:t>
      </w:r>
      <w:r>
        <w:fldChar w:fldCharType="end"/>
      </w:r>
      <w:r>
        <w:t xml:space="preserve"> </w:t>
      </w:r>
      <w:r w:rsidR="00527183">
        <w:t xml:space="preserve">shows the quantity of </w:t>
      </w:r>
      <w:r w:rsidR="00B6119B">
        <w:t>post-retrofit ECM</w:t>
      </w:r>
      <w:r w:rsidR="00527183">
        <w:t>s metered by rated horsepower</w:t>
      </w:r>
      <w:r w:rsidR="002D50CA">
        <w:t>.</w:t>
      </w:r>
    </w:p>
    <w:p w14:paraId="5EE7C4D9" w14:textId="480D298F" w:rsidR="008163A5" w:rsidRDefault="008163A5" w:rsidP="008163A5">
      <w:pPr>
        <w:pStyle w:val="Caption"/>
      </w:pPr>
      <w:bookmarkStart w:id="29" w:name="_Ref430791305"/>
      <w:bookmarkStart w:id="30" w:name="_Toc432063052"/>
      <w:r>
        <w:t xml:space="preserve">Figure </w:t>
      </w:r>
      <w:fldSimple w:instr=" SEQ Figure \* ARABIC ">
        <w:r w:rsidR="0083230D">
          <w:rPr>
            <w:noProof/>
          </w:rPr>
          <w:t>2</w:t>
        </w:r>
      </w:fldSimple>
      <w:bookmarkEnd w:id="28"/>
      <w:bookmarkEnd w:id="29"/>
      <w:r>
        <w:t>. Quantity of Motors Metered by Rated Horsepower</w:t>
      </w:r>
      <w:bookmarkEnd w:id="30"/>
    </w:p>
    <w:p w14:paraId="7C779C8F" w14:textId="60490CAC" w:rsidR="008163A5" w:rsidRDefault="006B7E5D" w:rsidP="008163A5">
      <w:pPr>
        <w:spacing w:after="0"/>
        <w:jc w:val="center"/>
      </w:pPr>
      <w:r>
        <w:rPr>
          <w:noProof/>
        </w:rPr>
        <w:drawing>
          <wp:inline distT="0" distB="0" distL="0" distR="0" wp14:anchorId="147AF4A0" wp14:editId="61673F5D">
            <wp:extent cx="4578350" cy="21583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0" cy="2158365"/>
                    </a:xfrm>
                    <a:prstGeom prst="rect">
                      <a:avLst/>
                    </a:prstGeom>
                    <a:noFill/>
                  </pic:spPr>
                </pic:pic>
              </a:graphicData>
            </a:graphic>
          </wp:inline>
        </w:drawing>
      </w:r>
    </w:p>
    <w:p w14:paraId="78FD4A3F" w14:textId="77777777" w:rsidR="00527183" w:rsidRPr="00CA034A" w:rsidRDefault="00527183" w:rsidP="00527183">
      <w:pPr>
        <w:jc w:val="center"/>
        <w:rPr>
          <w:sz w:val="19"/>
          <w:szCs w:val="19"/>
        </w:rPr>
      </w:pPr>
      <w:r w:rsidRPr="00CA034A">
        <w:rPr>
          <w:sz w:val="19"/>
          <w:szCs w:val="19"/>
        </w:rPr>
        <w:t>*Motors rated below 1/50 hp are typically reported in watts; value presented is equivalent horsepower.</w:t>
      </w:r>
    </w:p>
    <w:p w14:paraId="34DD7D59" w14:textId="12648EE0" w:rsidR="002D50CA" w:rsidRDefault="002D50CA" w:rsidP="003070AE">
      <w:r>
        <w:t xml:space="preserve">The majority of installed motors are rated at 1/15 horsepower, but we observed motors ranging from 12 Watts (equivalent to 1/62 hp) to 1/4 hp. The average rated horsepower from our sample was 1/12 hp. If the program administrator cannot track the installed motor horsepower, we recommend using 1/15 hp as the standard value to evaluate savings. </w:t>
      </w:r>
    </w:p>
    <w:p w14:paraId="78E7E420" w14:textId="54123230" w:rsidR="008D1D9C" w:rsidRDefault="008D1D9C" w:rsidP="0097432A">
      <w:pPr>
        <w:pStyle w:val="Heading3"/>
        <w:numPr>
          <w:ilvl w:val="0"/>
          <w:numId w:val="0"/>
        </w:numPr>
      </w:pPr>
      <w:r>
        <w:t>Unit Parameters and Profiles</w:t>
      </w:r>
    </w:p>
    <w:p w14:paraId="72A2770C" w14:textId="21BFAB61" w:rsidR="00CC0B07" w:rsidRDefault="00CC0B07" w:rsidP="00CC0B07">
      <w:r>
        <w:t>To estimate savings for evaporator fan motors and ASDHs, the evaluation team used primary and secondary data to assess key parameters (single values) and profiles (hourly values based on time of day and day of week). The average full load operating power is a key parameter to determine th</w:t>
      </w:r>
      <w:r w:rsidR="00C21FCC">
        <w:t>e power draw of motors and door heaters</w:t>
      </w:r>
      <w:r>
        <w:t>. The effective hourly run</w:t>
      </w:r>
      <w:r w:rsidR="00BA0E95">
        <w:t>-</w:t>
      </w:r>
      <w:r>
        <w:t xml:space="preserve">time profiles provide hourly estimates of the operating status of equipment with or without controls. </w:t>
      </w:r>
      <w:r w:rsidR="00542CE2">
        <w:t>The evaluation team examined</w:t>
      </w:r>
      <w:r>
        <w:t xml:space="preserve"> the unit parameters and profiles</w:t>
      </w:r>
      <w:r w:rsidR="00542CE2">
        <w:t xml:space="preserve"> shown in </w:t>
      </w:r>
      <w:r w:rsidR="00542CE2">
        <w:fldChar w:fldCharType="begin"/>
      </w:r>
      <w:r w:rsidR="00542CE2">
        <w:instrText xml:space="preserve"> REF _Ref426632767 \h </w:instrText>
      </w:r>
      <w:r w:rsidR="00542CE2">
        <w:fldChar w:fldCharType="separate"/>
      </w:r>
      <w:r w:rsidR="0083230D">
        <w:t xml:space="preserve">Figure </w:t>
      </w:r>
      <w:r w:rsidR="0083230D">
        <w:rPr>
          <w:noProof/>
        </w:rPr>
        <w:t>3</w:t>
      </w:r>
      <w:r w:rsidR="00542CE2">
        <w:fldChar w:fldCharType="end"/>
      </w:r>
      <w:r w:rsidR="00542CE2">
        <w:t>.</w:t>
      </w:r>
    </w:p>
    <w:p w14:paraId="7F248273" w14:textId="03B88092" w:rsidR="00CC0B07" w:rsidRDefault="00542CE2">
      <w:pPr>
        <w:pStyle w:val="Caption"/>
      </w:pPr>
      <w:bookmarkStart w:id="31" w:name="_Ref426632767"/>
      <w:bookmarkStart w:id="32" w:name="_Toc432063053"/>
      <w:r>
        <w:t xml:space="preserve">Figure </w:t>
      </w:r>
      <w:fldSimple w:instr=" SEQ Figure \* ARABIC ">
        <w:r w:rsidR="0083230D">
          <w:rPr>
            <w:noProof/>
          </w:rPr>
          <w:t>3</w:t>
        </w:r>
      </w:fldSimple>
      <w:bookmarkEnd w:id="31"/>
      <w:r>
        <w:t xml:space="preserve">. </w:t>
      </w:r>
      <w:r w:rsidR="00CC0B07">
        <w:t xml:space="preserve">Unit Parameters and </w:t>
      </w:r>
      <w:r w:rsidR="00527183">
        <w:t>Profiles</w:t>
      </w:r>
      <w:bookmarkEnd w:id="32"/>
    </w:p>
    <w:p w14:paraId="07C85D5E" w14:textId="49181E58" w:rsidR="008D1D9C" w:rsidRDefault="00542CE2" w:rsidP="00CC0B07">
      <w:r>
        <w:rPr>
          <w:noProof/>
        </w:rPr>
        <w:drawing>
          <wp:inline distT="0" distB="0" distL="0" distR="0" wp14:anchorId="1F6B7068" wp14:editId="6B79A893">
            <wp:extent cx="5943600" cy="1701579"/>
            <wp:effectExtent l="38100" t="0" r="19050" b="13335"/>
            <wp:docPr id="250" name="Diagram 2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2CF8350E" w14:textId="73DE8714" w:rsidR="00542CE2" w:rsidRPr="003070AE" w:rsidRDefault="00527183" w:rsidP="003070AE">
      <w:pPr>
        <w:spacing w:after="0"/>
        <w:rPr>
          <w:sz w:val="19"/>
          <w:szCs w:val="19"/>
        </w:rPr>
      </w:pPr>
      <w:r w:rsidRPr="00CA034A">
        <w:rPr>
          <w:sz w:val="19"/>
          <w:szCs w:val="19"/>
        </w:rPr>
        <w:t>* Shaded pole (SP) motors represent the baseline case for evaporator fans.</w:t>
      </w:r>
    </w:p>
    <w:p w14:paraId="61E6DD71" w14:textId="6AEE02FB" w:rsidR="00E75F89" w:rsidRDefault="00E75F89" w:rsidP="00710456">
      <w:pPr>
        <w:pStyle w:val="Heading2"/>
      </w:pPr>
      <w:bookmarkStart w:id="33" w:name="_Toc424215851"/>
      <w:bookmarkStart w:id="34" w:name="_Toc432063031"/>
      <w:r>
        <w:t>Results</w:t>
      </w:r>
      <w:bookmarkEnd w:id="20"/>
      <w:bookmarkEnd w:id="33"/>
      <w:bookmarkEnd w:id="34"/>
      <w:r w:rsidR="00710456" w:rsidDel="00710456">
        <w:rPr>
          <w:rStyle w:val="CommentReference"/>
          <w:b w:val="0"/>
          <w:i w:val="0"/>
          <w:color w:val="auto"/>
        </w:rPr>
        <w:t xml:space="preserve"> </w:t>
      </w:r>
    </w:p>
    <w:p w14:paraId="61E6DD72" w14:textId="68EA7243" w:rsidR="00D74DA6" w:rsidRDefault="007A2E03" w:rsidP="00710456">
      <w:r>
        <w:t>T</w:t>
      </w:r>
      <w:r w:rsidR="00D74DA6">
        <w:t>he evaluation team created a</w:t>
      </w:r>
      <w:r>
        <w:t xml:space="preserve"> loadshape calculation</w:t>
      </w:r>
      <w:r w:rsidR="00D74DA6">
        <w:t xml:space="preserve"> tool to </w:t>
      </w:r>
      <w:r>
        <w:t xml:space="preserve">estimate </w:t>
      </w:r>
      <w:r w:rsidR="00527183">
        <w:t xml:space="preserve">hourly </w:t>
      </w:r>
      <w:r w:rsidR="00D74DA6">
        <w:t xml:space="preserve">energy and demand savings for </w:t>
      </w:r>
      <w:r>
        <w:t>each retrofit measure</w:t>
      </w:r>
      <w:r w:rsidR="00D74DA6">
        <w:t xml:space="preserve">. The tool enables the user to select whether to include interactive refrigeration savings, </w:t>
      </w:r>
      <w:r w:rsidR="00527183">
        <w:t>estimate savings separately for coolers or freezers, and compute the savings for any specific period of interest throughout the year.</w:t>
      </w:r>
    </w:p>
    <w:p w14:paraId="51BFFF86" w14:textId="77777777" w:rsidR="007A3371" w:rsidRDefault="00D74DA6" w:rsidP="004D1AB4">
      <w:r>
        <w:t>This report presents annual energy and peak demand savings for three peak periods</w:t>
      </w:r>
      <w:r w:rsidR="002517F0">
        <w:t>—</w:t>
      </w:r>
      <w:r>
        <w:t xml:space="preserve">ISO-NE summer, ISO-NE </w:t>
      </w:r>
      <w:r w:rsidR="002517F0">
        <w:t>winter</w:t>
      </w:r>
      <w:r>
        <w:t>, and PJM summer</w:t>
      </w:r>
      <w:r w:rsidR="002517F0">
        <w:t>—</w:t>
      </w:r>
      <w:r>
        <w:t xml:space="preserve">for each </w:t>
      </w:r>
      <w:r w:rsidR="007D56FB">
        <w:t xml:space="preserve">measure </w:t>
      </w:r>
      <w:r>
        <w:t xml:space="preserve">type, </w:t>
      </w:r>
      <w:r w:rsidR="003973CE">
        <w:t xml:space="preserve">and </w:t>
      </w:r>
      <w:r>
        <w:t xml:space="preserve">refrigerator </w:t>
      </w:r>
      <w:r w:rsidR="007A2E03">
        <w:t xml:space="preserve">space </w:t>
      </w:r>
      <w:r>
        <w:t>type (cooler or freezer).</w:t>
      </w:r>
      <w:r w:rsidR="002517F0">
        <w:rPr>
          <w:rStyle w:val="FootnoteReference"/>
        </w:rPr>
        <w:footnoteReference w:id="6"/>
      </w:r>
    </w:p>
    <w:p w14:paraId="3D8A65D6" w14:textId="3E06820E" w:rsidR="00B65B59" w:rsidRDefault="00B65B59" w:rsidP="0097432A">
      <w:pPr>
        <w:pStyle w:val="Heading3"/>
      </w:pPr>
      <w:r>
        <w:t>Key Findings</w:t>
      </w:r>
    </w:p>
    <w:p w14:paraId="39B94858" w14:textId="78E684BF" w:rsidR="00527183" w:rsidRDefault="00527183" w:rsidP="003070AE">
      <w:r>
        <w:t>This study developed key parameters for estimating savings from ECM Retrofits, EF Controls, and ASDH controls including the refrigeration interactive effects.  PAs may use these values to update parameters in their TRMs and to estimate savings values for the three retrofit measures.</w:t>
      </w:r>
    </w:p>
    <w:p w14:paraId="45C2D936" w14:textId="77777777" w:rsidR="00527183" w:rsidRDefault="00527183" w:rsidP="00527183">
      <w:pPr>
        <w:pStyle w:val="Heading4"/>
      </w:pPr>
      <w:r>
        <w:t>Key Parameters for ECM Retrofits and EF Controls</w:t>
      </w:r>
    </w:p>
    <w:p w14:paraId="5F13D79D" w14:textId="13A9A290" w:rsidR="00527183" w:rsidRDefault="00C46F7D" w:rsidP="00527183">
      <w:r>
        <w:fldChar w:fldCharType="begin"/>
      </w:r>
      <w:r>
        <w:instrText xml:space="preserve"> REF _Ref430791324 \h </w:instrText>
      </w:r>
      <w:r>
        <w:fldChar w:fldCharType="separate"/>
      </w:r>
      <w:r w:rsidR="0083230D">
        <w:t xml:space="preserve">Table </w:t>
      </w:r>
      <w:r w:rsidR="0083230D">
        <w:rPr>
          <w:noProof/>
        </w:rPr>
        <w:t>4</w:t>
      </w:r>
      <w:r>
        <w:fldChar w:fldCharType="end"/>
      </w:r>
      <w:r w:rsidR="00527183">
        <w:t xml:space="preserve"> shows the average parameters calculated for the baseline and installed case.</w:t>
      </w:r>
    </w:p>
    <w:p w14:paraId="3D8773E4" w14:textId="77777777" w:rsidR="00431527" w:rsidRDefault="00431527" w:rsidP="00431527">
      <w:pPr>
        <w:pStyle w:val="Caption"/>
      </w:pPr>
      <w:bookmarkStart w:id="35" w:name="_Ref430791324"/>
      <w:bookmarkStart w:id="36" w:name="_Toc430794466"/>
      <w:bookmarkStart w:id="37" w:name="_Toc432063111"/>
      <w:r>
        <w:t xml:space="preserve">Table </w:t>
      </w:r>
      <w:fldSimple w:instr=" SEQ Table \* ARABIC ">
        <w:r w:rsidR="0083230D">
          <w:rPr>
            <w:noProof/>
          </w:rPr>
          <w:t>4</w:t>
        </w:r>
      </w:fldSimple>
      <w:bookmarkEnd w:id="35"/>
      <w:r>
        <w:t>. Average Parameters – EF Motors</w:t>
      </w:r>
      <w:bookmarkEnd w:id="36"/>
      <w:bookmarkEnd w:id="37"/>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CellMar>
          <w:left w:w="115" w:type="dxa"/>
          <w:right w:w="115" w:type="dxa"/>
        </w:tblCellMar>
        <w:tblLook w:val="0600" w:firstRow="0" w:lastRow="0" w:firstColumn="0" w:lastColumn="0" w:noHBand="1" w:noVBand="1"/>
      </w:tblPr>
      <w:tblGrid>
        <w:gridCol w:w="2163"/>
        <w:gridCol w:w="2597"/>
        <w:gridCol w:w="1890"/>
        <w:gridCol w:w="1440"/>
        <w:gridCol w:w="1250"/>
      </w:tblGrid>
      <w:tr w:rsidR="00431527" w:rsidRPr="00C35300" w14:paraId="62F0CB54" w14:textId="77777777" w:rsidTr="00927C3B">
        <w:trPr>
          <w:cantSplit/>
          <w:trHeight w:val="356"/>
        </w:trPr>
        <w:tc>
          <w:tcPr>
            <w:tcW w:w="1158" w:type="pct"/>
            <w:shd w:val="clear" w:color="auto" w:fill="005DAA"/>
            <w:tcMar>
              <w:top w:w="29" w:type="dxa"/>
              <w:left w:w="15" w:type="dxa"/>
              <w:bottom w:w="29" w:type="dxa"/>
              <w:right w:w="15" w:type="dxa"/>
            </w:tcMar>
            <w:vAlign w:val="center"/>
            <w:hideMark/>
          </w:tcPr>
          <w:p w14:paraId="1075B93D" w14:textId="77777777" w:rsidR="00431527" w:rsidRPr="00C35300" w:rsidRDefault="00431527" w:rsidP="00927C3B">
            <w:pPr>
              <w:pStyle w:val="TableHeading"/>
              <w:keepNext/>
            </w:pPr>
            <w:r w:rsidRPr="00C35300">
              <w:t>Parameter</w:t>
            </w:r>
          </w:p>
        </w:tc>
        <w:tc>
          <w:tcPr>
            <w:tcW w:w="1390" w:type="pct"/>
            <w:shd w:val="clear" w:color="auto" w:fill="005DAA"/>
            <w:tcMar>
              <w:top w:w="29" w:type="dxa"/>
              <w:left w:w="15" w:type="dxa"/>
              <w:bottom w:w="29" w:type="dxa"/>
              <w:right w:w="15" w:type="dxa"/>
            </w:tcMar>
            <w:vAlign w:val="center"/>
            <w:hideMark/>
          </w:tcPr>
          <w:p w14:paraId="0F50109C" w14:textId="77777777" w:rsidR="00431527" w:rsidRPr="00C35300" w:rsidRDefault="00431527" w:rsidP="00927C3B">
            <w:pPr>
              <w:pStyle w:val="TableHeading"/>
              <w:keepNext/>
            </w:pPr>
            <w:r w:rsidRPr="00C35300">
              <w:t>Description</w:t>
            </w:r>
          </w:p>
        </w:tc>
        <w:tc>
          <w:tcPr>
            <w:tcW w:w="1012" w:type="pct"/>
            <w:shd w:val="clear" w:color="auto" w:fill="005DAA"/>
            <w:tcMar>
              <w:top w:w="29" w:type="dxa"/>
              <w:left w:w="15" w:type="dxa"/>
              <w:bottom w:w="29" w:type="dxa"/>
              <w:right w:w="15" w:type="dxa"/>
            </w:tcMar>
            <w:vAlign w:val="center"/>
            <w:hideMark/>
          </w:tcPr>
          <w:p w14:paraId="0D99F409" w14:textId="77777777" w:rsidR="00431527" w:rsidRPr="00C35300" w:rsidRDefault="00431527" w:rsidP="00927C3B">
            <w:pPr>
              <w:pStyle w:val="TableHeading"/>
              <w:keepNext/>
            </w:pPr>
            <w:r w:rsidRPr="00C35300">
              <w:t>Source</w:t>
            </w:r>
          </w:p>
        </w:tc>
        <w:tc>
          <w:tcPr>
            <w:tcW w:w="771" w:type="pct"/>
            <w:shd w:val="clear" w:color="auto" w:fill="005DAA"/>
            <w:tcMar>
              <w:top w:w="15" w:type="dxa"/>
              <w:left w:w="15" w:type="dxa"/>
              <w:bottom w:w="0" w:type="dxa"/>
              <w:right w:w="15" w:type="dxa"/>
            </w:tcMar>
            <w:vAlign w:val="center"/>
            <w:hideMark/>
          </w:tcPr>
          <w:p w14:paraId="6633BC0F" w14:textId="77777777" w:rsidR="00431527" w:rsidRPr="00C35300" w:rsidRDefault="00431527" w:rsidP="00927C3B">
            <w:pPr>
              <w:pStyle w:val="TableHeading"/>
              <w:keepNext/>
            </w:pPr>
            <w:r w:rsidRPr="00C35300">
              <w:t>Meter Sample (</w:t>
            </w:r>
            <w:r>
              <w:t xml:space="preserve"># </w:t>
            </w:r>
            <w:r w:rsidRPr="00C35300">
              <w:t>Circuits)</w:t>
            </w:r>
          </w:p>
        </w:tc>
        <w:tc>
          <w:tcPr>
            <w:tcW w:w="669" w:type="pct"/>
            <w:shd w:val="clear" w:color="auto" w:fill="005DAA"/>
            <w:tcMar>
              <w:top w:w="29" w:type="dxa"/>
              <w:left w:w="15" w:type="dxa"/>
              <w:bottom w:w="29" w:type="dxa"/>
              <w:right w:w="15" w:type="dxa"/>
            </w:tcMar>
            <w:vAlign w:val="center"/>
            <w:hideMark/>
          </w:tcPr>
          <w:p w14:paraId="69C26D87" w14:textId="77777777" w:rsidR="00431527" w:rsidRPr="00C35300" w:rsidRDefault="00431527" w:rsidP="00927C3B">
            <w:pPr>
              <w:pStyle w:val="TableHeading"/>
              <w:keepNext/>
            </w:pPr>
            <w:r w:rsidRPr="00674DBC">
              <w:t>Value</w:t>
            </w:r>
            <w:r w:rsidRPr="00CE5176">
              <w:rPr>
                <w:highlight w:val="yellow"/>
              </w:rPr>
              <w:t xml:space="preserve"> </w:t>
            </w:r>
          </w:p>
        </w:tc>
      </w:tr>
      <w:tr w:rsidR="00431527" w:rsidRPr="00EB46AB" w14:paraId="1B67A5E0" w14:textId="77777777" w:rsidTr="00927C3B">
        <w:trPr>
          <w:cantSplit/>
          <w:trHeight w:val="193"/>
        </w:trPr>
        <w:tc>
          <w:tcPr>
            <w:tcW w:w="1158" w:type="pct"/>
            <w:shd w:val="clear" w:color="auto" w:fill="auto"/>
            <w:tcMar>
              <w:top w:w="29" w:type="dxa"/>
              <w:left w:w="15" w:type="dxa"/>
              <w:bottom w:w="29" w:type="dxa"/>
              <w:right w:w="15" w:type="dxa"/>
            </w:tcMar>
            <w:vAlign w:val="center"/>
            <w:hideMark/>
          </w:tcPr>
          <w:p w14:paraId="4AB535F3" w14:textId="77777777" w:rsidR="00431527" w:rsidRPr="00EB46AB" w:rsidRDefault="00045289" w:rsidP="00927C3B">
            <w:pPr>
              <w:keepNext/>
              <w:spacing w:after="0"/>
              <w:rPr>
                <w:sz w:val="20"/>
                <w:szCs w:val="20"/>
              </w:rPr>
            </w:pPr>
            <m:oMathPara>
              <m:oMathParaPr>
                <m:jc m:val="centerGroup"/>
              </m:oMathParaPr>
              <m:oMath>
                <m:d>
                  <m:dPr>
                    <m:ctrlPr>
                      <w:rPr>
                        <w:rFonts w:ascii="Cambria Math" w:hAnsi="Cambria Math"/>
                        <w:i/>
                        <w:iCs/>
                        <w:sz w:val="20"/>
                        <w:szCs w:val="20"/>
                      </w:rPr>
                    </m:ctrlPr>
                  </m:dPr>
                  <m:e>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SP</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ECM</m:t>
                            </m:r>
                          </m:sub>
                        </m:sSub>
                      </m:num>
                      <m:den>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ECM</m:t>
                            </m:r>
                          </m:sub>
                        </m:sSub>
                      </m:den>
                    </m:f>
                  </m:e>
                </m:d>
                <m:r>
                  <w:rPr>
                    <w:rFonts w:ascii="Cambria Math" w:hAnsi="Cambria Math"/>
                    <w:sz w:val="20"/>
                    <w:szCs w:val="20"/>
                  </w:rPr>
                  <m:t>×100</m:t>
                </m:r>
              </m:oMath>
            </m:oMathPara>
          </w:p>
        </w:tc>
        <w:tc>
          <w:tcPr>
            <w:tcW w:w="1390" w:type="pct"/>
            <w:shd w:val="clear" w:color="auto" w:fill="auto"/>
            <w:tcMar>
              <w:top w:w="29" w:type="dxa"/>
              <w:left w:w="15" w:type="dxa"/>
              <w:bottom w:w="29" w:type="dxa"/>
              <w:right w:w="15" w:type="dxa"/>
            </w:tcMar>
            <w:vAlign w:val="center"/>
            <w:hideMark/>
          </w:tcPr>
          <w:p w14:paraId="24E37C5A" w14:textId="77777777" w:rsidR="00431527" w:rsidRPr="00EB46AB" w:rsidRDefault="00431527" w:rsidP="00927C3B">
            <w:pPr>
              <w:pStyle w:val="TableRowWithText"/>
              <w:keepLines w:val="0"/>
              <w:ind w:left="115" w:right="115"/>
              <w:rPr>
                <w:szCs w:val="20"/>
              </w:rPr>
            </w:pPr>
            <w:r w:rsidRPr="00EB46AB">
              <w:rPr>
                <w:szCs w:val="20"/>
              </w:rPr>
              <w:t>Percentage change in power relative to post wattage</w:t>
            </w:r>
          </w:p>
        </w:tc>
        <w:tc>
          <w:tcPr>
            <w:tcW w:w="1012" w:type="pct"/>
            <w:shd w:val="clear" w:color="auto" w:fill="auto"/>
            <w:tcMar>
              <w:top w:w="29" w:type="dxa"/>
              <w:left w:w="15" w:type="dxa"/>
              <w:bottom w:w="29" w:type="dxa"/>
              <w:right w:w="15" w:type="dxa"/>
            </w:tcMar>
            <w:vAlign w:val="center"/>
            <w:hideMark/>
          </w:tcPr>
          <w:p w14:paraId="462650B4" w14:textId="77777777" w:rsidR="00431527" w:rsidRPr="00EB46AB" w:rsidRDefault="00431527" w:rsidP="00927C3B">
            <w:pPr>
              <w:pStyle w:val="TableRowWithText"/>
              <w:keepLines w:val="0"/>
              <w:ind w:left="115" w:right="115"/>
              <w:rPr>
                <w:szCs w:val="20"/>
              </w:rPr>
            </w:pPr>
            <w:r w:rsidRPr="00EB46AB">
              <w:rPr>
                <w:szCs w:val="20"/>
              </w:rPr>
              <w:t>Pre/post metering only*</w:t>
            </w:r>
          </w:p>
        </w:tc>
        <w:tc>
          <w:tcPr>
            <w:tcW w:w="771" w:type="pct"/>
            <w:shd w:val="clear" w:color="auto" w:fill="auto"/>
            <w:tcMar>
              <w:top w:w="15" w:type="dxa"/>
              <w:left w:w="15" w:type="dxa"/>
              <w:bottom w:w="0" w:type="dxa"/>
              <w:right w:w="15" w:type="dxa"/>
            </w:tcMar>
            <w:vAlign w:val="center"/>
            <w:hideMark/>
          </w:tcPr>
          <w:p w14:paraId="46F2D239" w14:textId="77777777" w:rsidR="00431527" w:rsidRPr="00EB46AB" w:rsidRDefault="00431527" w:rsidP="00927C3B">
            <w:pPr>
              <w:pStyle w:val="TableRowWithText"/>
              <w:keepLines w:val="0"/>
              <w:ind w:left="115" w:right="115"/>
              <w:rPr>
                <w:szCs w:val="20"/>
              </w:rPr>
            </w:pPr>
            <w:r w:rsidRPr="00EB46AB">
              <w:rPr>
                <w:szCs w:val="20"/>
              </w:rPr>
              <w:t>9 primary</w:t>
            </w:r>
          </w:p>
          <w:p w14:paraId="6C779D76" w14:textId="77777777" w:rsidR="00431527" w:rsidRPr="00EB46AB" w:rsidRDefault="00431527" w:rsidP="00927C3B">
            <w:pPr>
              <w:pStyle w:val="TableRowWithText"/>
              <w:keepLines w:val="0"/>
              <w:ind w:left="115" w:right="115"/>
              <w:rPr>
                <w:szCs w:val="20"/>
              </w:rPr>
            </w:pPr>
            <w:r w:rsidRPr="00EB46AB">
              <w:rPr>
                <w:szCs w:val="20"/>
              </w:rPr>
              <w:t>0 secondary</w:t>
            </w:r>
          </w:p>
        </w:tc>
        <w:tc>
          <w:tcPr>
            <w:tcW w:w="669" w:type="pct"/>
            <w:shd w:val="clear" w:color="auto" w:fill="auto"/>
            <w:tcMar>
              <w:top w:w="29" w:type="dxa"/>
              <w:left w:w="15" w:type="dxa"/>
              <w:bottom w:w="29" w:type="dxa"/>
              <w:right w:w="15" w:type="dxa"/>
            </w:tcMar>
            <w:vAlign w:val="center"/>
            <w:hideMark/>
          </w:tcPr>
          <w:p w14:paraId="43E0A005" w14:textId="77777777" w:rsidR="00431527" w:rsidRPr="00EB46AB" w:rsidRDefault="00431527" w:rsidP="00927C3B">
            <w:pPr>
              <w:pStyle w:val="TableRowWithText"/>
              <w:keepLines w:val="0"/>
              <w:ind w:left="115" w:right="115"/>
              <w:rPr>
                <w:szCs w:val="20"/>
              </w:rPr>
            </w:pPr>
            <w:r w:rsidRPr="00EB46AB">
              <w:rPr>
                <w:szCs w:val="20"/>
              </w:rPr>
              <w:t>157%</w:t>
            </w:r>
          </w:p>
        </w:tc>
      </w:tr>
      <w:tr w:rsidR="00431527" w:rsidRPr="00EB46AB" w14:paraId="34A4C04B" w14:textId="77777777" w:rsidTr="00927C3B">
        <w:trPr>
          <w:cantSplit/>
          <w:trHeight w:val="121"/>
        </w:trPr>
        <w:tc>
          <w:tcPr>
            <w:tcW w:w="1158" w:type="pct"/>
            <w:shd w:val="clear" w:color="auto" w:fill="auto"/>
            <w:tcMar>
              <w:top w:w="29" w:type="dxa"/>
              <w:left w:w="15" w:type="dxa"/>
              <w:bottom w:w="29" w:type="dxa"/>
              <w:right w:w="15" w:type="dxa"/>
            </w:tcMar>
            <w:vAlign w:val="center"/>
            <w:hideMark/>
          </w:tcPr>
          <w:p w14:paraId="725355D8" w14:textId="77777777" w:rsidR="00431527" w:rsidRPr="00EB46AB" w:rsidRDefault="00045289" w:rsidP="00927C3B">
            <w:pPr>
              <w:keepNext/>
              <w:spacing w:after="0"/>
              <w:rPr>
                <w:sz w:val="20"/>
                <w:szCs w:val="20"/>
              </w:rPr>
            </w:pPr>
            <m:oMathPara>
              <m:oMathParaPr>
                <m:jc m:val="centerGroup"/>
              </m:oMathParaPr>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hp</m:t>
                            </m:r>
                          </m:den>
                        </m:f>
                      </m:e>
                    </m:d>
                  </m:e>
                  <m:sub>
                    <m:r>
                      <w:rPr>
                        <w:rFonts w:ascii="Cambria Math" w:hAnsi="Cambria Math"/>
                        <w:sz w:val="20"/>
                        <w:szCs w:val="20"/>
                      </w:rPr>
                      <m:t>ECM</m:t>
                    </m:r>
                  </m:sub>
                </m:sSub>
              </m:oMath>
            </m:oMathPara>
          </w:p>
        </w:tc>
        <w:tc>
          <w:tcPr>
            <w:tcW w:w="1390" w:type="pct"/>
            <w:shd w:val="clear" w:color="auto" w:fill="auto"/>
            <w:tcMar>
              <w:top w:w="29" w:type="dxa"/>
              <w:left w:w="15" w:type="dxa"/>
              <w:bottom w:w="29" w:type="dxa"/>
              <w:right w:w="15" w:type="dxa"/>
            </w:tcMar>
            <w:vAlign w:val="center"/>
            <w:hideMark/>
          </w:tcPr>
          <w:p w14:paraId="021126A6" w14:textId="67210DCA" w:rsidR="00431527" w:rsidRPr="00EB46AB" w:rsidRDefault="00431527" w:rsidP="007B43AF">
            <w:pPr>
              <w:pStyle w:val="TableRowWithText"/>
              <w:keepLines w:val="0"/>
              <w:ind w:left="115" w:right="115"/>
              <w:rPr>
                <w:szCs w:val="20"/>
              </w:rPr>
            </w:pPr>
            <w:r w:rsidRPr="00EB46AB">
              <w:rPr>
                <w:szCs w:val="20"/>
              </w:rPr>
              <w:t>ECM power normalized by horsepower (see</w:t>
            </w:r>
            <w:r w:rsidR="007B43AF">
              <w:rPr>
                <w:szCs w:val="20"/>
              </w:rPr>
              <w:t xml:space="preserve"> </w:t>
            </w:r>
            <w:r w:rsidR="007B43AF">
              <w:rPr>
                <w:szCs w:val="20"/>
              </w:rPr>
              <w:fldChar w:fldCharType="begin"/>
            </w:r>
            <w:r w:rsidR="007B43AF">
              <w:rPr>
                <w:szCs w:val="20"/>
              </w:rPr>
              <w:instrText xml:space="preserve"> REF _Ref427148175 \h </w:instrText>
            </w:r>
            <w:r w:rsidR="007B43AF">
              <w:rPr>
                <w:szCs w:val="20"/>
              </w:rPr>
            </w:r>
            <w:r w:rsidR="007B43AF">
              <w:rPr>
                <w:szCs w:val="20"/>
              </w:rPr>
              <w:fldChar w:fldCharType="separate"/>
            </w:r>
            <w:r w:rsidR="0083230D">
              <w:t xml:space="preserve">Figure </w:t>
            </w:r>
            <w:r w:rsidR="0083230D">
              <w:rPr>
                <w:noProof/>
              </w:rPr>
              <w:t>42</w:t>
            </w:r>
            <w:r w:rsidR="007B43AF">
              <w:rPr>
                <w:szCs w:val="20"/>
              </w:rPr>
              <w:fldChar w:fldCharType="end"/>
            </w:r>
            <w:r w:rsidRPr="00EB46AB">
              <w:rPr>
                <w:szCs w:val="20"/>
              </w:rPr>
              <w:t>)</w:t>
            </w:r>
          </w:p>
        </w:tc>
        <w:tc>
          <w:tcPr>
            <w:tcW w:w="1012" w:type="pct"/>
            <w:shd w:val="clear" w:color="auto" w:fill="auto"/>
            <w:tcMar>
              <w:top w:w="29" w:type="dxa"/>
              <w:left w:w="15" w:type="dxa"/>
              <w:bottom w:w="29" w:type="dxa"/>
              <w:right w:w="15" w:type="dxa"/>
            </w:tcMar>
            <w:vAlign w:val="center"/>
            <w:hideMark/>
          </w:tcPr>
          <w:p w14:paraId="6704666D" w14:textId="77777777" w:rsidR="00431527" w:rsidRPr="00EB46AB" w:rsidRDefault="00431527" w:rsidP="00927C3B">
            <w:pPr>
              <w:pStyle w:val="TableRowWithText"/>
              <w:keepLines w:val="0"/>
              <w:ind w:left="115" w:right="115"/>
              <w:rPr>
                <w:szCs w:val="20"/>
              </w:rPr>
            </w:pPr>
            <w:r w:rsidRPr="00EB46AB">
              <w:rPr>
                <w:szCs w:val="20"/>
              </w:rPr>
              <w:t>All EC</w:t>
            </w:r>
            <w:r>
              <w:rPr>
                <w:szCs w:val="20"/>
              </w:rPr>
              <w:t xml:space="preserve">M </w:t>
            </w:r>
            <w:r w:rsidRPr="00EB46AB">
              <w:rPr>
                <w:szCs w:val="20"/>
              </w:rPr>
              <w:t>measurements</w:t>
            </w:r>
          </w:p>
        </w:tc>
        <w:tc>
          <w:tcPr>
            <w:tcW w:w="771" w:type="pct"/>
            <w:shd w:val="clear" w:color="auto" w:fill="auto"/>
            <w:tcMar>
              <w:top w:w="15" w:type="dxa"/>
              <w:left w:w="15" w:type="dxa"/>
              <w:bottom w:w="0" w:type="dxa"/>
              <w:right w:w="15" w:type="dxa"/>
            </w:tcMar>
            <w:vAlign w:val="center"/>
            <w:hideMark/>
          </w:tcPr>
          <w:p w14:paraId="2EDA3F50" w14:textId="77777777" w:rsidR="00431527" w:rsidRPr="00EB46AB" w:rsidRDefault="00431527" w:rsidP="00927C3B">
            <w:pPr>
              <w:pStyle w:val="TableRowWithText"/>
              <w:keepLines w:val="0"/>
              <w:ind w:left="115" w:right="115"/>
              <w:rPr>
                <w:szCs w:val="20"/>
              </w:rPr>
            </w:pPr>
            <w:r w:rsidRPr="00EB46AB">
              <w:rPr>
                <w:szCs w:val="20"/>
              </w:rPr>
              <w:t>42 primary</w:t>
            </w:r>
          </w:p>
          <w:p w14:paraId="05BBB722" w14:textId="77777777" w:rsidR="00431527" w:rsidRPr="00EB46AB" w:rsidRDefault="00431527" w:rsidP="00927C3B">
            <w:pPr>
              <w:pStyle w:val="TableRowWithText"/>
              <w:keepLines w:val="0"/>
              <w:ind w:left="115" w:right="115"/>
              <w:rPr>
                <w:szCs w:val="20"/>
              </w:rPr>
            </w:pPr>
            <w:r w:rsidRPr="00EB46AB">
              <w:rPr>
                <w:szCs w:val="20"/>
              </w:rPr>
              <w:t>24 secondary</w:t>
            </w:r>
          </w:p>
        </w:tc>
        <w:tc>
          <w:tcPr>
            <w:tcW w:w="669" w:type="pct"/>
            <w:shd w:val="clear" w:color="auto" w:fill="auto"/>
            <w:tcMar>
              <w:top w:w="29" w:type="dxa"/>
              <w:left w:w="15" w:type="dxa"/>
              <w:bottom w:w="29" w:type="dxa"/>
              <w:right w:w="15" w:type="dxa"/>
            </w:tcMar>
            <w:vAlign w:val="center"/>
            <w:hideMark/>
          </w:tcPr>
          <w:p w14:paraId="0D6D4961" w14:textId="77777777" w:rsidR="00431527" w:rsidRPr="00EB46AB" w:rsidRDefault="00431527" w:rsidP="00927C3B">
            <w:pPr>
              <w:pStyle w:val="TableRowWithText"/>
              <w:keepLines w:val="0"/>
              <w:ind w:left="115" w:right="115"/>
              <w:rPr>
                <w:szCs w:val="20"/>
              </w:rPr>
            </w:pPr>
            <w:r>
              <w:rPr>
                <w:szCs w:val="20"/>
              </w:rPr>
              <w:t>758 W</w:t>
            </w:r>
            <w:r w:rsidRPr="00EB46AB">
              <w:rPr>
                <w:szCs w:val="20"/>
              </w:rPr>
              <w:t>/hp</w:t>
            </w:r>
          </w:p>
        </w:tc>
      </w:tr>
      <w:tr w:rsidR="00431527" w:rsidRPr="00EB46AB" w14:paraId="1B91B4E2" w14:textId="77777777" w:rsidTr="00927C3B">
        <w:trPr>
          <w:cantSplit/>
          <w:trHeight w:val="139"/>
        </w:trPr>
        <w:tc>
          <w:tcPr>
            <w:tcW w:w="1158" w:type="pct"/>
            <w:shd w:val="clear" w:color="auto" w:fill="auto"/>
            <w:tcMar>
              <w:top w:w="29" w:type="dxa"/>
              <w:left w:w="15" w:type="dxa"/>
              <w:bottom w:w="29" w:type="dxa"/>
              <w:right w:w="15" w:type="dxa"/>
            </w:tcMar>
            <w:vAlign w:val="center"/>
            <w:hideMark/>
          </w:tcPr>
          <w:p w14:paraId="2F71BD9C" w14:textId="77777777" w:rsidR="00431527" w:rsidRPr="00EB46AB" w:rsidRDefault="00045289" w:rsidP="00927C3B">
            <w:pPr>
              <w:keepNext/>
              <w:spacing w:after="0"/>
              <w:rPr>
                <w:rFonts w:ascii="Cambria Math" w:hAnsi="Cambria Math"/>
                <w:sz w:val="20"/>
                <w:szCs w:val="20"/>
                <w:oMath/>
              </w:rPr>
            </w:pPr>
            <m:oMathPara>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hp</m:t>
                            </m:r>
                          </m:den>
                        </m:f>
                      </m:e>
                    </m:d>
                  </m:e>
                  <m:sub>
                    <m:r>
                      <w:rPr>
                        <w:rFonts w:ascii="Cambria Math" w:hAnsi="Cambria Math"/>
                        <w:sz w:val="20"/>
                        <w:szCs w:val="20"/>
                      </w:rPr>
                      <m:t>SP</m:t>
                    </m:r>
                  </m:sub>
                </m:sSub>
              </m:oMath>
            </m:oMathPara>
          </w:p>
        </w:tc>
        <w:tc>
          <w:tcPr>
            <w:tcW w:w="1390" w:type="pct"/>
            <w:shd w:val="clear" w:color="auto" w:fill="auto"/>
            <w:tcMar>
              <w:top w:w="29" w:type="dxa"/>
              <w:left w:w="15" w:type="dxa"/>
              <w:bottom w:w="29" w:type="dxa"/>
              <w:right w:w="15" w:type="dxa"/>
            </w:tcMar>
            <w:vAlign w:val="center"/>
            <w:hideMark/>
          </w:tcPr>
          <w:p w14:paraId="3983E4A3" w14:textId="178A158A" w:rsidR="00431527" w:rsidRPr="00EB46AB" w:rsidRDefault="00431527" w:rsidP="007B43AF">
            <w:pPr>
              <w:pStyle w:val="TableRowWithText"/>
              <w:keepLines w:val="0"/>
              <w:ind w:left="115" w:right="115"/>
              <w:rPr>
                <w:szCs w:val="20"/>
              </w:rPr>
            </w:pPr>
            <w:r w:rsidRPr="00EB46AB">
              <w:rPr>
                <w:szCs w:val="20"/>
              </w:rPr>
              <w:t>SP motor power normalized by horsepower (see</w:t>
            </w:r>
            <w:r w:rsidR="007B43AF">
              <w:rPr>
                <w:szCs w:val="20"/>
              </w:rPr>
              <w:t xml:space="preserve"> </w:t>
            </w:r>
            <w:r w:rsidR="007B43AF">
              <w:rPr>
                <w:szCs w:val="20"/>
              </w:rPr>
              <w:fldChar w:fldCharType="begin"/>
            </w:r>
            <w:r w:rsidR="007B43AF">
              <w:rPr>
                <w:szCs w:val="20"/>
              </w:rPr>
              <w:instrText xml:space="preserve"> REF _Ref413168709 \h </w:instrText>
            </w:r>
            <w:r w:rsidR="007B43AF">
              <w:rPr>
                <w:szCs w:val="20"/>
              </w:rPr>
            </w:r>
            <w:r w:rsidR="007B43AF">
              <w:rPr>
                <w:szCs w:val="20"/>
              </w:rPr>
              <w:fldChar w:fldCharType="separate"/>
            </w:r>
            <w:r w:rsidR="0083230D">
              <w:t xml:space="preserve">Figure </w:t>
            </w:r>
            <w:r w:rsidR="0083230D">
              <w:rPr>
                <w:noProof/>
              </w:rPr>
              <w:t>45</w:t>
            </w:r>
            <w:r w:rsidR="007B43AF">
              <w:rPr>
                <w:szCs w:val="20"/>
              </w:rPr>
              <w:fldChar w:fldCharType="end"/>
            </w:r>
            <w:r w:rsidRPr="00EB46AB">
              <w:rPr>
                <w:szCs w:val="20"/>
              </w:rPr>
              <w:t>)</w:t>
            </w:r>
          </w:p>
        </w:tc>
        <w:tc>
          <w:tcPr>
            <w:tcW w:w="1012" w:type="pct"/>
            <w:shd w:val="clear" w:color="auto" w:fill="auto"/>
            <w:tcMar>
              <w:top w:w="29" w:type="dxa"/>
              <w:left w:w="15" w:type="dxa"/>
              <w:bottom w:w="29" w:type="dxa"/>
              <w:right w:w="15" w:type="dxa"/>
            </w:tcMar>
            <w:vAlign w:val="center"/>
            <w:hideMark/>
          </w:tcPr>
          <w:p w14:paraId="13E70853" w14:textId="77777777" w:rsidR="00431527" w:rsidRPr="00EB46AB" w:rsidRDefault="00431527" w:rsidP="00927C3B">
            <w:pPr>
              <w:pStyle w:val="TableRowWithText"/>
              <w:keepLines w:val="0"/>
              <w:ind w:left="115" w:right="115"/>
              <w:rPr>
                <w:szCs w:val="20"/>
              </w:rPr>
            </w:pPr>
            <w:r w:rsidRPr="00EB46AB">
              <w:rPr>
                <w:szCs w:val="20"/>
              </w:rPr>
              <w:t>All SP motor measurements</w:t>
            </w:r>
          </w:p>
        </w:tc>
        <w:tc>
          <w:tcPr>
            <w:tcW w:w="771" w:type="pct"/>
            <w:shd w:val="clear" w:color="auto" w:fill="auto"/>
            <w:tcMar>
              <w:top w:w="15" w:type="dxa"/>
              <w:left w:w="15" w:type="dxa"/>
              <w:bottom w:w="0" w:type="dxa"/>
              <w:right w:w="15" w:type="dxa"/>
            </w:tcMar>
            <w:vAlign w:val="center"/>
            <w:hideMark/>
          </w:tcPr>
          <w:p w14:paraId="21371A17" w14:textId="77777777" w:rsidR="00431527" w:rsidRPr="00EB46AB" w:rsidRDefault="00431527" w:rsidP="00927C3B">
            <w:pPr>
              <w:pStyle w:val="TableRowWithText"/>
              <w:keepLines w:val="0"/>
              <w:ind w:left="115" w:right="115"/>
              <w:rPr>
                <w:szCs w:val="20"/>
              </w:rPr>
            </w:pPr>
            <w:r w:rsidRPr="00EB46AB">
              <w:rPr>
                <w:szCs w:val="20"/>
              </w:rPr>
              <w:t>13 primary</w:t>
            </w:r>
          </w:p>
          <w:p w14:paraId="59F0B833" w14:textId="77777777" w:rsidR="00431527" w:rsidRPr="00EB46AB" w:rsidRDefault="00431527" w:rsidP="00927C3B">
            <w:pPr>
              <w:pStyle w:val="TableRowWithText"/>
              <w:keepLines w:val="0"/>
              <w:ind w:left="115" w:right="115"/>
              <w:rPr>
                <w:szCs w:val="20"/>
              </w:rPr>
            </w:pPr>
            <w:r w:rsidRPr="00EB46AB">
              <w:rPr>
                <w:szCs w:val="20"/>
              </w:rPr>
              <w:t>5 secondary</w:t>
            </w:r>
          </w:p>
        </w:tc>
        <w:tc>
          <w:tcPr>
            <w:tcW w:w="669" w:type="pct"/>
            <w:shd w:val="clear" w:color="auto" w:fill="auto"/>
            <w:tcMar>
              <w:top w:w="29" w:type="dxa"/>
              <w:left w:w="15" w:type="dxa"/>
              <w:bottom w:w="29" w:type="dxa"/>
              <w:right w:w="15" w:type="dxa"/>
            </w:tcMar>
            <w:vAlign w:val="center"/>
            <w:hideMark/>
          </w:tcPr>
          <w:p w14:paraId="02D76030" w14:textId="77777777" w:rsidR="00431527" w:rsidRPr="00EB46AB" w:rsidRDefault="00431527" w:rsidP="00927C3B">
            <w:pPr>
              <w:pStyle w:val="TableRowWithText"/>
              <w:keepLines w:val="0"/>
              <w:ind w:left="115" w:right="115"/>
              <w:rPr>
                <w:szCs w:val="20"/>
              </w:rPr>
            </w:pPr>
            <w:r w:rsidRPr="00EB46AB">
              <w:rPr>
                <w:szCs w:val="20"/>
              </w:rPr>
              <w:t xml:space="preserve">2,088 </w:t>
            </w:r>
            <w:r>
              <w:rPr>
                <w:szCs w:val="20"/>
              </w:rPr>
              <w:t>W</w:t>
            </w:r>
            <w:r w:rsidRPr="00EB46AB">
              <w:rPr>
                <w:szCs w:val="20"/>
              </w:rPr>
              <w:t>/hp</w:t>
            </w:r>
          </w:p>
        </w:tc>
      </w:tr>
      <w:tr w:rsidR="00431527" w:rsidRPr="00EB46AB" w14:paraId="1B341935" w14:textId="77777777" w:rsidTr="00927C3B">
        <w:trPr>
          <w:cantSplit/>
          <w:trHeight w:val="139"/>
        </w:trPr>
        <w:tc>
          <w:tcPr>
            <w:tcW w:w="1158" w:type="pct"/>
            <w:shd w:val="clear" w:color="auto" w:fill="auto"/>
            <w:tcMar>
              <w:top w:w="29" w:type="dxa"/>
              <w:left w:w="15" w:type="dxa"/>
              <w:bottom w:w="29" w:type="dxa"/>
              <w:right w:w="15" w:type="dxa"/>
            </w:tcMar>
            <w:vAlign w:val="center"/>
          </w:tcPr>
          <w:p w14:paraId="3FD4F25C"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NONE</m:t>
                    </m:r>
                  </m:sub>
                </m:sSub>
              </m:oMath>
            </m:oMathPara>
          </w:p>
        </w:tc>
        <w:tc>
          <w:tcPr>
            <w:tcW w:w="1390" w:type="pct"/>
            <w:shd w:val="clear" w:color="auto" w:fill="auto"/>
            <w:tcMar>
              <w:top w:w="29" w:type="dxa"/>
              <w:left w:w="15" w:type="dxa"/>
              <w:bottom w:w="29" w:type="dxa"/>
              <w:right w:w="15" w:type="dxa"/>
            </w:tcMar>
            <w:vAlign w:val="center"/>
          </w:tcPr>
          <w:p w14:paraId="67627D00" w14:textId="77777777" w:rsidR="00431527" w:rsidRPr="00EB46AB" w:rsidRDefault="00431527" w:rsidP="00927C3B">
            <w:pPr>
              <w:pStyle w:val="TableRowWithText"/>
              <w:keepLines w:val="0"/>
              <w:ind w:left="115" w:right="115"/>
              <w:rPr>
                <w:szCs w:val="20"/>
              </w:rPr>
            </w:pPr>
            <w:r>
              <w:rPr>
                <w:szCs w:val="20"/>
              </w:rPr>
              <w:t>Effective</w:t>
            </w:r>
            <w:r w:rsidRPr="00EB46AB">
              <w:rPr>
                <w:szCs w:val="20"/>
              </w:rPr>
              <w:t xml:space="preserve"> run time of uncontrolled motors</w:t>
            </w:r>
          </w:p>
        </w:tc>
        <w:tc>
          <w:tcPr>
            <w:tcW w:w="1012" w:type="pct"/>
            <w:shd w:val="clear" w:color="auto" w:fill="auto"/>
            <w:tcMar>
              <w:top w:w="29" w:type="dxa"/>
              <w:left w:w="15" w:type="dxa"/>
              <w:bottom w:w="29" w:type="dxa"/>
              <w:right w:w="15" w:type="dxa"/>
            </w:tcMar>
          </w:tcPr>
          <w:p w14:paraId="48625113" w14:textId="77777777" w:rsidR="00431527" w:rsidRPr="00EB46AB" w:rsidRDefault="00431527" w:rsidP="00927C3B">
            <w:pPr>
              <w:pStyle w:val="TableRowWithText"/>
              <w:keepLines w:val="0"/>
              <w:ind w:left="115" w:right="115"/>
              <w:rPr>
                <w:szCs w:val="20"/>
              </w:rPr>
            </w:pPr>
            <w:r>
              <w:t>All uncontrolled metering (ECM and SP)</w:t>
            </w:r>
          </w:p>
        </w:tc>
        <w:tc>
          <w:tcPr>
            <w:tcW w:w="771" w:type="pct"/>
            <w:shd w:val="clear" w:color="auto" w:fill="auto"/>
            <w:tcMar>
              <w:top w:w="15" w:type="dxa"/>
              <w:left w:w="15" w:type="dxa"/>
              <w:bottom w:w="0" w:type="dxa"/>
              <w:right w:w="15" w:type="dxa"/>
            </w:tcMar>
            <w:vAlign w:val="center"/>
          </w:tcPr>
          <w:p w14:paraId="7ECD2B34" w14:textId="77777777" w:rsidR="00431527" w:rsidRPr="00EB46AB" w:rsidRDefault="00431527" w:rsidP="00927C3B">
            <w:pPr>
              <w:pStyle w:val="TableRowWithText"/>
              <w:keepLines w:val="0"/>
              <w:ind w:left="115"/>
              <w:rPr>
                <w:szCs w:val="20"/>
              </w:rPr>
            </w:pPr>
            <w:r w:rsidRPr="00EB46AB">
              <w:rPr>
                <w:szCs w:val="20"/>
              </w:rPr>
              <w:t>32 primary</w:t>
            </w:r>
          </w:p>
          <w:p w14:paraId="1FFF59E9" w14:textId="77777777" w:rsidR="00431527" w:rsidRPr="00EB46AB" w:rsidRDefault="00431527" w:rsidP="00927C3B">
            <w:pPr>
              <w:pStyle w:val="TableRowWithText"/>
              <w:keepLines w:val="0"/>
              <w:ind w:left="115" w:right="115"/>
              <w:rPr>
                <w:szCs w:val="20"/>
              </w:rPr>
            </w:pPr>
            <w:r w:rsidRPr="00EB46AB">
              <w:rPr>
                <w:szCs w:val="20"/>
              </w:rPr>
              <w:t>0 secondary</w:t>
            </w:r>
          </w:p>
        </w:tc>
        <w:tc>
          <w:tcPr>
            <w:tcW w:w="669" w:type="pct"/>
            <w:shd w:val="clear" w:color="auto" w:fill="auto"/>
            <w:tcMar>
              <w:top w:w="29" w:type="dxa"/>
              <w:left w:w="15" w:type="dxa"/>
              <w:bottom w:w="29" w:type="dxa"/>
              <w:right w:w="15" w:type="dxa"/>
            </w:tcMar>
          </w:tcPr>
          <w:p w14:paraId="22290867" w14:textId="77777777" w:rsidR="00431527" w:rsidRPr="00EB46AB" w:rsidRDefault="00431527" w:rsidP="00927C3B">
            <w:pPr>
              <w:pStyle w:val="TableRowWithText"/>
              <w:keepLines w:val="0"/>
              <w:ind w:left="115" w:right="115"/>
              <w:rPr>
                <w:szCs w:val="20"/>
              </w:rPr>
            </w:pPr>
            <w:r>
              <w:t>97.8%**</w:t>
            </w:r>
          </w:p>
        </w:tc>
      </w:tr>
      <w:tr w:rsidR="00431527" w:rsidRPr="00EB46AB" w14:paraId="4815D173" w14:textId="77777777" w:rsidTr="00927C3B">
        <w:trPr>
          <w:cantSplit/>
          <w:trHeight w:val="139"/>
        </w:trPr>
        <w:tc>
          <w:tcPr>
            <w:tcW w:w="1158" w:type="pct"/>
            <w:shd w:val="clear" w:color="auto" w:fill="auto"/>
            <w:tcMar>
              <w:top w:w="29" w:type="dxa"/>
              <w:left w:w="15" w:type="dxa"/>
              <w:bottom w:w="29" w:type="dxa"/>
              <w:right w:w="15" w:type="dxa"/>
            </w:tcMar>
            <w:vAlign w:val="center"/>
          </w:tcPr>
          <w:p w14:paraId="38B7CC2A"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ALL</m:t>
                    </m:r>
                  </m:sub>
                </m:sSub>
              </m:oMath>
            </m:oMathPara>
          </w:p>
        </w:tc>
        <w:tc>
          <w:tcPr>
            <w:tcW w:w="1390" w:type="pct"/>
            <w:shd w:val="clear" w:color="auto" w:fill="auto"/>
            <w:tcMar>
              <w:top w:w="29" w:type="dxa"/>
              <w:left w:w="15" w:type="dxa"/>
              <w:bottom w:w="29" w:type="dxa"/>
              <w:right w:w="15" w:type="dxa"/>
            </w:tcMar>
            <w:vAlign w:val="center"/>
          </w:tcPr>
          <w:p w14:paraId="7E202CCA" w14:textId="77777777" w:rsidR="00431527" w:rsidRPr="00EB46AB" w:rsidRDefault="00431527" w:rsidP="00927C3B">
            <w:pPr>
              <w:pStyle w:val="TableRowWithText"/>
              <w:keepLines w:val="0"/>
              <w:ind w:left="115" w:right="115"/>
              <w:rPr>
                <w:szCs w:val="20"/>
              </w:rPr>
            </w:pPr>
            <w:r>
              <w:rPr>
                <w:szCs w:val="20"/>
              </w:rPr>
              <w:t>Effective</w:t>
            </w:r>
            <w:r w:rsidRPr="00EB46AB">
              <w:rPr>
                <w:szCs w:val="20"/>
              </w:rPr>
              <w:t xml:space="preserve"> run time of all control styles</w:t>
            </w:r>
          </w:p>
        </w:tc>
        <w:tc>
          <w:tcPr>
            <w:tcW w:w="1012" w:type="pct"/>
            <w:shd w:val="clear" w:color="auto" w:fill="auto"/>
            <w:tcMar>
              <w:top w:w="29" w:type="dxa"/>
              <w:left w:w="15" w:type="dxa"/>
              <w:bottom w:w="29" w:type="dxa"/>
              <w:right w:w="15" w:type="dxa"/>
            </w:tcMar>
          </w:tcPr>
          <w:p w14:paraId="336330CD" w14:textId="77777777" w:rsidR="00431527" w:rsidRPr="00EB46AB" w:rsidRDefault="00431527" w:rsidP="00927C3B">
            <w:pPr>
              <w:pStyle w:val="TableRowWithText"/>
              <w:keepLines w:val="0"/>
              <w:ind w:left="115" w:right="115"/>
              <w:rPr>
                <w:szCs w:val="20"/>
              </w:rPr>
            </w:pPr>
            <w:r w:rsidRPr="00FC7742">
              <w:t>All control style metering (ON/OFF and multi-speed)</w:t>
            </w:r>
          </w:p>
        </w:tc>
        <w:tc>
          <w:tcPr>
            <w:tcW w:w="771" w:type="pct"/>
            <w:shd w:val="clear" w:color="auto" w:fill="auto"/>
            <w:tcMar>
              <w:top w:w="15" w:type="dxa"/>
              <w:left w:w="15" w:type="dxa"/>
              <w:bottom w:w="0" w:type="dxa"/>
              <w:right w:w="15" w:type="dxa"/>
            </w:tcMar>
            <w:vAlign w:val="center"/>
          </w:tcPr>
          <w:p w14:paraId="7F540634" w14:textId="77777777" w:rsidR="00431527" w:rsidRPr="00BB216A" w:rsidRDefault="00431527" w:rsidP="00927C3B">
            <w:pPr>
              <w:pStyle w:val="TableRowWithText"/>
              <w:keepLines w:val="0"/>
              <w:ind w:left="115"/>
              <w:rPr>
                <w:szCs w:val="20"/>
              </w:rPr>
            </w:pPr>
            <w:r w:rsidRPr="00BB216A">
              <w:rPr>
                <w:szCs w:val="20"/>
              </w:rPr>
              <w:t>25 primary</w:t>
            </w:r>
          </w:p>
          <w:p w14:paraId="557F0202" w14:textId="77777777" w:rsidR="00431527" w:rsidRPr="00EB46AB" w:rsidRDefault="00431527" w:rsidP="00927C3B">
            <w:pPr>
              <w:pStyle w:val="TableRowWithText"/>
              <w:keepLines w:val="0"/>
              <w:ind w:left="115" w:right="115"/>
              <w:rPr>
                <w:szCs w:val="20"/>
              </w:rPr>
            </w:pPr>
            <w:r w:rsidRPr="00BB216A">
              <w:rPr>
                <w:szCs w:val="20"/>
              </w:rPr>
              <w:t>0 secondary</w:t>
            </w:r>
          </w:p>
        </w:tc>
        <w:tc>
          <w:tcPr>
            <w:tcW w:w="669" w:type="pct"/>
            <w:shd w:val="clear" w:color="auto" w:fill="auto"/>
            <w:tcMar>
              <w:top w:w="29" w:type="dxa"/>
              <w:left w:w="15" w:type="dxa"/>
              <w:bottom w:w="29" w:type="dxa"/>
              <w:right w:w="15" w:type="dxa"/>
            </w:tcMar>
          </w:tcPr>
          <w:p w14:paraId="047CF028" w14:textId="77777777" w:rsidR="00431527" w:rsidRPr="00EB46AB" w:rsidRDefault="00431527" w:rsidP="00927C3B">
            <w:pPr>
              <w:pStyle w:val="TableRowWithText"/>
              <w:keepLines w:val="0"/>
              <w:ind w:left="115" w:right="115"/>
              <w:rPr>
                <w:szCs w:val="20"/>
              </w:rPr>
            </w:pPr>
            <w:r>
              <w:t>66.5</w:t>
            </w:r>
            <w:r w:rsidRPr="00BB216A">
              <w:t>%</w:t>
            </w:r>
            <w:r>
              <w:t>**</w:t>
            </w:r>
          </w:p>
        </w:tc>
      </w:tr>
      <w:tr w:rsidR="00431527" w:rsidRPr="00EB46AB" w14:paraId="0AF21908" w14:textId="77777777" w:rsidTr="00927C3B">
        <w:trPr>
          <w:cantSplit/>
          <w:trHeight w:val="139"/>
        </w:trPr>
        <w:tc>
          <w:tcPr>
            <w:tcW w:w="1158" w:type="pct"/>
            <w:shd w:val="clear" w:color="auto" w:fill="auto"/>
            <w:tcMar>
              <w:top w:w="29" w:type="dxa"/>
              <w:left w:w="15" w:type="dxa"/>
              <w:bottom w:w="29" w:type="dxa"/>
              <w:right w:w="15" w:type="dxa"/>
            </w:tcMar>
            <w:vAlign w:val="center"/>
          </w:tcPr>
          <w:p w14:paraId="0810F4FC"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ONOFF</m:t>
                    </m:r>
                  </m:sub>
                </m:sSub>
              </m:oMath>
            </m:oMathPara>
          </w:p>
        </w:tc>
        <w:tc>
          <w:tcPr>
            <w:tcW w:w="1390" w:type="pct"/>
            <w:shd w:val="clear" w:color="auto" w:fill="auto"/>
            <w:tcMar>
              <w:top w:w="29" w:type="dxa"/>
              <w:left w:w="15" w:type="dxa"/>
              <w:bottom w:w="29" w:type="dxa"/>
              <w:right w:w="15" w:type="dxa"/>
            </w:tcMar>
            <w:vAlign w:val="center"/>
          </w:tcPr>
          <w:p w14:paraId="0D93109C" w14:textId="77777777" w:rsidR="00431527" w:rsidRPr="00EB46AB" w:rsidRDefault="00431527" w:rsidP="00927C3B">
            <w:pPr>
              <w:pStyle w:val="TableRowWithText"/>
              <w:keepLines w:val="0"/>
              <w:ind w:left="115" w:right="115"/>
              <w:rPr>
                <w:szCs w:val="20"/>
              </w:rPr>
            </w:pPr>
            <w:r>
              <w:rPr>
                <w:szCs w:val="20"/>
              </w:rPr>
              <w:t>Effective</w:t>
            </w:r>
            <w:r w:rsidRPr="00EB46AB">
              <w:rPr>
                <w:szCs w:val="20"/>
              </w:rPr>
              <w:t xml:space="preserve"> run time of ON/OFF style control </w:t>
            </w:r>
          </w:p>
        </w:tc>
        <w:tc>
          <w:tcPr>
            <w:tcW w:w="1012" w:type="pct"/>
            <w:shd w:val="clear" w:color="auto" w:fill="auto"/>
            <w:tcMar>
              <w:top w:w="29" w:type="dxa"/>
              <w:left w:w="15" w:type="dxa"/>
              <w:bottom w:w="29" w:type="dxa"/>
              <w:right w:w="15" w:type="dxa"/>
            </w:tcMar>
          </w:tcPr>
          <w:p w14:paraId="5DF0F8D4" w14:textId="77777777" w:rsidR="00431527" w:rsidRPr="00EB46AB" w:rsidRDefault="00431527" w:rsidP="00927C3B">
            <w:pPr>
              <w:pStyle w:val="TableRowWithText"/>
              <w:keepLines w:val="0"/>
              <w:ind w:left="115" w:right="115"/>
              <w:rPr>
                <w:szCs w:val="20"/>
              </w:rPr>
            </w:pPr>
            <w:r w:rsidRPr="00BB216A">
              <w:t>ON/OFF style control metering</w:t>
            </w:r>
          </w:p>
        </w:tc>
        <w:tc>
          <w:tcPr>
            <w:tcW w:w="771" w:type="pct"/>
            <w:shd w:val="clear" w:color="auto" w:fill="auto"/>
            <w:tcMar>
              <w:top w:w="15" w:type="dxa"/>
              <w:left w:w="15" w:type="dxa"/>
              <w:bottom w:w="0" w:type="dxa"/>
              <w:right w:w="15" w:type="dxa"/>
            </w:tcMar>
            <w:vAlign w:val="center"/>
          </w:tcPr>
          <w:p w14:paraId="0086B3C9" w14:textId="77777777" w:rsidR="00431527" w:rsidRPr="00BB216A" w:rsidRDefault="00431527" w:rsidP="00927C3B">
            <w:pPr>
              <w:pStyle w:val="TableRowWithText"/>
              <w:keepLines w:val="0"/>
              <w:ind w:left="115"/>
              <w:rPr>
                <w:szCs w:val="20"/>
              </w:rPr>
            </w:pPr>
            <w:r w:rsidRPr="00BB216A">
              <w:rPr>
                <w:szCs w:val="20"/>
              </w:rPr>
              <w:t>12 primary</w:t>
            </w:r>
          </w:p>
          <w:p w14:paraId="4AABE688" w14:textId="77777777" w:rsidR="00431527" w:rsidRPr="00EB46AB" w:rsidRDefault="00431527" w:rsidP="00927C3B">
            <w:pPr>
              <w:pStyle w:val="TableRowWithText"/>
              <w:keepLines w:val="0"/>
              <w:ind w:left="115" w:right="115"/>
              <w:rPr>
                <w:szCs w:val="20"/>
              </w:rPr>
            </w:pPr>
            <w:r w:rsidRPr="00BB216A">
              <w:rPr>
                <w:szCs w:val="20"/>
              </w:rPr>
              <w:t>0 secondary</w:t>
            </w:r>
          </w:p>
        </w:tc>
        <w:tc>
          <w:tcPr>
            <w:tcW w:w="669" w:type="pct"/>
            <w:shd w:val="clear" w:color="auto" w:fill="auto"/>
            <w:tcMar>
              <w:top w:w="29" w:type="dxa"/>
              <w:left w:w="15" w:type="dxa"/>
              <w:bottom w:w="29" w:type="dxa"/>
              <w:right w:w="15" w:type="dxa"/>
            </w:tcMar>
          </w:tcPr>
          <w:p w14:paraId="3FB7D84F" w14:textId="77777777" w:rsidR="00431527" w:rsidRPr="00EB46AB" w:rsidRDefault="00431527" w:rsidP="00927C3B">
            <w:pPr>
              <w:pStyle w:val="TableRowWithText"/>
              <w:keepLines w:val="0"/>
              <w:ind w:left="115" w:right="115"/>
              <w:rPr>
                <w:szCs w:val="20"/>
              </w:rPr>
            </w:pPr>
            <w:r w:rsidRPr="00FC7742">
              <w:t>63.</w:t>
            </w:r>
            <w:r>
              <w:t>6</w:t>
            </w:r>
            <w:r w:rsidRPr="00FC7742">
              <w:t>%</w:t>
            </w:r>
            <w:r>
              <w:t>**</w:t>
            </w:r>
          </w:p>
        </w:tc>
      </w:tr>
      <w:tr w:rsidR="00431527" w:rsidRPr="00EB46AB" w14:paraId="1935FDBD" w14:textId="77777777" w:rsidTr="00927C3B">
        <w:trPr>
          <w:cantSplit/>
          <w:trHeight w:val="139"/>
        </w:trPr>
        <w:tc>
          <w:tcPr>
            <w:tcW w:w="1158" w:type="pct"/>
            <w:shd w:val="clear" w:color="auto" w:fill="auto"/>
            <w:tcMar>
              <w:top w:w="29" w:type="dxa"/>
              <w:left w:w="15" w:type="dxa"/>
              <w:bottom w:w="29" w:type="dxa"/>
              <w:right w:w="15" w:type="dxa"/>
            </w:tcMar>
            <w:vAlign w:val="center"/>
          </w:tcPr>
          <w:p w14:paraId="04B70294"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MS</m:t>
                    </m:r>
                  </m:sub>
                </m:sSub>
              </m:oMath>
            </m:oMathPara>
          </w:p>
        </w:tc>
        <w:tc>
          <w:tcPr>
            <w:tcW w:w="1390" w:type="pct"/>
            <w:shd w:val="clear" w:color="auto" w:fill="auto"/>
            <w:tcMar>
              <w:top w:w="29" w:type="dxa"/>
              <w:left w:w="15" w:type="dxa"/>
              <w:bottom w:w="29" w:type="dxa"/>
              <w:right w:w="15" w:type="dxa"/>
            </w:tcMar>
            <w:vAlign w:val="center"/>
          </w:tcPr>
          <w:p w14:paraId="7BEAA3DB" w14:textId="77777777" w:rsidR="00431527" w:rsidRPr="00EB46AB" w:rsidRDefault="00431527" w:rsidP="00927C3B">
            <w:pPr>
              <w:pStyle w:val="TableRowWithText"/>
              <w:keepLines w:val="0"/>
              <w:ind w:left="115" w:right="115"/>
              <w:rPr>
                <w:szCs w:val="20"/>
              </w:rPr>
            </w:pPr>
            <w:r>
              <w:rPr>
                <w:szCs w:val="20"/>
              </w:rPr>
              <w:t>Effective</w:t>
            </w:r>
            <w:r w:rsidRPr="00EB46AB">
              <w:rPr>
                <w:szCs w:val="20"/>
              </w:rPr>
              <w:t xml:space="preserve"> run time of multi-speed style controls</w:t>
            </w:r>
          </w:p>
        </w:tc>
        <w:tc>
          <w:tcPr>
            <w:tcW w:w="1012" w:type="pct"/>
            <w:shd w:val="clear" w:color="auto" w:fill="auto"/>
            <w:tcMar>
              <w:top w:w="29" w:type="dxa"/>
              <w:left w:w="15" w:type="dxa"/>
              <w:bottom w:w="29" w:type="dxa"/>
              <w:right w:w="15" w:type="dxa"/>
            </w:tcMar>
          </w:tcPr>
          <w:p w14:paraId="739CFC52" w14:textId="77777777" w:rsidR="00431527" w:rsidRPr="00EB46AB" w:rsidRDefault="00431527" w:rsidP="00927C3B">
            <w:pPr>
              <w:pStyle w:val="TableRowWithText"/>
              <w:keepLines w:val="0"/>
              <w:ind w:left="115" w:right="115"/>
              <w:rPr>
                <w:szCs w:val="20"/>
              </w:rPr>
            </w:pPr>
            <w:r w:rsidRPr="00FC7742">
              <w:t>Multi-speed style control metering</w:t>
            </w:r>
          </w:p>
        </w:tc>
        <w:tc>
          <w:tcPr>
            <w:tcW w:w="771" w:type="pct"/>
            <w:shd w:val="clear" w:color="auto" w:fill="auto"/>
            <w:tcMar>
              <w:top w:w="15" w:type="dxa"/>
              <w:left w:w="15" w:type="dxa"/>
              <w:bottom w:w="0" w:type="dxa"/>
              <w:right w:w="15" w:type="dxa"/>
            </w:tcMar>
            <w:vAlign w:val="center"/>
          </w:tcPr>
          <w:p w14:paraId="6888C80D" w14:textId="77777777" w:rsidR="00431527" w:rsidRPr="00BB216A" w:rsidRDefault="00431527" w:rsidP="00927C3B">
            <w:pPr>
              <w:pStyle w:val="TableRowWithText"/>
              <w:keepLines w:val="0"/>
              <w:ind w:left="115"/>
              <w:rPr>
                <w:szCs w:val="20"/>
              </w:rPr>
            </w:pPr>
            <w:r w:rsidRPr="00BB216A">
              <w:rPr>
                <w:szCs w:val="20"/>
              </w:rPr>
              <w:t>13 primary</w:t>
            </w:r>
          </w:p>
          <w:p w14:paraId="626F9B13" w14:textId="77777777" w:rsidR="00431527" w:rsidRPr="00EB46AB" w:rsidRDefault="00431527" w:rsidP="00927C3B">
            <w:pPr>
              <w:pStyle w:val="TableRowWithText"/>
              <w:keepLines w:val="0"/>
              <w:ind w:left="115" w:right="115"/>
              <w:rPr>
                <w:szCs w:val="20"/>
              </w:rPr>
            </w:pPr>
            <w:r w:rsidRPr="00BB216A">
              <w:rPr>
                <w:szCs w:val="20"/>
              </w:rPr>
              <w:t>0 secondary</w:t>
            </w:r>
          </w:p>
        </w:tc>
        <w:tc>
          <w:tcPr>
            <w:tcW w:w="669" w:type="pct"/>
            <w:shd w:val="clear" w:color="auto" w:fill="auto"/>
            <w:tcMar>
              <w:top w:w="29" w:type="dxa"/>
              <w:left w:w="15" w:type="dxa"/>
              <w:bottom w:w="29" w:type="dxa"/>
              <w:right w:w="15" w:type="dxa"/>
            </w:tcMar>
          </w:tcPr>
          <w:p w14:paraId="6E9D0782" w14:textId="77777777" w:rsidR="00431527" w:rsidRPr="00EB46AB" w:rsidRDefault="00431527" w:rsidP="00927C3B">
            <w:pPr>
              <w:pStyle w:val="TableRowWithText"/>
              <w:keepLines w:val="0"/>
              <w:ind w:left="115" w:right="115"/>
              <w:rPr>
                <w:szCs w:val="20"/>
              </w:rPr>
            </w:pPr>
            <w:r>
              <w:t>69.2</w:t>
            </w:r>
            <w:r w:rsidRPr="00FC7742">
              <w:t>%</w:t>
            </w:r>
            <w:r>
              <w:t>**</w:t>
            </w:r>
          </w:p>
        </w:tc>
      </w:tr>
      <w:tr w:rsidR="00431527" w:rsidRPr="001D0D80" w14:paraId="6D9D5E1E" w14:textId="77777777" w:rsidTr="00927C3B">
        <w:trPr>
          <w:cantSplit/>
          <w:trHeight w:val="139"/>
        </w:trPr>
        <w:tc>
          <w:tcPr>
            <w:tcW w:w="5000" w:type="pct"/>
            <w:gridSpan w:val="5"/>
            <w:tcBorders>
              <w:top w:val="single" w:sz="6" w:space="0" w:color="BFBFBF"/>
              <w:left w:val="nil"/>
              <w:bottom w:val="nil"/>
              <w:right w:val="nil"/>
            </w:tcBorders>
            <w:shd w:val="clear" w:color="auto" w:fill="auto"/>
            <w:tcMar>
              <w:top w:w="29" w:type="dxa"/>
              <w:left w:w="15" w:type="dxa"/>
              <w:bottom w:w="29" w:type="dxa"/>
              <w:right w:w="15" w:type="dxa"/>
            </w:tcMar>
            <w:vAlign w:val="center"/>
          </w:tcPr>
          <w:p w14:paraId="47540AB6" w14:textId="77777777" w:rsidR="00431527" w:rsidRPr="003F20F4" w:rsidRDefault="00431527" w:rsidP="00927C3B">
            <w:pPr>
              <w:pStyle w:val="Tablenotes"/>
              <w:keepNext/>
              <w:spacing w:line="276" w:lineRule="auto"/>
              <w:ind w:left="115"/>
              <w:rPr>
                <w:szCs w:val="19"/>
              </w:rPr>
            </w:pPr>
            <w:r w:rsidRPr="001D0D80">
              <w:rPr>
                <w:szCs w:val="19"/>
              </w:rPr>
              <w:t xml:space="preserve">* We calculated this parameter by first computing </w:t>
            </w:r>
            <m:oMath>
              <m:f>
                <m:fPr>
                  <m:ctrlPr>
                    <w:rPr>
                      <w:rFonts w:ascii="Cambria Math" w:hAnsi="Cambria Math"/>
                      <w:i/>
                      <w:iCs/>
                      <w:szCs w:val="19"/>
                    </w:rPr>
                  </m:ctrlPr>
                </m:fPr>
                <m:num>
                  <m:sSub>
                    <m:sSubPr>
                      <m:ctrlPr>
                        <w:rPr>
                          <w:rFonts w:ascii="Cambria Math" w:hAnsi="Cambria Math"/>
                          <w:i/>
                          <w:iCs/>
                          <w:szCs w:val="19"/>
                        </w:rPr>
                      </m:ctrlPr>
                    </m:sSubPr>
                    <m:e>
                      <m:r>
                        <w:rPr>
                          <w:rFonts w:ascii="Cambria Math" w:hAnsi="Cambria Math"/>
                          <w:szCs w:val="19"/>
                        </w:rPr>
                        <m:t>W</m:t>
                      </m:r>
                    </m:e>
                    <m:sub>
                      <m:r>
                        <w:rPr>
                          <w:rFonts w:ascii="Cambria Math" w:hAnsi="Cambria Math"/>
                          <w:szCs w:val="19"/>
                        </w:rPr>
                        <m:t>SP</m:t>
                      </m:r>
                    </m:sub>
                  </m:sSub>
                  <m:r>
                    <w:rPr>
                      <w:rFonts w:ascii="Cambria Math" w:hAnsi="Cambria Math"/>
                      <w:szCs w:val="19"/>
                    </w:rPr>
                    <m:t>-</m:t>
                  </m:r>
                  <m:sSub>
                    <m:sSubPr>
                      <m:ctrlPr>
                        <w:rPr>
                          <w:rFonts w:ascii="Cambria Math" w:hAnsi="Cambria Math"/>
                          <w:i/>
                          <w:iCs/>
                          <w:szCs w:val="19"/>
                        </w:rPr>
                      </m:ctrlPr>
                    </m:sSubPr>
                    <m:e>
                      <m:r>
                        <w:rPr>
                          <w:rFonts w:ascii="Cambria Math" w:hAnsi="Cambria Math"/>
                          <w:szCs w:val="19"/>
                        </w:rPr>
                        <m:t>W</m:t>
                      </m:r>
                    </m:e>
                    <m:sub>
                      <m:r>
                        <w:rPr>
                          <w:rFonts w:ascii="Cambria Math" w:hAnsi="Cambria Math"/>
                          <w:szCs w:val="19"/>
                        </w:rPr>
                        <m:t>ECM</m:t>
                      </m:r>
                    </m:sub>
                  </m:sSub>
                </m:num>
                <m:den>
                  <m:sSub>
                    <m:sSubPr>
                      <m:ctrlPr>
                        <w:rPr>
                          <w:rFonts w:ascii="Cambria Math" w:hAnsi="Cambria Math"/>
                          <w:i/>
                          <w:iCs/>
                          <w:szCs w:val="19"/>
                        </w:rPr>
                      </m:ctrlPr>
                    </m:sSubPr>
                    <m:e>
                      <m:r>
                        <w:rPr>
                          <w:rFonts w:ascii="Cambria Math" w:hAnsi="Cambria Math"/>
                          <w:szCs w:val="19"/>
                        </w:rPr>
                        <m:t>W</m:t>
                      </m:r>
                    </m:e>
                    <m:sub>
                      <m:r>
                        <w:rPr>
                          <w:rFonts w:ascii="Cambria Math" w:hAnsi="Cambria Math"/>
                          <w:szCs w:val="19"/>
                        </w:rPr>
                        <m:t>ECM</m:t>
                      </m:r>
                    </m:sub>
                  </m:sSub>
                </m:den>
              </m:f>
            </m:oMath>
            <w:r w:rsidRPr="001D0D80">
              <w:rPr>
                <w:szCs w:val="19"/>
              </w:rPr>
              <w:t xml:space="preserve"> for each unit </w:t>
            </w:r>
            <w:r w:rsidRPr="003F20F4">
              <w:rPr>
                <w:szCs w:val="19"/>
              </w:rPr>
              <w:t xml:space="preserve">for which we collected both pre and post measurements and then averaging these nine values. </w:t>
            </w:r>
          </w:p>
          <w:p w14:paraId="7E2BB3CB" w14:textId="77777777" w:rsidR="00431527" w:rsidRPr="003F20F4" w:rsidRDefault="00431527" w:rsidP="00927C3B">
            <w:pPr>
              <w:pStyle w:val="Tablenotes"/>
              <w:keepNext/>
              <w:spacing w:line="276" w:lineRule="auto"/>
              <w:ind w:left="115"/>
              <w:rPr>
                <w:szCs w:val="19"/>
              </w:rPr>
            </w:pPr>
            <w:r w:rsidRPr="003F20F4">
              <w:rPr>
                <w:szCs w:val="19"/>
              </w:rPr>
              <w:t>** This is an annual run-time value defined as the sum of the hourly run-time values from the population average run-time profile.</w:t>
            </w:r>
          </w:p>
        </w:tc>
      </w:tr>
    </w:tbl>
    <w:p w14:paraId="493089FA" w14:textId="77777777" w:rsidR="00431527" w:rsidRDefault="00431527" w:rsidP="00431527">
      <w:pPr>
        <w:pStyle w:val="NormalAfterTablesandFigures"/>
      </w:pPr>
    </w:p>
    <w:p w14:paraId="662A1702" w14:textId="5950A3CF" w:rsidR="00431527" w:rsidRDefault="00431527" w:rsidP="00431527">
      <w:r>
        <w:t xml:space="preserve">The EF motor power parameters are calculated as W/hp so the program administrator (PA) can multiply the parameter by the installed motor horsepower to calculate the W/motor for the baseline case and installed case. PAs that do not track rated horsepower information should </w:t>
      </w:r>
      <w:r w:rsidRPr="00FA70F2">
        <w:t>use</w:t>
      </w:r>
      <w:r>
        <w:t xml:space="preserve"> a default motor size of</w:t>
      </w:r>
      <w:r w:rsidRPr="00FA70F2">
        <w:t xml:space="preserve"> </w:t>
      </w:r>
      <w:r w:rsidRPr="0097432A">
        <w:t>1/1</w:t>
      </w:r>
      <w:r>
        <w:t>5</w:t>
      </w:r>
      <w:r w:rsidRPr="0097432A">
        <w:t xml:space="preserve"> hp</w:t>
      </w:r>
      <w:r>
        <w:t xml:space="preserve"> based on the most common motor size observed in this study (see </w:t>
      </w:r>
      <w:r w:rsidR="00C46F7D">
        <w:fldChar w:fldCharType="begin"/>
      </w:r>
      <w:r w:rsidR="00C46F7D">
        <w:instrText xml:space="preserve"> REF _Ref430791305 \h </w:instrText>
      </w:r>
      <w:r w:rsidR="00C46F7D">
        <w:fldChar w:fldCharType="separate"/>
      </w:r>
      <w:r w:rsidR="0083230D">
        <w:t xml:space="preserve">Figure </w:t>
      </w:r>
      <w:r w:rsidR="0083230D">
        <w:rPr>
          <w:noProof/>
        </w:rPr>
        <w:t>2</w:t>
      </w:r>
      <w:r w:rsidR="00C46F7D">
        <w:fldChar w:fldCharType="end"/>
      </w:r>
      <w:r w:rsidR="00C46F7D">
        <w:t>).</w:t>
      </w:r>
      <w:r>
        <w:t xml:space="preserve"> The baseline case for evaporator fan motors is assumed to be shaded pole (SP) motors because more than 90% of observed baseline motors</w:t>
      </w:r>
      <w:r w:rsidRPr="00A24AB0">
        <w:t xml:space="preserve"> were </w:t>
      </w:r>
      <w:r>
        <w:t>SP.</w:t>
      </w:r>
    </w:p>
    <w:p w14:paraId="372D8622" w14:textId="77777777" w:rsidR="00431527" w:rsidRDefault="00431527" w:rsidP="00431527">
      <w:pPr>
        <w:pStyle w:val="Heading4"/>
      </w:pPr>
      <w:r>
        <w:t>Key Parameters for ASDH Controls</w:t>
      </w:r>
    </w:p>
    <w:p w14:paraId="687F8BE2" w14:textId="2728D271" w:rsidR="00431527" w:rsidRDefault="00C46F7D" w:rsidP="00431527">
      <w:r>
        <w:fldChar w:fldCharType="begin"/>
      </w:r>
      <w:r>
        <w:instrText xml:space="preserve"> REF _Ref430791516 \h </w:instrText>
      </w:r>
      <w:r>
        <w:fldChar w:fldCharType="separate"/>
      </w:r>
      <w:r w:rsidR="0083230D">
        <w:t xml:space="preserve">Table </w:t>
      </w:r>
      <w:r w:rsidR="0083230D">
        <w:rPr>
          <w:noProof/>
        </w:rPr>
        <w:t>5</w:t>
      </w:r>
      <w:r>
        <w:fldChar w:fldCharType="end"/>
      </w:r>
      <w:r w:rsidR="00431527">
        <w:t xml:space="preserve"> shows the average parameters calculated for the baseline and installed case. </w:t>
      </w:r>
    </w:p>
    <w:p w14:paraId="70E0E82D" w14:textId="77777777" w:rsidR="00431527" w:rsidRDefault="00431527" w:rsidP="00431527">
      <w:pPr>
        <w:pStyle w:val="Caption"/>
      </w:pPr>
      <w:bookmarkStart w:id="38" w:name="_Ref430791516"/>
      <w:bookmarkStart w:id="39" w:name="_Toc430794467"/>
      <w:bookmarkStart w:id="40" w:name="_Toc432063112"/>
      <w:r>
        <w:t xml:space="preserve">Table </w:t>
      </w:r>
      <w:fldSimple w:instr=" SEQ Table \* ARABIC ">
        <w:r w:rsidR="0083230D">
          <w:rPr>
            <w:noProof/>
          </w:rPr>
          <w:t>5</w:t>
        </w:r>
      </w:fldSimple>
      <w:bookmarkEnd w:id="38"/>
      <w:r>
        <w:t>. Average Parameters - ASDH</w:t>
      </w:r>
      <w:bookmarkEnd w:id="39"/>
      <w:bookmarkEnd w:id="40"/>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CellMar>
          <w:left w:w="115" w:type="dxa"/>
          <w:right w:w="115" w:type="dxa"/>
        </w:tblCellMar>
        <w:tblLook w:val="0600" w:firstRow="0" w:lastRow="0" w:firstColumn="0" w:lastColumn="0" w:noHBand="1" w:noVBand="1"/>
      </w:tblPr>
      <w:tblGrid>
        <w:gridCol w:w="1971"/>
        <w:gridCol w:w="2789"/>
        <w:gridCol w:w="1890"/>
        <w:gridCol w:w="1440"/>
        <w:gridCol w:w="1250"/>
      </w:tblGrid>
      <w:tr w:rsidR="00431527" w:rsidRPr="00C35300" w14:paraId="7493B32E" w14:textId="77777777" w:rsidTr="00927C3B">
        <w:trPr>
          <w:cantSplit/>
          <w:trHeight w:val="356"/>
        </w:trPr>
        <w:tc>
          <w:tcPr>
            <w:tcW w:w="1055" w:type="pct"/>
            <w:shd w:val="clear" w:color="auto" w:fill="005DAA"/>
            <w:tcMar>
              <w:top w:w="29" w:type="dxa"/>
              <w:left w:w="15" w:type="dxa"/>
              <w:bottom w:w="29" w:type="dxa"/>
              <w:right w:w="15" w:type="dxa"/>
            </w:tcMar>
            <w:vAlign w:val="center"/>
            <w:hideMark/>
          </w:tcPr>
          <w:p w14:paraId="7F3809B2" w14:textId="77777777" w:rsidR="00431527" w:rsidRPr="00C35300" w:rsidRDefault="00431527" w:rsidP="00927C3B">
            <w:pPr>
              <w:pStyle w:val="TableHeading"/>
              <w:keepNext/>
            </w:pPr>
            <w:r w:rsidRPr="00C35300">
              <w:t>Parameter</w:t>
            </w:r>
          </w:p>
        </w:tc>
        <w:tc>
          <w:tcPr>
            <w:tcW w:w="1493" w:type="pct"/>
            <w:shd w:val="clear" w:color="auto" w:fill="005DAA"/>
            <w:tcMar>
              <w:top w:w="29" w:type="dxa"/>
              <w:left w:w="15" w:type="dxa"/>
              <w:bottom w:w="29" w:type="dxa"/>
              <w:right w:w="15" w:type="dxa"/>
            </w:tcMar>
            <w:vAlign w:val="center"/>
            <w:hideMark/>
          </w:tcPr>
          <w:p w14:paraId="23D8DB8A" w14:textId="77777777" w:rsidR="00431527" w:rsidRPr="00C35300" w:rsidRDefault="00431527" w:rsidP="00927C3B">
            <w:pPr>
              <w:pStyle w:val="TableHeading"/>
              <w:keepNext/>
            </w:pPr>
            <w:r w:rsidRPr="00C35300">
              <w:t>Description</w:t>
            </w:r>
          </w:p>
        </w:tc>
        <w:tc>
          <w:tcPr>
            <w:tcW w:w="1012" w:type="pct"/>
            <w:shd w:val="clear" w:color="auto" w:fill="005DAA"/>
            <w:tcMar>
              <w:top w:w="29" w:type="dxa"/>
              <w:left w:w="15" w:type="dxa"/>
              <w:bottom w:w="29" w:type="dxa"/>
              <w:right w:w="15" w:type="dxa"/>
            </w:tcMar>
            <w:vAlign w:val="center"/>
            <w:hideMark/>
          </w:tcPr>
          <w:p w14:paraId="516B09EF" w14:textId="77777777" w:rsidR="00431527" w:rsidRPr="00C35300" w:rsidRDefault="00431527" w:rsidP="00927C3B">
            <w:pPr>
              <w:pStyle w:val="TableHeading"/>
              <w:keepNext/>
            </w:pPr>
            <w:r w:rsidRPr="00C35300">
              <w:t>Source</w:t>
            </w:r>
          </w:p>
        </w:tc>
        <w:tc>
          <w:tcPr>
            <w:tcW w:w="771" w:type="pct"/>
            <w:shd w:val="clear" w:color="auto" w:fill="005DAA"/>
            <w:tcMar>
              <w:top w:w="15" w:type="dxa"/>
              <w:left w:w="15" w:type="dxa"/>
              <w:bottom w:w="0" w:type="dxa"/>
              <w:right w:w="15" w:type="dxa"/>
            </w:tcMar>
            <w:vAlign w:val="center"/>
            <w:hideMark/>
          </w:tcPr>
          <w:p w14:paraId="1268F6A2" w14:textId="77777777" w:rsidR="00431527" w:rsidRPr="00C35300" w:rsidRDefault="00431527" w:rsidP="00927C3B">
            <w:pPr>
              <w:pStyle w:val="TableHeading"/>
              <w:keepNext/>
            </w:pPr>
            <w:r w:rsidRPr="00C35300">
              <w:t>Meter Sample (</w:t>
            </w:r>
            <w:r>
              <w:t xml:space="preserve"># </w:t>
            </w:r>
            <w:r w:rsidRPr="00C35300">
              <w:t>Circuits)</w:t>
            </w:r>
          </w:p>
        </w:tc>
        <w:tc>
          <w:tcPr>
            <w:tcW w:w="669" w:type="pct"/>
            <w:shd w:val="clear" w:color="auto" w:fill="005DAA"/>
            <w:tcMar>
              <w:top w:w="29" w:type="dxa"/>
              <w:left w:w="15" w:type="dxa"/>
              <w:bottom w:w="29" w:type="dxa"/>
              <w:right w:w="15" w:type="dxa"/>
            </w:tcMar>
            <w:vAlign w:val="center"/>
            <w:hideMark/>
          </w:tcPr>
          <w:p w14:paraId="5FCA7267" w14:textId="77777777" w:rsidR="00431527" w:rsidRPr="00C35300" w:rsidRDefault="00431527" w:rsidP="00927C3B">
            <w:pPr>
              <w:pStyle w:val="TableHeading"/>
              <w:keepNext/>
            </w:pPr>
            <w:r w:rsidRPr="00674DBC">
              <w:t>Value</w:t>
            </w:r>
            <w:r w:rsidRPr="00CE5176">
              <w:rPr>
                <w:highlight w:val="yellow"/>
              </w:rPr>
              <w:t xml:space="preserve"> </w:t>
            </w:r>
          </w:p>
        </w:tc>
      </w:tr>
      <w:tr w:rsidR="00431527" w:rsidRPr="00EB46AB" w14:paraId="6D26D23C" w14:textId="77777777" w:rsidTr="00927C3B">
        <w:trPr>
          <w:cantSplit/>
          <w:trHeight w:val="139"/>
        </w:trPr>
        <w:tc>
          <w:tcPr>
            <w:tcW w:w="1055" w:type="pct"/>
            <w:shd w:val="clear" w:color="auto" w:fill="auto"/>
            <w:tcMar>
              <w:top w:w="29" w:type="dxa"/>
              <w:left w:w="15" w:type="dxa"/>
              <w:bottom w:w="29" w:type="dxa"/>
              <w:right w:w="15" w:type="dxa"/>
            </w:tcMar>
            <w:vAlign w:val="center"/>
            <w:hideMark/>
          </w:tcPr>
          <w:p w14:paraId="614DDCC7" w14:textId="77777777" w:rsidR="00431527" w:rsidRPr="00EB46AB" w:rsidRDefault="00045289" w:rsidP="00927C3B">
            <w:pPr>
              <w:keepNext/>
              <w:spacing w:after="0"/>
              <w:rPr>
                <w:rFonts w:ascii="Cambria Math" w:hAnsi="Cambria Math"/>
                <w:sz w:val="20"/>
                <w:szCs w:val="20"/>
                <w:oMath/>
              </w:rPr>
            </w:pPr>
            <m:oMathPara>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door</m:t>
                            </m:r>
                          </m:den>
                        </m:f>
                      </m:e>
                    </m:d>
                  </m:e>
                  <m:sub>
                    <m:r>
                      <w:rPr>
                        <w:rFonts w:ascii="Cambria Math" w:hAnsi="Cambria Math"/>
                        <w:sz w:val="20"/>
                        <w:szCs w:val="20"/>
                      </w:rPr>
                      <m:t>ASDH</m:t>
                    </m:r>
                  </m:sub>
                </m:sSub>
              </m:oMath>
            </m:oMathPara>
          </w:p>
        </w:tc>
        <w:tc>
          <w:tcPr>
            <w:tcW w:w="1493" w:type="pct"/>
            <w:shd w:val="clear" w:color="auto" w:fill="auto"/>
            <w:tcMar>
              <w:top w:w="29" w:type="dxa"/>
              <w:left w:w="15" w:type="dxa"/>
              <w:bottom w:w="29" w:type="dxa"/>
              <w:right w:w="15" w:type="dxa"/>
            </w:tcMar>
            <w:vAlign w:val="center"/>
            <w:hideMark/>
          </w:tcPr>
          <w:p w14:paraId="031B9BE2" w14:textId="77777777" w:rsidR="00431527" w:rsidRPr="00EB46AB" w:rsidRDefault="00431527" w:rsidP="00927C3B">
            <w:pPr>
              <w:pStyle w:val="TableRowWithText"/>
              <w:keepLines w:val="0"/>
              <w:ind w:left="115" w:right="115"/>
              <w:rPr>
                <w:szCs w:val="20"/>
              </w:rPr>
            </w:pPr>
            <w:r w:rsidRPr="00EB46AB">
              <w:rPr>
                <w:szCs w:val="20"/>
              </w:rPr>
              <w:t>Operating power per door</w:t>
            </w:r>
          </w:p>
        </w:tc>
        <w:tc>
          <w:tcPr>
            <w:tcW w:w="1012" w:type="pct"/>
            <w:shd w:val="clear" w:color="auto" w:fill="auto"/>
            <w:tcMar>
              <w:top w:w="29" w:type="dxa"/>
              <w:left w:w="15" w:type="dxa"/>
              <w:bottom w:w="29" w:type="dxa"/>
              <w:right w:w="15" w:type="dxa"/>
            </w:tcMar>
            <w:vAlign w:val="center"/>
            <w:hideMark/>
          </w:tcPr>
          <w:p w14:paraId="5537DB8E" w14:textId="77777777" w:rsidR="00431527" w:rsidRPr="00EB46AB" w:rsidRDefault="00431527" w:rsidP="00927C3B">
            <w:pPr>
              <w:pStyle w:val="TableRowWithText"/>
              <w:keepLines w:val="0"/>
              <w:ind w:left="115" w:right="115"/>
              <w:rPr>
                <w:szCs w:val="20"/>
              </w:rPr>
            </w:pPr>
            <w:r w:rsidRPr="00EB46AB">
              <w:rPr>
                <w:szCs w:val="20"/>
              </w:rPr>
              <w:t>All door heater measurements</w:t>
            </w:r>
          </w:p>
        </w:tc>
        <w:tc>
          <w:tcPr>
            <w:tcW w:w="771" w:type="pct"/>
            <w:shd w:val="clear" w:color="auto" w:fill="auto"/>
            <w:tcMar>
              <w:top w:w="15" w:type="dxa"/>
              <w:left w:w="15" w:type="dxa"/>
              <w:bottom w:w="0" w:type="dxa"/>
              <w:right w:w="15" w:type="dxa"/>
            </w:tcMar>
            <w:vAlign w:val="center"/>
            <w:hideMark/>
          </w:tcPr>
          <w:p w14:paraId="5AEEC81A" w14:textId="77777777" w:rsidR="00431527" w:rsidRPr="00EB46AB" w:rsidRDefault="00431527" w:rsidP="00927C3B">
            <w:pPr>
              <w:pStyle w:val="TableRowWithText"/>
              <w:keepLines w:val="0"/>
              <w:ind w:left="115" w:right="115"/>
              <w:rPr>
                <w:szCs w:val="20"/>
              </w:rPr>
            </w:pPr>
            <w:r w:rsidRPr="00EB46AB">
              <w:rPr>
                <w:szCs w:val="20"/>
              </w:rPr>
              <w:t>21 primary</w:t>
            </w:r>
          </w:p>
          <w:p w14:paraId="157F8569" w14:textId="77777777" w:rsidR="00431527" w:rsidRPr="00EB46AB" w:rsidRDefault="00431527" w:rsidP="00927C3B">
            <w:pPr>
              <w:pStyle w:val="TableRowWithText"/>
              <w:keepLines w:val="0"/>
              <w:ind w:left="115" w:right="115"/>
              <w:rPr>
                <w:szCs w:val="20"/>
              </w:rPr>
            </w:pPr>
            <w:r w:rsidRPr="00EB46AB">
              <w:rPr>
                <w:szCs w:val="20"/>
              </w:rPr>
              <w:t>6 secondary</w:t>
            </w:r>
          </w:p>
        </w:tc>
        <w:tc>
          <w:tcPr>
            <w:tcW w:w="669" w:type="pct"/>
            <w:shd w:val="clear" w:color="auto" w:fill="auto"/>
            <w:tcMar>
              <w:top w:w="29" w:type="dxa"/>
              <w:left w:w="15" w:type="dxa"/>
              <w:bottom w:w="29" w:type="dxa"/>
              <w:right w:w="15" w:type="dxa"/>
            </w:tcMar>
            <w:vAlign w:val="center"/>
            <w:hideMark/>
          </w:tcPr>
          <w:p w14:paraId="582DB934" w14:textId="77777777" w:rsidR="00431527" w:rsidRPr="00EB46AB" w:rsidRDefault="00431527" w:rsidP="00927C3B">
            <w:pPr>
              <w:pStyle w:val="TableRowWithText"/>
              <w:keepLines w:val="0"/>
              <w:ind w:left="115" w:right="115"/>
              <w:rPr>
                <w:szCs w:val="20"/>
              </w:rPr>
            </w:pPr>
            <w:r w:rsidRPr="00EB46AB">
              <w:rPr>
                <w:szCs w:val="20"/>
              </w:rPr>
              <w:t xml:space="preserve">130 </w:t>
            </w:r>
            <w:r>
              <w:rPr>
                <w:szCs w:val="20"/>
              </w:rPr>
              <w:t>W</w:t>
            </w:r>
            <w:r w:rsidRPr="00EB46AB">
              <w:rPr>
                <w:szCs w:val="20"/>
              </w:rPr>
              <w:t>/door</w:t>
            </w:r>
          </w:p>
        </w:tc>
      </w:tr>
      <w:tr w:rsidR="00431527" w:rsidRPr="00EB46AB" w14:paraId="5A7DB83F" w14:textId="77777777" w:rsidTr="00927C3B">
        <w:trPr>
          <w:cantSplit/>
          <w:trHeight w:val="139"/>
        </w:trPr>
        <w:tc>
          <w:tcPr>
            <w:tcW w:w="1055" w:type="pct"/>
            <w:shd w:val="clear" w:color="auto" w:fill="auto"/>
            <w:tcMar>
              <w:top w:w="29" w:type="dxa"/>
              <w:left w:w="15" w:type="dxa"/>
              <w:bottom w:w="29" w:type="dxa"/>
              <w:right w:w="15" w:type="dxa"/>
            </w:tcMar>
            <w:vAlign w:val="center"/>
          </w:tcPr>
          <w:p w14:paraId="055C398B"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NONE</m:t>
                    </m:r>
                  </m:sub>
                </m:sSub>
              </m:oMath>
            </m:oMathPara>
          </w:p>
        </w:tc>
        <w:tc>
          <w:tcPr>
            <w:tcW w:w="1493" w:type="pct"/>
            <w:shd w:val="clear" w:color="auto" w:fill="auto"/>
            <w:tcMar>
              <w:top w:w="29" w:type="dxa"/>
              <w:left w:w="15" w:type="dxa"/>
              <w:bottom w:w="29" w:type="dxa"/>
              <w:right w:w="15" w:type="dxa"/>
            </w:tcMar>
            <w:vAlign w:val="center"/>
          </w:tcPr>
          <w:p w14:paraId="3E1832C8" w14:textId="77777777" w:rsidR="00431527" w:rsidRPr="00EB46AB" w:rsidRDefault="00431527" w:rsidP="00927C3B">
            <w:pPr>
              <w:pStyle w:val="TableRowWithText"/>
              <w:keepLines w:val="0"/>
              <w:ind w:left="115" w:right="115"/>
              <w:rPr>
                <w:szCs w:val="20"/>
              </w:rPr>
            </w:pPr>
            <w:r>
              <w:rPr>
                <w:szCs w:val="20"/>
              </w:rPr>
              <w:t>Effective</w:t>
            </w:r>
            <w:r w:rsidRPr="00BB216A">
              <w:rPr>
                <w:szCs w:val="20"/>
              </w:rPr>
              <w:t xml:space="preserve"> run time of uncontrolled heaters</w:t>
            </w:r>
          </w:p>
        </w:tc>
        <w:tc>
          <w:tcPr>
            <w:tcW w:w="1012" w:type="pct"/>
            <w:shd w:val="clear" w:color="auto" w:fill="auto"/>
            <w:tcMar>
              <w:top w:w="29" w:type="dxa"/>
              <w:left w:w="15" w:type="dxa"/>
              <w:bottom w:w="29" w:type="dxa"/>
              <w:right w:w="15" w:type="dxa"/>
            </w:tcMar>
          </w:tcPr>
          <w:p w14:paraId="4160FFB8" w14:textId="77777777" w:rsidR="00431527" w:rsidRPr="00EB46AB" w:rsidRDefault="00431527" w:rsidP="00927C3B">
            <w:pPr>
              <w:pStyle w:val="TableRowWithText"/>
              <w:keepLines w:val="0"/>
              <w:ind w:left="115" w:right="115"/>
              <w:rPr>
                <w:szCs w:val="20"/>
              </w:rPr>
            </w:pPr>
            <w:r w:rsidRPr="00BB216A">
              <w:t>All uncontrolled metering</w:t>
            </w:r>
          </w:p>
        </w:tc>
        <w:tc>
          <w:tcPr>
            <w:tcW w:w="771" w:type="pct"/>
            <w:shd w:val="clear" w:color="auto" w:fill="auto"/>
            <w:tcMar>
              <w:top w:w="15" w:type="dxa"/>
              <w:left w:w="15" w:type="dxa"/>
              <w:bottom w:w="0" w:type="dxa"/>
              <w:right w:w="15" w:type="dxa"/>
            </w:tcMar>
            <w:vAlign w:val="center"/>
          </w:tcPr>
          <w:p w14:paraId="413F003F" w14:textId="77777777" w:rsidR="00431527" w:rsidRPr="00BB216A" w:rsidRDefault="00431527" w:rsidP="00927C3B">
            <w:pPr>
              <w:pStyle w:val="TableRowWithText"/>
              <w:keepLines w:val="0"/>
              <w:ind w:left="115"/>
              <w:rPr>
                <w:szCs w:val="20"/>
              </w:rPr>
            </w:pPr>
            <w:r w:rsidRPr="00BB216A">
              <w:rPr>
                <w:szCs w:val="20"/>
              </w:rPr>
              <w:t>10 primary</w:t>
            </w:r>
          </w:p>
          <w:p w14:paraId="28F958E4" w14:textId="77777777" w:rsidR="00431527" w:rsidRPr="00EB46AB" w:rsidRDefault="00431527" w:rsidP="00927C3B">
            <w:pPr>
              <w:pStyle w:val="TableRowWithText"/>
              <w:keepLines w:val="0"/>
              <w:ind w:left="115" w:right="115"/>
              <w:rPr>
                <w:szCs w:val="20"/>
              </w:rPr>
            </w:pPr>
            <w:r w:rsidRPr="00BB216A">
              <w:rPr>
                <w:szCs w:val="20"/>
              </w:rPr>
              <w:t>0 secondary</w:t>
            </w:r>
          </w:p>
        </w:tc>
        <w:tc>
          <w:tcPr>
            <w:tcW w:w="669" w:type="pct"/>
            <w:shd w:val="clear" w:color="auto" w:fill="auto"/>
            <w:tcMar>
              <w:top w:w="29" w:type="dxa"/>
              <w:left w:w="15" w:type="dxa"/>
              <w:bottom w:w="29" w:type="dxa"/>
              <w:right w:w="15" w:type="dxa"/>
            </w:tcMar>
          </w:tcPr>
          <w:p w14:paraId="00D3DACE" w14:textId="77777777" w:rsidR="00431527" w:rsidRPr="00EB46AB" w:rsidRDefault="00431527" w:rsidP="00927C3B">
            <w:pPr>
              <w:pStyle w:val="TableRowWithText"/>
              <w:keepLines w:val="0"/>
              <w:ind w:left="115" w:right="115"/>
              <w:rPr>
                <w:szCs w:val="20"/>
              </w:rPr>
            </w:pPr>
            <w:r w:rsidRPr="00BB216A">
              <w:t>90.7%*</w:t>
            </w:r>
          </w:p>
        </w:tc>
      </w:tr>
      <w:tr w:rsidR="00431527" w:rsidRPr="00EB46AB" w14:paraId="1E183409" w14:textId="77777777" w:rsidTr="00927C3B">
        <w:trPr>
          <w:cantSplit/>
          <w:trHeight w:val="139"/>
        </w:trPr>
        <w:tc>
          <w:tcPr>
            <w:tcW w:w="1055" w:type="pct"/>
            <w:shd w:val="clear" w:color="auto" w:fill="auto"/>
            <w:tcMar>
              <w:top w:w="29" w:type="dxa"/>
              <w:left w:w="15" w:type="dxa"/>
              <w:bottom w:w="29" w:type="dxa"/>
              <w:right w:w="15" w:type="dxa"/>
            </w:tcMar>
            <w:vAlign w:val="center"/>
          </w:tcPr>
          <w:p w14:paraId="2412378F"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ALL</m:t>
                    </m:r>
                  </m:sub>
                </m:sSub>
              </m:oMath>
            </m:oMathPara>
          </w:p>
        </w:tc>
        <w:tc>
          <w:tcPr>
            <w:tcW w:w="1493" w:type="pct"/>
            <w:shd w:val="clear" w:color="auto" w:fill="auto"/>
            <w:tcMar>
              <w:top w:w="29" w:type="dxa"/>
              <w:left w:w="15" w:type="dxa"/>
              <w:bottom w:w="29" w:type="dxa"/>
              <w:right w:w="15" w:type="dxa"/>
            </w:tcMar>
            <w:vAlign w:val="center"/>
          </w:tcPr>
          <w:p w14:paraId="69EA32C0" w14:textId="77777777" w:rsidR="00431527" w:rsidRPr="00EB46AB" w:rsidRDefault="00431527" w:rsidP="00927C3B">
            <w:pPr>
              <w:pStyle w:val="TableRowWithText"/>
              <w:keepLines w:val="0"/>
              <w:ind w:left="115" w:right="115"/>
              <w:rPr>
                <w:szCs w:val="20"/>
              </w:rPr>
            </w:pPr>
            <w:r>
              <w:rPr>
                <w:szCs w:val="20"/>
              </w:rPr>
              <w:t>Effective</w:t>
            </w:r>
            <w:r w:rsidRPr="00BB216A">
              <w:rPr>
                <w:szCs w:val="20"/>
              </w:rPr>
              <w:t xml:space="preserve"> run time of all control styles</w:t>
            </w:r>
          </w:p>
        </w:tc>
        <w:tc>
          <w:tcPr>
            <w:tcW w:w="1012" w:type="pct"/>
            <w:shd w:val="clear" w:color="auto" w:fill="auto"/>
            <w:tcMar>
              <w:top w:w="29" w:type="dxa"/>
              <w:left w:w="15" w:type="dxa"/>
              <w:bottom w:w="29" w:type="dxa"/>
              <w:right w:w="15" w:type="dxa"/>
            </w:tcMar>
          </w:tcPr>
          <w:p w14:paraId="58A9ECBB" w14:textId="77777777" w:rsidR="00431527" w:rsidRPr="00EB46AB" w:rsidRDefault="00431527" w:rsidP="00927C3B">
            <w:pPr>
              <w:pStyle w:val="TableRowWithText"/>
              <w:keepLines w:val="0"/>
              <w:ind w:left="115" w:right="115"/>
              <w:rPr>
                <w:szCs w:val="20"/>
              </w:rPr>
            </w:pPr>
            <w:r w:rsidRPr="00BB216A">
              <w:t>All control style metering (ON/OFF and micropulse)</w:t>
            </w:r>
          </w:p>
        </w:tc>
        <w:tc>
          <w:tcPr>
            <w:tcW w:w="771" w:type="pct"/>
            <w:shd w:val="clear" w:color="auto" w:fill="auto"/>
            <w:tcMar>
              <w:top w:w="15" w:type="dxa"/>
              <w:left w:w="15" w:type="dxa"/>
              <w:bottom w:w="0" w:type="dxa"/>
              <w:right w:w="15" w:type="dxa"/>
            </w:tcMar>
            <w:vAlign w:val="center"/>
          </w:tcPr>
          <w:p w14:paraId="09EB9AE1" w14:textId="77777777" w:rsidR="00431527" w:rsidRPr="00BB216A" w:rsidRDefault="00431527" w:rsidP="00927C3B">
            <w:pPr>
              <w:pStyle w:val="TableRowWithText"/>
              <w:keepLines w:val="0"/>
              <w:ind w:left="115"/>
              <w:rPr>
                <w:szCs w:val="20"/>
              </w:rPr>
            </w:pPr>
            <w:r w:rsidRPr="00BB216A">
              <w:rPr>
                <w:szCs w:val="20"/>
              </w:rPr>
              <w:t>11 primary</w:t>
            </w:r>
          </w:p>
          <w:p w14:paraId="2EA14E28" w14:textId="77777777" w:rsidR="00431527" w:rsidRPr="00EB46AB" w:rsidRDefault="00431527" w:rsidP="00927C3B">
            <w:pPr>
              <w:pStyle w:val="TableRowWithText"/>
              <w:keepLines w:val="0"/>
              <w:ind w:left="115" w:right="115"/>
              <w:rPr>
                <w:szCs w:val="20"/>
              </w:rPr>
            </w:pPr>
            <w:r w:rsidRPr="00BB216A">
              <w:rPr>
                <w:szCs w:val="20"/>
              </w:rPr>
              <w:t>8 secondary**</w:t>
            </w:r>
          </w:p>
        </w:tc>
        <w:tc>
          <w:tcPr>
            <w:tcW w:w="669" w:type="pct"/>
            <w:shd w:val="clear" w:color="auto" w:fill="auto"/>
            <w:tcMar>
              <w:top w:w="29" w:type="dxa"/>
              <w:left w:w="15" w:type="dxa"/>
              <w:bottom w:w="29" w:type="dxa"/>
              <w:right w:w="15" w:type="dxa"/>
            </w:tcMar>
          </w:tcPr>
          <w:p w14:paraId="7D4012A5" w14:textId="77777777" w:rsidR="00431527" w:rsidRPr="00EB46AB" w:rsidRDefault="00431527" w:rsidP="00927C3B">
            <w:pPr>
              <w:pStyle w:val="TableRowWithText"/>
              <w:keepLines w:val="0"/>
              <w:ind w:left="115" w:right="115"/>
              <w:rPr>
                <w:szCs w:val="20"/>
              </w:rPr>
            </w:pPr>
            <w:r w:rsidRPr="00FC7742">
              <w:t>45.6%*</w:t>
            </w:r>
          </w:p>
        </w:tc>
      </w:tr>
      <w:tr w:rsidR="00431527" w:rsidRPr="00EB46AB" w14:paraId="47BD6D58" w14:textId="77777777" w:rsidTr="00927C3B">
        <w:trPr>
          <w:cantSplit/>
          <w:trHeight w:val="139"/>
        </w:trPr>
        <w:tc>
          <w:tcPr>
            <w:tcW w:w="1055" w:type="pct"/>
            <w:shd w:val="clear" w:color="auto" w:fill="auto"/>
            <w:tcMar>
              <w:top w:w="29" w:type="dxa"/>
              <w:left w:w="15" w:type="dxa"/>
              <w:bottom w:w="29" w:type="dxa"/>
              <w:right w:w="15" w:type="dxa"/>
            </w:tcMar>
            <w:vAlign w:val="center"/>
          </w:tcPr>
          <w:p w14:paraId="21910CEC"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ONOFF</m:t>
                    </m:r>
                  </m:sub>
                </m:sSub>
              </m:oMath>
            </m:oMathPara>
          </w:p>
        </w:tc>
        <w:tc>
          <w:tcPr>
            <w:tcW w:w="1493" w:type="pct"/>
            <w:shd w:val="clear" w:color="auto" w:fill="auto"/>
            <w:tcMar>
              <w:top w:w="29" w:type="dxa"/>
              <w:left w:w="15" w:type="dxa"/>
              <w:bottom w:w="29" w:type="dxa"/>
              <w:right w:w="15" w:type="dxa"/>
            </w:tcMar>
            <w:vAlign w:val="center"/>
          </w:tcPr>
          <w:p w14:paraId="54A9706E" w14:textId="77777777" w:rsidR="00431527" w:rsidRPr="00EB46AB" w:rsidRDefault="00431527" w:rsidP="00927C3B">
            <w:pPr>
              <w:pStyle w:val="TableRowWithText"/>
              <w:keepLines w:val="0"/>
              <w:ind w:left="115" w:right="115"/>
              <w:rPr>
                <w:szCs w:val="20"/>
              </w:rPr>
            </w:pPr>
            <w:r>
              <w:rPr>
                <w:szCs w:val="20"/>
              </w:rPr>
              <w:t>Effective</w:t>
            </w:r>
            <w:r w:rsidRPr="00BB216A">
              <w:rPr>
                <w:szCs w:val="20"/>
              </w:rPr>
              <w:t xml:space="preserve"> run time of ON/OFF control </w:t>
            </w:r>
          </w:p>
        </w:tc>
        <w:tc>
          <w:tcPr>
            <w:tcW w:w="1012" w:type="pct"/>
            <w:shd w:val="clear" w:color="auto" w:fill="auto"/>
            <w:tcMar>
              <w:top w:w="29" w:type="dxa"/>
              <w:left w:w="15" w:type="dxa"/>
              <w:bottom w:w="29" w:type="dxa"/>
              <w:right w:w="15" w:type="dxa"/>
            </w:tcMar>
          </w:tcPr>
          <w:p w14:paraId="034B1CBB" w14:textId="77777777" w:rsidR="00431527" w:rsidRPr="00EB46AB" w:rsidRDefault="00431527" w:rsidP="00927C3B">
            <w:pPr>
              <w:pStyle w:val="TableRowWithText"/>
              <w:keepLines w:val="0"/>
              <w:ind w:left="115" w:right="115"/>
              <w:rPr>
                <w:szCs w:val="20"/>
              </w:rPr>
            </w:pPr>
            <w:r w:rsidRPr="00FC7742">
              <w:t xml:space="preserve">ON/OFF style metering </w:t>
            </w:r>
          </w:p>
        </w:tc>
        <w:tc>
          <w:tcPr>
            <w:tcW w:w="771" w:type="pct"/>
            <w:shd w:val="clear" w:color="auto" w:fill="auto"/>
            <w:tcMar>
              <w:top w:w="15" w:type="dxa"/>
              <w:left w:w="15" w:type="dxa"/>
              <w:bottom w:w="0" w:type="dxa"/>
              <w:right w:w="15" w:type="dxa"/>
            </w:tcMar>
            <w:vAlign w:val="center"/>
          </w:tcPr>
          <w:p w14:paraId="7399F391" w14:textId="77777777" w:rsidR="00431527" w:rsidRPr="00BB216A" w:rsidRDefault="00431527" w:rsidP="00927C3B">
            <w:pPr>
              <w:pStyle w:val="TableRowWithText"/>
              <w:keepLines w:val="0"/>
              <w:ind w:left="115"/>
              <w:rPr>
                <w:szCs w:val="20"/>
              </w:rPr>
            </w:pPr>
            <w:r w:rsidRPr="00BB216A">
              <w:rPr>
                <w:szCs w:val="20"/>
              </w:rPr>
              <w:t>6 primary</w:t>
            </w:r>
          </w:p>
          <w:p w14:paraId="74220660" w14:textId="77777777" w:rsidR="00431527" w:rsidRPr="00EB46AB" w:rsidRDefault="00431527" w:rsidP="00927C3B">
            <w:pPr>
              <w:pStyle w:val="TableRowWithText"/>
              <w:keepLines w:val="0"/>
              <w:ind w:left="115" w:right="115"/>
              <w:rPr>
                <w:szCs w:val="20"/>
              </w:rPr>
            </w:pPr>
            <w:r w:rsidRPr="00BB216A">
              <w:rPr>
                <w:szCs w:val="20"/>
              </w:rPr>
              <w:t>0 secondary</w:t>
            </w:r>
          </w:p>
        </w:tc>
        <w:tc>
          <w:tcPr>
            <w:tcW w:w="669" w:type="pct"/>
            <w:shd w:val="clear" w:color="auto" w:fill="auto"/>
            <w:tcMar>
              <w:top w:w="29" w:type="dxa"/>
              <w:left w:w="15" w:type="dxa"/>
              <w:bottom w:w="29" w:type="dxa"/>
              <w:right w:w="15" w:type="dxa"/>
            </w:tcMar>
          </w:tcPr>
          <w:p w14:paraId="585B75A7" w14:textId="77777777" w:rsidR="00431527" w:rsidRPr="00EB46AB" w:rsidRDefault="00431527" w:rsidP="00927C3B">
            <w:pPr>
              <w:pStyle w:val="TableRowWithText"/>
              <w:keepLines w:val="0"/>
              <w:ind w:left="115" w:right="115"/>
              <w:rPr>
                <w:szCs w:val="20"/>
              </w:rPr>
            </w:pPr>
            <w:r w:rsidRPr="00FC7742">
              <w:t>58.9%*</w:t>
            </w:r>
          </w:p>
        </w:tc>
      </w:tr>
      <w:tr w:rsidR="00431527" w:rsidRPr="00EB46AB" w14:paraId="143D04EC" w14:textId="77777777" w:rsidTr="00927C3B">
        <w:trPr>
          <w:cantSplit/>
          <w:trHeight w:val="139"/>
        </w:trPr>
        <w:tc>
          <w:tcPr>
            <w:tcW w:w="1055" w:type="pct"/>
            <w:tcBorders>
              <w:bottom w:val="single" w:sz="6" w:space="0" w:color="BFBFBF"/>
            </w:tcBorders>
            <w:shd w:val="clear" w:color="auto" w:fill="auto"/>
            <w:tcMar>
              <w:top w:w="29" w:type="dxa"/>
              <w:left w:w="15" w:type="dxa"/>
              <w:bottom w:w="29" w:type="dxa"/>
              <w:right w:w="15" w:type="dxa"/>
            </w:tcMar>
            <w:vAlign w:val="center"/>
          </w:tcPr>
          <w:p w14:paraId="4918B577" w14:textId="77777777" w:rsidR="00431527" w:rsidRDefault="00045289" w:rsidP="00927C3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MP</m:t>
                    </m:r>
                  </m:sub>
                </m:sSub>
              </m:oMath>
            </m:oMathPara>
          </w:p>
        </w:tc>
        <w:tc>
          <w:tcPr>
            <w:tcW w:w="1493" w:type="pct"/>
            <w:tcBorders>
              <w:bottom w:val="single" w:sz="6" w:space="0" w:color="BFBFBF"/>
            </w:tcBorders>
            <w:shd w:val="clear" w:color="auto" w:fill="auto"/>
            <w:tcMar>
              <w:top w:w="29" w:type="dxa"/>
              <w:left w:w="15" w:type="dxa"/>
              <w:bottom w:w="29" w:type="dxa"/>
              <w:right w:w="15" w:type="dxa"/>
            </w:tcMar>
            <w:vAlign w:val="center"/>
          </w:tcPr>
          <w:p w14:paraId="53F670AB" w14:textId="77777777" w:rsidR="00431527" w:rsidRPr="00EB46AB" w:rsidRDefault="00431527" w:rsidP="00927C3B">
            <w:pPr>
              <w:pStyle w:val="TableRowWithText"/>
              <w:keepLines w:val="0"/>
              <w:ind w:left="115" w:right="115"/>
              <w:rPr>
                <w:szCs w:val="20"/>
              </w:rPr>
            </w:pPr>
            <w:r>
              <w:rPr>
                <w:szCs w:val="20"/>
              </w:rPr>
              <w:t>Effective</w:t>
            </w:r>
            <w:r w:rsidRPr="00BB216A">
              <w:rPr>
                <w:szCs w:val="20"/>
              </w:rPr>
              <w:t xml:space="preserve"> run time of micropulse controls</w:t>
            </w:r>
          </w:p>
        </w:tc>
        <w:tc>
          <w:tcPr>
            <w:tcW w:w="1012" w:type="pct"/>
            <w:tcBorders>
              <w:bottom w:val="single" w:sz="6" w:space="0" w:color="BFBFBF"/>
            </w:tcBorders>
            <w:shd w:val="clear" w:color="auto" w:fill="auto"/>
            <w:tcMar>
              <w:top w:w="29" w:type="dxa"/>
              <w:left w:w="15" w:type="dxa"/>
              <w:bottom w:w="29" w:type="dxa"/>
              <w:right w:w="15" w:type="dxa"/>
            </w:tcMar>
          </w:tcPr>
          <w:p w14:paraId="304D332D" w14:textId="77777777" w:rsidR="00431527" w:rsidRPr="00EB46AB" w:rsidRDefault="00431527" w:rsidP="00927C3B">
            <w:pPr>
              <w:pStyle w:val="TableRowWithText"/>
              <w:keepLines w:val="0"/>
              <w:ind w:left="115" w:right="115"/>
              <w:rPr>
                <w:szCs w:val="20"/>
              </w:rPr>
            </w:pPr>
            <w:r w:rsidRPr="00FC7742">
              <w:t>Micropulse style control metering</w:t>
            </w:r>
          </w:p>
        </w:tc>
        <w:tc>
          <w:tcPr>
            <w:tcW w:w="771" w:type="pct"/>
            <w:tcBorders>
              <w:bottom w:val="single" w:sz="6" w:space="0" w:color="BFBFBF"/>
            </w:tcBorders>
            <w:shd w:val="clear" w:color="auto" w:fill="auto"/>
            <w:tcMar>
              <w:top w:w="15" w:type="dxa"/>
              <w:left w:w="15" w:type="dxa"/>
              <w:bottom w:w="0" w:type="dxa"/>
              <w:right w:w="15" w:type="dxa"/>
            </w:tcMar>
            <w:vAlign w:val="center"/>
          </w:tcPr>
          <w:p w14:paraId="1CB12422" w14:textId="77777777" w:rsidR="00431527" w:rsidRPr="00BB216A" w:rsidRDefault="00431527" w:rsidP="00927C3B">
            <w:pPr>
              <w:pStyle w:val="TableRowWithText"/>
              <w:keepLines w:val="0"/>
              <w:ind w:left="115"/>
              <w:rPr>
                <w:szCs w:val="20"/>
              </w:rPr>
            </w:pPr>
            <w:r w:rsidRPr="00BB216A">
              <w:rPr>
                <w:szCs w:val="20"/>
              </w:rPr>
              <w:t>5 primary</w:t>
            </w:r>
          </w:p>
          <w:p w14:paraId="52C3FD93" w14:textId="77777777" w:rsidR="00431527" w:rsidRPr="00EB46AB" w:rsidRDefault="00431527" w:rsidP="00927C3B">
            <w:pPr>
              <w:pStyle w:val="TableRowWithText"/>
              <w:keepLines w:val="0"/>
              <w:ind w:left="115" w:right="115"/>
              <w:rPr>
                <w:szCs w:val="20"/>
              </w:rPr>
            </w:pPr>
            <w:r w:rsidRPr="00BB216A">
              <w:rPr>
                <w:szCs w:val="20"/>
              </w:rPr>
              <w:t>1 secondary</w:t>
            </w:r>
          </w:p>
        </w:tc>
        <w:tc>
          <w:tcPr>
            <w:tcW w:w="669" w:type="pct"/>
            <w:tcBorders>
              <w:bottom w:val="single" w:sz="6" w:space="0" w:color="BFBFBF"/>
            </w:tcBorders>
            <w:shd w:val="clear" w:color="auto" w:fill="auto"/>
            <w:tcMar>
              <w:top w:w="29" w:type="dxa"/>
              <w:left w:w="15" w:type="dxa"/>
              <w:bottom w:w="29" w:type="dxa"/>
              <w:right w:w="15" w:type="dxa"/>
            </w:tcMar>
          </w:tcPr>
          <w:p w14:paraId="43E3C658" w14:textId="77777777" w:rsidR="00431527" w:rsidRPr="00EB46AB" w:rsidRDefault="00431527" w:rsidP="00927C3B">
            <w:pPr>
              <w:pStyle w:val="TableRowWithText"/>
              <w:keepLines w:val="0"/>
              <w:ind w:left="115" w:right="115"/>
              <w:rPr>
                <w:szCs w:val="20"/>
              </w:rPr>
            </w:pPr>
            <w:r w:rsidRPr="00FC7742">
              <w:t>42.8%*</w:t>
            </w:r>
          </w:p>
        </w:tc>
      </w:tr>
      <w:tr w:rsidR="00431527" w:rsidRPr="003F20F4" w14:paraId="11BF9E21" w14:textId="77777777" w:rsidTr="00927C3B">
        <w:trPr>
          <w:cantSplit/>
          <w:trHeight w:val="139"/>
        </w:trPr>
        <w:tc>
          <w:tcPr>
            <w:tcW w:w="5000" w:type="pct"/>
            <w:gridSpan w:val="5"/>
            <w:tcBorders>
              <w:top w:val="single" w:sz="6" w:space="0" w:color="BFBFBF"/>
              <w:left w:val="nil"/>
              <w:bottom w:val="nil"/>
              <w:right w:val="nil"/>
            </w:tcBorders>
            <w:shd w:val="clear" w:color="auto" w:fill="auto"/>
            <w:tcMar>
              <w:top w:w="29" w:type="dxa"/>
              <w:left w:w="15" w:type="dxa"/>
              <w:bottom w:w="29" w:type="dxa"/>
              <w:right w:w="15" w:type="dxa"/>
            </w:tcMar>
            <w:vAlign w:val="center"/>
          </w:tcPr>
          <w:p w14:paraId="03F29B3E" w14:textId="77777777" w:rsidR="00431527" w:rsidRPr="00CA034A" w:rsidRDefault="00431527" w:rsidP="00927C3B">
            <w:pPr>
              <w:pStyle w:val="Tablenotes"/>
              <w:keepNext/>
              <w:keepLines/>
              <w:spacing w:line="276" w:lineRule="auto"/>
              <w:rPr>
                <w:szCs w:val="19"/>
              </w:rPr>
            </w:pPr>
            <w:r w:rsidRPr="003F20F4">
              <w:rPr>
                <w:szCs w:val="19"/>
              </w:rPr>
              <w:t>*This is an annual run-time value, defined as the sum of the hourly run-time values from the population average run-time profile.</w:t>
            </w:r>
          </w:p>
          <w:p w14:paraId="0D3A5445" w14:textId="77777777" w:rsidR="00431527" w:rsidRPr="00CA034A" w:rsidRDefault="00431527" w:rsidP="00927C3B">
            <w:pPr>
              <w:pStyle w:val="TableRowWithText"/>
              <w:keepLines w:val="0"/>
              <w:ind w:right="115"/>
              <w:rPr>
                <w:sz w:val="19"/>
                <w:szCs w:val="19"/>
              </w:rPr>
            </w:pPr>
            <w:r w:rsidRPr="00CA034A">
              <w:rPr>
                <w:sz w:val="19"/>
                <w:szCs w:val="19"/>
              </w:rPr>
              <w:t>**The style of seven of the eight controls of the secondary data was unknown; therefore, they are included only in the all-control-style loadshape, not ON/OFF nor micropulse.</w:t>
            </w:r>
          </w:p>
        </w:tc>
      </w:tr>
    </w:tbl>
    <w:p w14:paraId="7F222144" w14:textId="77777777" w:rsidR="00431527" w:rsidRDefault="00431527" w:rsidP="00431527">
      <w:pPr>
        <w:pStyle w:val="NormalAfterTablesandFigures"/>
      </w:pPr>
    </w:p>
    <w:p w14:paraId="731111B3" w14:textId="61B85426" w:rsidR="00431527" w:rsidRDefault="00431527" w:rsidP="00431527">
      <w:r>
        <w:t>The ASDH power parameter</w:t>
      </w:r>
      <w:r w:rsidRPr="009E2B4B">
        <w:t xml:space="preserve"> </w:t>
      </w:r>
      <w:r>
        <w:t>is calculated as W/door so the PA can multiply the parameter by the number of doors the ASHD controls were installed on to get the power per circuit. PAs that do not track the number of doors should use an average number of eight doors per circuit. PAs should note that the number of ASDH control per circuit varies by manufacturer. Some manufactures have one control per door, one per circuit, or one for multiple circuits.</w:t>
      </w:r>
    </w:p>
    <w:p w14:paraId="34BF069B" w14:textId="1F25420E" w:rsidR="00431527" w:rsidRDefault="00431527" w:rsidP="00431527">
      <w:pPr>
        <w:pStyle w:val="Heading4"/>
      </w:pPr>
      <w:r>
        <w:t xml:space="preserve">Refrigeration Interactive </w:t>
      </w:r>
      <w:r w:rsidR="00AF6B5E">
        <w:t>Effects</w:t>
      </w:r>
    </w:p>
    <w:p w14:paraId="56FC61CD" w14:textId="0DFB3EA7" w:rsidR="004E5365" w:rsidRDefault="00AF6B5E" w:rsidP="003070AE">
      <w:pPr>
        <w:pStyle w:val="NormalAfterTablesandFigures"/>
      </w:pPr>
      <w:r>
        <w:t xml:space="preserve">The evaluation team estimated savings factoring in refrigeration interactive effects. </w:t>
      </w:r>
      <w:r>
        <w:rPr>
          <w:highlight w:val="yellow"/>
        </w:rPr>
        <w:fldChar w:fldCharType="begin"/>
      </w:r>
      <w:r>
        <w:instrText xml:space="preserve"> REF _Ref430855383 \h </w:instrText>
      </w:r>
      <w:r>
        <w:rPr>
          <w:highlight w:val="yellow"/>
        </w:rPr>
      </w:r>
      <w:r>
        <w:rPr>
          <w:highlight w:val="yellow"/>
        </w:rPr>
        <w:fldChar w:fldCharType="separate"/>
      </w:r>
      <w:r w:rsidR="0083230D">
        <w:t xml:space="preserve">Figure </w:t>
      </w:r>
      <w:r w:rsidR="0083230D">
        <w:rPr>
          <w:noProof/>
        </w:rPr>
        <w:t>4</w:t>
      </w:r>
      <w:r>
        <w:rPr>
          <w:highlight w:val="yellow"/>
        </w:rPr>
        <w:fldChar w:fldCharType="end"/>
      </w:r>
      <w:r>
        <w:t xml:space="preserve"> </w:t>
      </w:r>
      <w:r w:rsidR="004E5365">
        <w:t>compares the average interactive refrigeration savings multiplier applied in this report to TRMs from the Northeast.</w:t>
      </w:r>
    </w:p>
    <w:p w14:paraId="55D4B277" w14:textId="1ECBDCA0" w:rsidR="00AF6B5E" w:rsidRDefault="00AF6B5E" w:rsidP="003070AE">
      <w:pPr>
        <w:pStyle w:val="Caption"/>
      </w:pPr>
      <w:bookmarkStart w:id="41" w:name="_Ref430855383"/>
      <w:bookmarkStart w:id="42" w:name="_Toc432063054"/>
      <w:r>
        <w:t xml:space="preserve">Figure </w:t>
      </w:r>
      <w:fldSimple w:instr=" SEQ Figure \* ARABIC ">
        <w:r w:rsidR="0083230D">
          <w:rPr>
            <w:noProof/>
          </w:rPr>
          <w:t>4</w:t>
        </w:r>
      </w:fldSimple>
      <w:bookmarkEnd w:id="41"/>
      <w:r>
        <w:t>. TRM Comparison – Interactive Refrigeration Multiplier</w:t>
      </w:r>
      <w:bookmarkEnd w:id="42"/>
    </w:p>
    <w:p w14:paraId="708BFFAA" w14:textId="77777777" w:rsidR="004E5365" w:rsidRDefault="004E5365" w:rsidP="003070AE">
      <w:pPr>
        <w:jc w:val="center"/>
      </w:pPr>
      <w:r>
        <w:rPr>
          <w:noProof/>
        </w:rPr>
        <w:drawing>
          <wp:inline distT="0" distB="0" distL="0" distR="0" wp14:anchorId="2DA53A76" wp14:editId="6CE39B1B">
            <wp:extent cx="5486400" cy="3008306"/>
            <wp:effectExtent l="0" t="0" r="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008306"/>
                    </a:xfrm>
                    <a:prstGeom prst="rect">
                      <a:avLst/>
                    </a:prstGeom>
                    <a:noFill/>
                  </pic:spPr>
                </pic:pic>
              </a:graphicData>
            </a:graphic>
          </wp:inline>
        </w:drawing>
      </w:r>
    </w:p>
    <w:p w14:paraId="7CEE3355" w14:textId="1E48AE6C" w:rsidR="00F10B33" w:rsidRDefault="004E5365" w:rsidP="004E5365">
      <w:r>
        <w:t xml:space="preserve">The NEEP CRL interactive refrigerator multiplier value for evaporator fans in coolers is consistent with the CT TRM, but slightly higher than the VT TRM. The multiplier is </w:t>
      </w:r>
      <w:r w:rsidR="00F10B33">
        <w:t xml:space="preserve">higher </w:t>
      </w:r>
      <w:r>
        <w:t>than the MA, RI, NY TRMs, which use</w:t>
      </w:r>
      <w:r w:rsidR="009C5D6E">
        <w:t xml:space="preserve"> a blended rate of</w:t>
      </w:r>
      <w:r>
        <w:t xml:space="preserve"> 1.4 to represent both coolers and freezers. The NEEP CRL interactive refrigerator multiplier for evaporator fans in freezers is</w:t>
      </w:r>
      <w:r w:rsidR="00F10B33">
        <w:t xml:space="preserve"> much higher than all the TRMs.</w:t>
      </w:r>
    </w:p>
    <w:p w14:paraId="241CCB7C" w14:textId="4170802C" w:rsidR="004E5365" w:rsidRDefault="004E5365" w:rsidP="004E5365">
      <w:r>
        <w:t xml:space="preserve">The disparity </w:t>
      </w:r>
      <w:r w:rsidR="00F10B33">
        <w:t xml:space="preserve">between the NEEP CRL multiplier value and current TRMs </w:t>
      </w:r>
      <w:r>
        <w:t>might be attributable to the refrigeration equipment characteristics of our sample.</w:t>
      </w:r>
      <w:r w:rsidR="00F10B33">
        <w:t xml:space="preserve"> </w:t>
      </w:r>
      <w:r>
        <w:t>The evaluation team based the refrigeration system performance assumptions on the systems in the sample, which is comprised primarily of small commercial businesses. These businesses are less likely to have high efficiency systems than the overall commercial and industrial population, and thus greater refrigeration interactive effects.</w:t>
      </w:r>
    </w:p>
    <w:p w14:paraId="7FB714C8" w14:textId="173BEF4F" w:rsidR="004E5365" w:rsidRDefault="004E5365" w:rsidP="004E5365">
      <w:r>
        <w:t>For ASDH, the NEEP CRL interactive refrigerator multiplier value for cooler</w:t>
      </w:r>
      <w:r w:rsidR="00F10B33">
        <w:t>s</w:t>
      </w:r>
      <w:r>
        <w:t xml:space="preserve"> is lower than the CT TRM, but higher than the VT TRM and consistent with the MA, RI, NY TRMs, which </w:t>
      </w:r>
      <w:r w:rsidR="009C5D6E">
        <w:t xml:space="preserve">uses a blended rate for </w:t>
      </w:r>
      <w:r>
        <w:t>coolers and freezers. The value for ASDH in freezers is consistent with the CT TRM, but higher than the VT TRM, and presumably consistent with the MA, RI, NY TRMs.</w:t>
      </w:r>
    </w:p>
    <w:p w14:paraId="121EAF4B" w14:textId="4A86C06A" w:rsidR="003D0742" w:rsidRDefault="00B65B59" w:rsidP="0097432A">
      <w:pPr>
        <w:pStyle w:val="Heading3"/>
      </w:pPr>
      <w:r>
        <w:t xml:space="preserve">Summary of </w:t>
      </w:r>
      <w:r w:rsidR="003D0742">
        <w:t>Annual Energy Savings and Peak Demand Savings</w:t>
      </w:r>
    </w:p>
    <w:p w14:paraId="2F7298F3" w14:textId="4AA6E944" w:rsidR="00AF6B5E" w:rsidRDefault="00AF6B5E" w:rsidP="00D74DA6">
      <w:r>
        <w:t>The evaluation team computed  cooling savings with interactive refrigeration effects independently for seven weather regions throughout the Northeast and Mid-Atlantic and found that the savings varied by less than 1%. Because the differences are so small, we present weather-independent interactive savings values that we calculated as the average of the seven weather regions.</w:t>
      </w:r>
    </w:p>
    <w:p w14:paraId="402E7552" w14:textId="5EDAD08A" w:rsidR="003D0742" w:rsidRDefault="00F2775F" w:rsidP="00D74DA6">
      <w:r>
        <w:fldChar w:fldCharType="begin"/>
      </w:r>
      <w:r>
        <w:instrText xml:space="preserve"> REF _Ref430793591 \h </w:instrText>
      </w:r>
      <w:r>
        <w:fldChar w:fldCharType="separate"/>
      </w:r>
      <w:r w:rsidR="0083230D">
        <w:t xml:space="preserve">Table </w:t>
      </w:r>
      <w:r w:rsidR="0083230D">
        <w:rPr>
          <w:noProof/>
        </w:rPr>
        <w:t>6</w:t>
      </w:r>
      <w:r>
        <w:fldChar w:fldCharType="end"/>
      </w:r>
      <w:r w:rsidR="00431527" w:rsidRPr="00537368">
        <w:t xml:space="preserve"> </w:t>
      </w:r>
      <w:r w:rsidR="00431527">
        <w:t>(page</w:t>
      </w:r>
      <w:r w:rsidR="003070AE">
        <w:t xml:space="preserve"> 10</w:t>
      </w:r>
      <w:r w:rsidR="00431527">
        <w:t xml:space="preserve">) </w:t>
      </w:r>
      <w:r w:rsidR="003D0742" w:rsidRPr="00537368">
        <w:t xml:space="preserve">summarizes </w:t>
      </w:r>
      <w:r w:rsidR="003D0742">
        <w:t xml:space="preserve">the annual energy savings in kWh/hp and peak demand savings in W/hp </w:t>
      </w:r>
      <w:r w:rsidR="00D072DE">
        <w:t xml:space="preserve">with and without interactive refrigeration savings </w:t>
      </w:r>
      <w:r w:rsidR="003D0742">
        <w:t xml:space="preserve">for all evaporator fan motor measures. Program administrators should track the horsepower of installed motors and use the reported </w:t>
      </w:r>
      <w:r w:rsidR="003D0742" w:rsidRPr="00537368">
        <w:t xml:space="preserve">savings in </w:t>
      </w:r>
      <w:r w:rsidR="003D0742" w:rsidRPr="00537368">
        <w:fldChar w:fldCharType="begin"/>
      </w:r>
      <w:r w:rsidR="003D0742" w:rsidRPr="00537368">
        <w:instrText xml:space="preserve"> REF _Ref426637046 \h </w:instrText>
      </w:r>
      <w:r w:rsidR="00537368" w:rsidRPr="00537368">
        <w:instrText xml:space="preserve"> \* MERGEFORMAT </w:instrText>
      </w:r>
      <w:r w:rsidR="003D0742" w:rsidRPr="00537368">
        <w:fldChar w:fldCharType="end"/>
      </w:r>
      <w:r w:rsidR="003D0742">
        <w:t xml:space="preserve"> as a multiplier. </w:t>
      </w:r>
      <w:r w:rsidR="002F08DA">
        <w:t>Annual and p</w:t>
      </w:r>
      <w:r w:rsidR="003D0742">
        <w:t>eak demand savings from the SP to ECM retrofit and ECM controls are additive if the measures are done together.</w:t>
      </w:r>
    </w:p>
    <w:p w14:paraId="2E15823C" w14:textId="59944B2D" w:rsidR="00F10B33" w:rsidRDefault="00F10B33" w:rsidP="00D74DA6">
      <w:r>
        <w:fldChar w:fldCharType="begin"/>
      </w:r>
      <w:r>
        <w:instrText xml:space="preserve"> REF _Ref426637474 \h </w:instrText>
      </w:r>
      <w:r>
        <w:fldChar w:fldCharType="separate"/>
      </w:r>
      <w:r w:rsidR="0083230D">
        <w:t xml:space="preserve">Table </w:t>
      </w:r>
      <w:r w:rsidR="0083230D">
        <w:rPr>
          <w:noProof/>
        </w:rPr>
        <w:t>7</w:t>
      </w:r>
      <w:r>
        <w:fldChar w:fldCharType="end"/>
      </w:r>
      <w:r>
        <w:t xml:space="preserve"> shows</w:t>
      </w:r>
      <w:r w:rsidRPr="009E2B4B">
        <w:t xml:space="preserve"> the annual energy savings in kWh/door </w:t>
      </w:r>
      <w:r>
        <w:t>and peak demand savings in W/door with and without interactive cooling savings for both types of ASDH controls as well as a single overall average</w:t>
      </w:r>
      <w:r w:rsidRPr="009E2B4B">
        <w:t>.</w:t>
      </w:r>
      <w:r>
        <w:t xml:space="preserve"> Program administrators should track the number of doors </w:t>
      </w:r>
      <w:r w:rsidR="009C5D6E">
        <w:t xml:space="preserve">per </w:t>
      </w:r>
      <w:r>
        <w:t xml:space="preserve">ASDH control installed and use the reported savings in </w:t>
      </w:r>
      <w:r>
        <w:fldChar w:fldCharType="begin"/>
      </w:r>
      <w:r>
        <w:instrText xml:space="preserve"> REF _Ref426637474 \h </w:instrText>
      </w:r>
      <w:r>
        <w:fldChar w:fldCharType="separate"/>
      </w:r>
      <w:r w:rsidR="0083230D">
        <w:t xml:space="preserve">Table </w:t>
      </w:r>
      <w:r w:rsidR="0083230D">
        <w:rPr>
          <w:noProof/>
        </w:rPr>
        <w:t>7</w:t>
      </w:r>
      <w:r>
        <w:fldChar w:fldCharType="end"/>
      </w:r>
      <w:r>
        <w:t xml:space="preserve"> as a multiplier. PAs should note that the number of </w:t>
      </w:r>
      <w:r w:rsidR="009C5D6E">
        <w:t xml:space="preserve">doors per </w:t>
      </w:r>
      <w:r>
        <w:t>ASDH control varies by manufacturer</w:t>
      </w:r>
      <w:r w:rsidR="00BA1E19">
        <w:t xml:space="preserve"> and application</w:t>
      </w:r>
      <w:r>
        <w:t>. Some manufactures have one control per door, one</w:t>
      </w:r>
      <w:r w:rsidR="00BA1E19">
        <w:t xml:space="preserve"> control</w:t>
      </w:r>
      <w:r>
        <w:t xml:space="preserve"> per circuit, or one </w:t>
      </w:r>
      <w:r w:rsidR="00BA1E19">
        <w:t xml:space="preserve">control </w:t>
      </w:r>
      <w:r>
        <w:t>for multiple circuits.</w:t>
      </w:r>
    </w:p>
    <w:p w14:paraId="07E6F71F" w14:textId="7B408BE4" w:rsidR="00F2775F" w:rsidRDefault="00F2775F" w:rsidP="003070AE">
      <w:pPr>
        <w:pStyle w:val="Caption"/>
      </w:pPr>
      <w:bookmarkStart w:id="43" w:name="_Ref430793591"/>
      <w:bookmarkStart w:id="44" w:name="_Ref430858469"/>
      <w:bookmarkStart w:id="45" w:name="_Toc430794468"/>
      <w:bookmarkStart w:id="46" w:name="_Toc432063113"/>
      <w:r>
        <w:t xml:space="preserve">Table </w:t>
      </w:r>
      <w:fldSimple w:instr=" SEQ Table \* ARABIC ">
        <w:r w:rsidR="0083230D">
          <w:rPr>
            <w:noProof/>
          </w:rPr>
          <w:t>6</w:t>
        </w:r>
      </w:fldSimple>
      <w:bookmarkEnd w:id="43"/>
      <w:bookmarkEnd w:id="44"/>
      <w:r>
        <w:t>. Key Savings Metrics for Evaporator Fan Motor Retrofits</w:t>
      </w:r>
      <w:bookmarkEnd w:id="45"/>
      <w:bookmarkEnd w:id="46"/>
    </w:p>
    <w:tbl>
      <w:tblPr>
        <w:tblW w:w="5005" w:type="pct"/>
        <w:jc w:val="center"/>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Layout w:type="fixed"/>
        <w:tblLook w:val="04A0" w:firstRow="1" w:lastRow="0" w:firstColumn="1" w:lastColumn="0" w:noHBand="0" w:noVBand="1"/>
      </w:tblPr>
      <w:tblGrid>
        <w:gridCol w:w="2895"/>
        <w:gridCol w:w="1288"/>
        <w:gridCol w:w="1288"/>
        <w:gridCol w:w="1268"/>
        <w:gridCol w:w="21"/>
        <w:gridCol w:w="1288"/>
        <w:gridCol w:w="1301"/>
      </w:tblGrid>
      <w:tr w:rsidR="00F2775F" w:rsidRPr="00675668" w14:paraId="43475C15" w14:textId="77777777" w:rsidTr="003070AE">
        <w:trPr>
          <w:trHeight w:val="358"/>
          <w:jc w:val="center"/>
        </w:trPr>
        <w:tc>
          <w:tcPr>
            <w:tcW w:w="1548" w:type="pct"/>
            <w:vMerge w:val="restart"/>
            <w:shd w:val="clear" w:color="000000" w:fill="005DAA"/>
            <w:tcMar>
              <w:left w:w="58" w:type="dxa"/>
              <w:right w:w="58" w:type="dxa"/>
            </w:tcMar>
            <w:vAlign w:val="center"/>
          </w:tcPr>
          <w:p w14:paraId="108B053D"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056" w:type="pct"/>
            <w:gridSpan w:val="3"/>
            <w:shd w:val="clear" w:color="000000" w:fill="005DAA"/>
            <w:tcMar>
              <w:left w:w="58" w:type="dxa"/>
              <w:right w:w="58" w:type="dxa"/>
            </w:tcMar>
            <w:vAlign w:val="center"/>
          </w:tcPr>
          <w:p w14:paraId="4054BBAB" w14:textId="77777777" w:rsidR="00F2775F" w:rsidRDefault="00F2775F" w:rsidP="00F2775F">
            <w:pPr>
              <w:keepNext/>
              <w:keepLines/>
              <w:spacing w:after="0" w:line="240" w:lineRule="auto"/>
              <w:jc w:val="center"/>
              <w:rPr>
                <w:rFonts w:ascii="Calibri" w:hAnsi="Calibri"/>
                <w:b/>
                <w:bCs/>
                <w:color w:val="FFFFFF"/>
              </w:rPr>
            </w:pPr>
            <w:r>
              <w:rPr>
                <w:rFonts w:ascii="Calibri" w:hAnsi="Calibri"/>
                <w:b/>
                <w:bCs/>
                <w:color w:val="FFFFFF"/>
              </w:rPr>
              <w:t>Savings Category</w:t>
            </w:r>
          </w:p>
        </w:tc>
        <w:tc>
          <w:tcPr>
            <w:tcW w:w="1396" w:type="pct"/>
            <w:gridSpan w:val="3"/>
            <w:shd w:val="clear" w:color="000000" w:fill="005DAA"/>
            <w:tcMar>
              <w:left w:w="58" w:type="dxa"/>
              <w:right w:w="58" w:type="dxa"/>
            </w:tcMar>
            <w:vAlign w:val="center"/>
          </w:tcPr>
          <w:p w14:paraId="0DB0660B"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F2775F" w:rsidRPr="00675668" w14:paraId="6231BEE9" w14:textId="77777777" w:rsidTr="00B54F71">
        <w:trPr>
          <w:trHeight w:val="1015"/>
          <w:jc w:val="center"/>
        </w:trPr>
        <w:tc>
          <w:tcPr>
            <w:tcW w:w="1548" w:type="pct"/>
            <w:vMerge/>
            <w:shd w:val="clear" w:color="000000" w:fill="005DAA"/>
            <w:tcMar>
              <w:left w:w="58" w:type="dxa"/>
              <w:right w:w="58" w:type="dxa"/>
            </w:tcMar>
            <w:vAlign w:val="center"/>
            <w:hideMark/>
          </w:tcPr>
          <w:p w14:paraId="23A4724A"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p>
        </w:tc>
        <w:tc>
          <w:tcPr>
            <w:tcW w:w="689" w:type="pct"/>
            <w:shd w:val="clear" w:color="000000" w:fill="005DAA"/>
            <w:tcMar>
              <w:left w:w="58" w:type="dxa"/>
              <w:right w:w="58" w:type="dxa"/>
            </w:tcMar>
            <w:vAlign w:val="center"/>
            <w:hideMark/>
          </w:tcPr>
          <w:p w14:paraId="76C1407E"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689" w:type="pct"/>
            <w:shd w:val="clear" w:color="000000" w:fill="005DAA"/>
            <w:tcMar>
              <w:left w:w="58" w:type="dxa"/>
              <w:right w:w="58" w:type="dxa"/>
            </w:tcMar>
            <w:vAlign w:val="center"/>
            <w:hideMark/>
          </w:tcPr>
          <w:p w14:paraId="6ED42A24"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689" w:type="pct"/>
            <w:gridSpan w:val="2"/>
            <w:shd w:val="clear" w:color="000000" w:fill="005DAA"/>
            <w:tcMar>
              <w:left w:w="58" w:type="dxa"/>
              <w:right w:w="58" w:type="dxa"/>
            </w:tcMar>
            <w:vAlign w:val="center"/>
            <w:hideMark/>
          </w:tcPr>
          <w:p w14:paraId="5C619765"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89" w:type="pct"/>
            <w:shd w:val="clear" w:color="000000" w:fill="005DAA"/>
            <w:tcMar>
              <w:left w:w="58" w:type="dxa"/>
              <w:right w:w="58" w:type="dxa"/>
            </w:tcMar>
            <w:vAlign w:val="center"/>
            <w:hideMark/>
          </w:tcPr>
          <w:p w14:paraId="26F9E252"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96" w:type="pct"/>
            <w:shd w:val="clear" w:color="000000" w:fill="005DAA"/>
            <w:vAlign w:val="center"/>
          </w:tcPr>
          <w:p w14:paraId="5B6C3B74" w14:textId="77777777" w:rsidR="00F2775F" w:rsidRPr="00675668" w:rsidRDefault="00F2775F" w:rsidP="00F2775F">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F2775F" w:rsidRPr="00C50535" w14:paraId="277E21DE" w14:textId="77777777" w:rsidTr="003070AE">
        <w:trPr>
          <w:trHeight w:val="270"/>
          <w:jc w:val="center"/>
        </w:trPr>
        <w:tc>
          <w:tcPr>
            <w:tcW w:w="5000" w:type="pct"/>
            <w:gridSpan w:val="7"/>
            <w:shd w:val="clear" w:color="auto" w:fill="CBEAF1" w:themeFill="accent3"/>
            <w:tcMar>
              <w:left w:w="0" w:type="dxa"/>
              <w:right w:w="14" w:type="dxa"/>
            </w:tcMar>
            <w:vAlign w:val="center"/>
          </w:tcPr>
          <w:p w14:paraId="2975CE75" w14:textId="77777777" w:rsidR="00F2775F" w:rsidRPr="00A24A92" w:rsidRDefault="00F2775F" w:rsidP="00F2775F">
            <w:pPr>
              <w:keepNext/>
              <w:keepLines/>
              <w:spacing w:after="0" w:line="240" w:lineRule="auto"/>
              <w:rPr>
                <w:rFonts w:ascii="Calibri" w:hAnsi="Calibri"/>
                <w:b/>
                <w:color w:val="0070C0"/>
                <w:sz w:val="20"/>
                <w:szCs w:val="20"/>
              </w:rPr>
            </w:pPr>
            <w:r>
              <w:rPr>
                <w:rFonts w:ascii="Calibri" w:hAnsi="Calibri"/>
                <w:b/>
                <w:color w:val="0070C0"/>
                <w:sz w:val="20"/>
                <w:szCs w:val="20"/>
              </w:rPr>
              <w:t>Annual Energy Savings (kWh/hp)</w:t>
            </w:r>
          </w:p>
        </w:tc>
      </w:tr>
      <w:tr w:rsidR="00F2775F" w:rsidRPr="00C50535" w14:paraId="584F4FB1" w14:textId="77777777" w:rsidTr="00B54F71">
        <w:trPr>
          <w:trHeight w:val="270"/>
          <w:jc w:val="center"/>
        </w:trPr>
        <w:tc>
          <w:tcPr>
            <w:tcW w:w="1548" w:type="pct"/>
            <w:shd w:val="clear" w:color="auto" w:fill="auto"/>
            <w:tcMar>
              <w:left w:w="0" w:type="dxa"/>
              <w:right w:w="14" w:type="dxa"/>
            </w:tcMar>
            <w:vAlign w:val="center"/>
            <w:hideMark/>
          </w:tcPr>
          <w:p w14:paraId="2CE60071" w14:textId="77777777" w:rsidR="00F2775F" w:rsidRPr="00675668" w:rsidRDefault="00F2775F" w:rsidP="00F2775F">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SP to EC</w:t>
            </w:r>
            <w:r>
              <w:rPr>
                <w:rFonts w:ascii="Calibri" w:eastAsia="Times New Roman" w:hAnsi="Calibri" w:cs="Times New Roman"/>
                <w:color w:val="000000"/>
                <w:sz w:val="20"/>
                <w:szCs w:val="20"/>
              </w:rPr>
              <w:t xml:space="preserve">M </w:t>
            </w:r>
            <w:r w:rsidRPr="00CF4960">
              <w:rPr>
                <w:rFonts w:ascii="Calibri" w:eastAsia="Times New Roman" w:hAnsi="Calibri" w:cs="Times New Roman"/>
                <w:color w:val="000000"/>
                <w:sz w:val="20"/>
                <w:szCs w:val="20"/>
              </w:rPr>
              <w:t>Retrofit</w:t>
            </w:r>
          </w:p>
        </w:tc>
        <w:tc>
          <w:tcPr>
            <w:tcW w:w="689" w:type="pct"/>
            <w:shd w:val="clear" w:color="auto" w:fill="auto"/>
            <w:tcMar>
              <w:left w:w="58" w:type="dxa"/>
              <w:right w:w="58" w:type="dxa"/>
            </w:tcMar>
          </w:tcPr>
          <w:p w14:paraId="0EABAAC6" w14:textId="77777777" w:rsidR="00F2775F" w:rsidRPr="0097432A" w:rsidRDefault="00F2775F" w:rsidP="00F2775F">
            <w:pPr>
              <w:keepNext/>
              <w:keepLines/>
              <w:spacing w:after="0" w:line="240" w:lineRule="auto"/>
              <w:jc w:val="right"/>
              <w:rPr>
                <w:sz w:val="20"/>
                <w:szCs w:val="20"/>
              </w:rPr>
            </w:pPr>
            <w:r w:rsidRPr="0097432A">
              <w:rPr>
                <w:sz w:val="20"/>
                <w:szCs w:val="20"/>
              </w:rPr>
              <w:t>10,198</w:t>
            </w:r>
          </w:p>
        </w:tc>
        <w:tc>
          <w:tcPr>
            <w:tcW w:w="689" w:type="pct"/>
            <w:shd w:val="clear" w:color="auto" w:fill="auto"/>
            <w:tcMar>
              <w:left w:w="58" w:type="dxa"/>
              <w:right w:w="58" w:type="dxa"/>
            </w:tcMar>
          </w:tcPr>
          <w:p w14:paraId="6AC3187D" w14:textId="77777777" w:rsidR="00F2775F" w:rsidRPr="0097432A" w:rsidRDefault="00F2775F" w:rsidP="00F2775F">
            <w:pPr>
              <w:keepNext/>
              <w:keepLines/>
              <w:spacing w:after="0" w:line="240" w:lineRule="auto"/>
              <w:jc w:val="right"/>
              <w:rPr>
                <w:sz w:val="20"/>
                <w:szCs w:val="20"/>
              </w:rPr>
            </w:pPr>
            <w:r w:rsidRPr="0097432A">
              <w:rPr>
                <w:sz w:val="20"/>
                <w:szCs w:val="20"/>
              </w:rPr>
              <w:t>14,122</w:t>
            </w:r>
          </w:p>
        </w:tc>
        <w:tc>
          <w:tcPr>
            <w:tcW w:w="689" w:type="pct"/>
            <w:gridSpan w:val="2"/>
            <w:shd w:val="clear" w:color="auto" w:fill="auto"/>
            <w:tcMar>
              <w:left w:w="58" w:type="dxa"/>
              <w:right w:w="58" w:type="dxa"/>
            </w:tcMar>
          </w:tcPr>
          <w:p w14:paraId="598F53D7" w14:textId="77777777" w:rsidR="00F2775F" w:rsidRPr="0097432A" w:rsidRDefault="00F2775F" w:rsidP="00F2775F">
            <w:pPr>
              <w:keepNext/>
              <w:keepLines/>
              <w:spacing w:after="0" w:line="240" w:lineRule="auto"/>
              <w:jc w:val="right"/>
              <w:rPr>
                <w:sz w:val="20"/>
                <w:szCs w:val="20"/>
              </w:rPr>
            </w:pPr>
            <w:r w:rsidRPr="0097432A">
              <w:rPr>
                <w:sz w:val="20"/>
                <w:szCs w:val="20"/>
              </w:rPr>
              <w:t>17,944</w:t>
            </w:r>
          </w:p>
        </w:tc>
        <w:tc>
          <w:tcPr>
            <w:tcW w:w="689" w:type="pct"/>
            <w:shd w:val="clear" w:color="auto" w:fill="auto"/>
            <w:tcMar>
              <w:left w:w="58" w:type="dxa"/>
              <w:right w:w="58" w:type="dxa"/>
            </w:tcMar>
          </w:tcPr>
          <w:p w14:paraId="6A90568A"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3E54DA81"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43A6015E" w14:textId="77777777" w:rsidTr="00B54F71">
        <w:trPr>
          <w:trHeight w:val="270"/>
          <w:jc w:val="center"/>
        </w:trPr>
        <w:tc>
          <w:tcPr>
            <w:tcW w:w="1548" w:type="pct"/>
            <w:shd w:val="clear" w:color="auto" w:fill="auto"/>
            <w:tcMar>
              <w:left w:w="0" w:type="dxa"/>
              <w:right w:w="14" w:type="dxa"/>
            </w:tcMar>
            <w:vAlign w:val="center"/>
            <w:hideMark/>
          </w:tcPr>
          <w:p w14:paraId="75B1286B" w14:textId="77777777" w:rsidR="00F2775F" w:rsidRPr="00675668" w:rsidRDefault="00F2775F" w:rsidP="00F2775F">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SP Motor (All)</w:t>
            </w:r>
          </w:p>
        </w:tc>
        <w:tc>
          <w:tcPr>
            <w:tcW w:w="689" w:type="pct"/>
            <w:shd w:val="clear" w:color="auto" w:fill="auto"/>
            <w:tcMar>
              <w:left w:w="58" w:type="dxa"/>
              <w:right w:w="58" w:type="dxa"/>
            </w:tcMar>
          </w:tcPr>
          <w:p w14:paraId="28687906" w14:textId="77777777" w:rsidR="00F2775F" w:rsidRPr="0097432A" w:rsidRDefault="00F2775F" w:rsidP="00F2775F">
            <w:pPr>
              <w:keepNext/>
              <w:keepLines/>
              <w:spacing w:after="0" w:line="240" w:lineRule="auto"/>
              <w:jc w:val="right"/>
              <w:rPr>
                <w:sz w:val="20"/>
                <w:szCs w:val="20"/>
              </w:rPr>
            </w:pPr>
            <w:r w:rsidRPr="0097432A">
              <w:rPr>
                <w:sz w:val="20"/>
                <w:szCs w:val="20"/>
              </w:rPr>
              <w:t>5,712</w:t>
            </w:r>
          </w:p>
        </w:tc>
        <w:tc>
          <w:tcPr>
            <w:tcW w:w="689" w:type="pct"/>
            <w:shd w:val="clear" w:color="auto" w:fill="auto"/>
            <w:tcMar>
              <w:left w:w="58" w:type="dxa"/>
              <w:right w:w="58" w:type="dxa"/>
            </w:tcMar>
          </w:tcPr>
          <w:p w14:paraId="4AF7A13D" w14:textId="77777777" w:rsidR="00F2775F" w:rsidRPr="0097432A" w:rsidRDefault="00F2775F" w:rsidP="00F2775F">
            <w:pPr>
              <w:keepNext/>
              <w:keepLines/>
              <w:spacing w:after="0" w:line="240" w:lineRule="auto"/>
              <w:jc w:val="right"/>
              <w:rPr>
                <w:sz w:val="20"/>
                <w:szCs w:val="20"/>
              </w:rPr>
            </w:pPr>
            <w:r w:rsidRPr="0097432A">
              <w:rPr>
                <w:sz w:val="20"/>
                <w:szCs w:val="20"/>
              </w:rPr>
              <w:t>7,908</w:t>
            </w:r>
          </w:p>
        </w:tc>
        <w:tc>
          <w:tcPr>
            <w:tcW w:w="689" w:type="pct"/>
            <w:gridSpan w:val="2"/>
            <w:shd w:val="clear" w:color="auto" w:fill="auto"/>
            <w:tcMar>
              <w:left w:w="58" w:type="dxa"/>
              <w:right w:w="58" w:type="dxa"/>
            </w:tcMar>
          </w:tcPr>
          <w:p w14:paraId="18F174A2" w14:textId="77777777" w:rsidR="00F2775F" w:rsidRPr="0097432A" w:rsidRDefault="00F2775F" w:rsidP="00F2775F">
            <w:pPr>
              <w:keepNext/>
              <w:keepLines/>
              <w:spacing w:after="0" w:line="240" w:lineRule="auto"/>
              <w:jc w:val="right"/>
              <w:rPr>
                <w:sz w:val="20"/>
                <w:szCs w:val="20"/>
              </w:rPr>
            </w:pPr>
            <w:r w:rsidRPr="0097432A">
              <w:rPr>
                <w:sz w:val="20"/>
                <w:szCs w:val="20"/>
              </w:rPr>
              <w:t>10,048</w:t>
            </w:r>
          </w:p>
        </w:tc>
        <w:tc>
          <w:tcPr>
            <w:tcW w:w="689" w:type="pct"/>
            <w:shd w:val="clear" w:color="auto" w:fill="auto"/>
            <w:tcMar>
              <w:left w:w="58" w:type="dxa"/>
              <w:right w:w="58" w:type="dxa"/>
            </w:tcMar>
          </w:tcPr>
          <w:p w14:paraId="02142BAB"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5ADBF72B"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6D487FAD" w14:textId="77777777" w:rsidTr="00B54F71">
        <w:trPr>
          <w:trHeight w:val="270"/>
          <w:jc w:val="center"/>
        </w:trPr>
        <w:tc>
          <w:tcPr>
            <w:tcW w:w="1548" w:type="pct"/>
            <w:shd w:val="clear" w:color="auto" w:fill="auto"/>
            <w:tcMar>
              <w:left w:w="0" w:type="dxa"/>
              <w:right w:w="14" w:type="dxa"/>
            </w:tcMar>
            <w:vAlign w:val="center"/>
            <w:hideMark/>
          </w:tcPr>
          <w:p w14:paraId="528F4E56" w14:textId="77777777" w:rsidR="00F2775F" w:rsidRPr="00675668" w:rsidRDefault="00F2775F" w:rsidP="00F2775F">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SP Motor (OnOff)</w:t>
            </w:r>
          </w:p>
        </w:tc>
        <w:tc>
          <w:tcPr>
            <w:tcW w:w="689" w:type="pct"/>
            <w:shd w:val="clear" w:color="auto" w:fill="auto"/>
            <w:tcMar>
              <w:left w:w="58" w:type="dxa"/>
              <w:right w:w="58" w:type="dxa"/>
            </w:tcMar>
          </w:tcPr>
          <w:p w14:paraId="5EBD1541" w14:textId="77777777" w:rsidR="00F2775F" w:rsidRPr="0097432A" w:rsidRDefault="00F2775F" w:rsidP="00F2775F">
            <w:pPr>
              <w:keepNext/>
              <w:keepLines/>
              <w:spacing w:after="0" w:line="240" w:lineRule="auto"/>
              <w:jc w:val="right"/>
              <w:rPr>
                <w:sz w:val="20"/>
                <w:szCs w:val="20"/>
              </w:rPr>
            </w:pPr>
            <w:r w:rsidRPr="0097432A">
              <w:rPr>
                <w:sz w:val="20"/>
                <w:szCs w:val="20"/>
              </w:rPr>
              <w:t>6,248</w:t>
            </w:r>
          </w:p>
        </w:tc>
        <w:tc>
          <w:tcPr>
            <w:tcW w:w="689" w:type="pct"/>
            <w:shd w:val="clear" w:color="auto" w:fill="auto"/>
            <w:tcMar>
              <w:left w:w="58" w:type="dxa"/>
              <w:right w:w="58" w:type="dxa"/>
            </w:tcMar>
          </w:tcPr>
          <w:p w14:paraId="16E53A8E" w14:textId="77777777" w:rsidR="00F2775F" w:rsidRPr="0097432A" w:rsidRDefault="00F2775F" w:rsidP="00F2775F">
            <w:pPr>
              <w:keepNext/>
              <w:keepLines/>
              <w:spacing w:after="0" w:line="240" w:lineRule="auto"/>
              <w:jc w:val="right"/>
              <w:rPr>
                <w:sz w:val="20"/>
                <w:szCs w:val="20"/>
              </w:rPr>
            </w:pPr>
            <w:r w:rsidRPr="0097432A">
              <w:rPr>
                <w:sz w:val="20"/>
                <w:szCs w:val="20"/>
              </w:rPr>
              <w:t>8,650</w:t>
            </w:r>
          </w:p>
        </w:tc>
        <w:tc>
          <w:tcPr>
            <w:tcW w:w="689" w:type="pct"/>
            <w:gridSpan w:val="2"/>
            <w:shd w:val="clear" w:color="auto" w:fill="auto"/>
            <w:tcMar>
              <w:left w:w="58" w:type="dxa"/>
              <w:right w:w="58" w:type="dxa"/>
            </w:tcMar>
          </w:tcPr>
          <w:p w14:paraId="73040830" w14:textId="77777777" w:rsidR="00F2775F" w:rsidRPr="0097432A" w:rsidRDefault="00F2775F" w:rsidP="00F2775F">
            <w:pPr>
              <w:keepNext/>
              <w:keepLines/>
              <w:spacing w:after="0" w:line="240" w:lineRule="auto"/>
              <w:jc w:val="right"/>
              <w:rPr>
                <w:sz w:val="20"/>
                <w:szCs w:val="20"/>
              </w:rPr>
            </w:pPr>
            <w:r w:rsidRPr="0097432A">
              <w:rPr>
                <w:sz w:val="20"/>
                <w:szCs w:val="20"/>
              </w:rPr>
              <w:t>10,991</w:t>
            </w:r>
          </w:p>
        </w:tc>
        <w:tc>
          <w:tcPr>
            <w:tcW w:w="689" w:type="pct"/>
            <w:shd w:val="clear" w:color="auto" w:fill="auto"/>
            <w:tcMar>
              <w:left w:w="58" w:type="dxa"/>
              <w:right w:w="58" w:type="dxa"/>
            </w:tcMar>
          </w:tcPr>
          <w:p w14:paraId="7CBB18E3"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30B6BB9F"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0295CFBA" w14:textId="77777777" w:rsidTr="00B54F71">
        <w:trPr>
          <w:trHeight w:val="270"/>
          <w:jc w:val="center"/>
        </w:trPr>
        <w:tc>
          <w:tcPr>
            <w:tcW w:w="1548" w:type="pct"/>
            <w:shd w:val="clear" w:color="auto" w:fill="auto"/>
            <w:tcMar>
              <w:left w:w="0" w:type="dxa"/>
              <w:right w:w="14" w:type="dxa"/>
            </w:tcMar>
            <w:vAlign w:val="center"/>
          </w:tcPr>
          <w:p w14:paraId="1157038A" w14:textId="77777777" w:rsidR="00F2775F" w:rsidRDefault="00F2775F" w:rsidP="00F2775F">
            <w:pPr>
              <w:keepNext/>
              <w:keepLines/>
              <w:spacing w:after="0" w:line="240" w:lineRule="auto"/>
              <w:rPr>
                <w:rFonts w:ascii="Calibri" w:hAnsi="Calibri"/>
                <w:color w:val="000000"/>
                <w:sz w:val="20"/>
                <w:szCs w:val="20"/>
              </w:rPr>
            </w:pPr>
            <w:r w:rsidRPr="00CF4960">
              <w:rPr>
                <w:rFonts w:ascii="Calibri" w:eastAsia="Times New Roman" w:hAnsi="Calibri" w:cs="Times New Roman"/>
                <w:color w:val="000000"/>
                <w:sz w:val="20"/>
                <w:szCs w:val="20"/>
              </w:rPr>
              <w:t>EF Controls on SP Motor (MS)</w:t>
            </w:r>
          </w:p>
        </w:tc>
        <w:tc>
          <w:tcPr>
            <w:tcW w:w="689" w:type="pct"/>
            <w:shd w:val="clear" w:color="auto" w:fill="auto"/>
            <w:tcMar>
              <w:left w:w="58" w:type="dxa"/>
              <w:right w:w="58" w:type="dxa"/>
            </w:tcMar>
          </w:tcPr>
          <w:p w14:paraId="522F89FE" w14:textId="77777777" w:rsidR="00F2775F" w:rsidRPr="0097432A" w:rsidRDefault="00F2775F" w:rsidP="00F2775F">
            <w:pPr>
              <w:keepNext/>
              <w:keepLines/>
              <w:spacing w:after="0" w:line="240" w:lineRule="auto"/>
              <w:jc w:val="right"/>
              <w:rPr>
                <w:sz w:val="20"/>
                <w:szCs w:val="20"/>
              </w:rPr>
            </w:pPr>
            <w:r w:rsidRPr="0097432A">
              <w:rPr>
                <w:sz w:val="20"/>
                <w:szCs w:val="20"/>
              </w:rPr>
              <w:t>5,217</w:t>
            </w:r>
          </w:p>
        </w:tc>
        <w:tc>
          <w:tcPr>
            <w:tcW w:w="689" w:type="pct"/>
            <w:shd w:val="clear" w:color="auto" w:fill="auto"/>
            <w:tcMar>
              <w:left w:w="58" w:type="dxa"/>
              <w:right w:w="58" w:type="dxa"/>
            </w:tcMar>
          </w:tcPr>
          <w:p w14:paraId="04CDAC58" w14:textId="77777777" w:rsidR="00F2775F" w:rsidRPr="0097432A" w:rsidRDefault="00F2775F" w:rsidP="00F2775F">
            <w:pPr>
              <w:keepNext/>
              <w:keepLines/>
              <w:spacing w:after="0" w:line="240" w:lineRule="auto"/>
              <w:jc w:val="right"/>
              <w:rPr>
                <w:sz w:val="20"/>
                <w:szCs w:val="20"/>
              </w:rPr>
            </w:pPr>
            <w:r w:rsidRPr="0097432A">
              <w:rPr>
                <w:sz w:val="20"/>
                <w:szCs w:val="20"/>
              </w:rPr>
              <w:t>7,224</w:t>
            </w:r>
          </w:p>
        </w:tc>
        <w:tc>
          <w:tcPr>
            <w:tcW w:w="689" w:type="pct"/>
            <w:gridSpan w:val="2"/>
            <w:shd w:val="clear" w:color="auto" w:fill="auto"/>
            <w:tcMar>
              <w:left w:w="58" w:type="dxa"/>
              <w:right w:w="58" w:type="dxa"/>
            </w:tcMar>
          </w:tcPr>
          <w:p w14:paraId="615961FE" w14:textId="77777777" w:rsidR="00F2775F" w:rsidRPr="0097432A" w:rsidRDefault="00F2775F" w:rsidP="00F2775F">
            <w:pPr>
              <w:keepNext/>
              <w:keepLines/>
              <w:spacing w:after="0" w:line="240" w:lineRule="auto"/>
              <w:jc w:val="right"/>
              <w:rPr>
                <w:sz w:val="20"/>
                <w:szCs w:val="20"/>
              </w:rPr>
            </w:pPr>
            <w:r w:rsidRPr="0097432A">
              <w:rPr>
                <w:sz w:val="20"/>
                <w:szCs w:val="20"/>
              </w:rPr>
              <w:t>9,178</w:t>
            </w:r>
          </w:p>
        </w:tc>
        <w:tc>
          <w:tcPr>
            <w:tcW w:w="689" w:type="pct"/>
            <w:shd w:val="clear" w:color="auto" w:fill="auto"/>
            <w:tcMar>
              <w:left w:w="58" w:type="dxa"/>
              <w:right w:w="58" w:type="dxa"/>
            </w:tcMar>
          </w:tcPr>
          <w:p w14:paraId="3D1125B0"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55DFB7AA"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7148BF15" w14:textId="77777777" w:rsidTr="00B54F71">
        <w:trPr>
          <w:trHeight w:val="270"/>
          <w:jc w:val="center"/>
        </w:trPr>
        <w:tc>
          <w:tcPr>
            <w:tcW w:w="1548" w:type="pct"/>
            <w:shd w:val="clear" w:color="auto" w:fill="auto"/>
            <w:tcMar>
              <w:left w:w="0" w:type="dxa"/>
              <w:right w:w="14" w:type="dxa"/>
            </w:tcMar>
            <w:vAlign w:val="center"/>
          </w:tcPr>
          <w:p w14:paraId="484EB350" w14:textId="77777777" w:rsidR="00F2775F" w:rsidRDefault="00F2775F" w:rsidP="00F2775F">
            <w:pPr>
              <w:keepNext/>
              <w:keepLines/>
              <w:spacing w:after="0" w:line="240" w:lineRule="auto"/>
              <w:rPr>
                <w:rFonts w:ascii="Calibri" w:hAnsi="Calibri"/>
                <w:color w:val="000000"/>
                <w:sz w:val="20"/>
                <w:szCs w:val="20"/>
              </w:rPr>
            </w:pPr>
            <w:r w:rsidRPr="00CF4960">
              <w:rPr>
                <w:rFonts w:ascii="Calibri" w:eastAsia="Times New Roman" w:hAnsi="Calibri" w:cs="Times New Roman"/>
                <w:color w:val="000000"/>
                <w:sz w:val="20"/>
                <w:szCs w:val="20"/>
              </w:rPr>
              <w:t>EF Controls on ECM (All)</w:t>
            </w:r>
          </w:p>
        </w:tc>
        <w:tc>
          <w:tcPr>
            <w:tcW w:w="689" w:type="pct"/>
            <w:shd w:val="clear" w:color="auto" w:fill="auto"/>
            <w:tcMar>
              <w:left w:w="58" w:type="dxa"/>
              <w:right w:w="58" w:type="dxa"/>
            </w:tcMar>
          </w:tcPr>
          <w:p w14:paraId="0E41EC5E" w14:textId="77777777" w:rsidR="00F2775F" w:rsidRPr="0097432A" w:rsidRDefault="00F2775F" w:rsidP="00F2775F">
            <w:pPr>
              <w:keepNext/>
              <w:keepLines/>
              <w:spacing w:after="0" w:line="240" w:lineRule="auto"/>
              <w:jc w:val="right"/>
              <w:rPr>
                <w:sz w:val="20"/>
                <w:szCs w:val="20"/>
              </w:rPr>
            </w:pPr>
            <w:r w:rsidRPr="0097432A">
              <w:rPr>
                <w:sz w:val="20"/>
                <w:szCs w:val="20"/>
              </w:rPr>
              <w:t>2,074</w:t>
            </w:r>
          </w:p>
        </w:tc>
        <w:tc>
          <w:tcPr>
            <w:tcW w:w="689" w:type="pct"/>
            <w:shd w:val="clear" w:color="auto" w:fill="auto"/>
            <w:tcMar>
              <w:left w:w="58" w:type="dxa"/>
              <w:right w:w="58" w:type="dxa"/>
            </w:tcMar>
          </w:tcPr>
          <w:p w14:paraId="121596A3" w14:textId="77777777" w:rsidR="00F2775F" w:rsidRPr="0097432A" w:rsidRDefault="00F2775F" w:rsidP="00F2775F">
            <w:pPr>
              <w:keepNext/>
              <w:keepLines/>
              <w:spacing w:after="0" w:line="240" w:lineRule="auto"/>
              <w:jc w:val="right"/>
              <w:rPr>
                <w:sz w:val="20"/>
                <w:szCs w:val="20"/>
              </w:rPr>
            </w:pPr>
            <w:r w:rsidRPr="0097432A">
              <w:rPr>
                <w:sz w:val="20"/>
                <w:szCs w:val="20"/>
              </w:rPr>
              <w:t>2,872</w:t>
            </w:r>
          </w:p>
        </w:tc>
        <w:tc>
          <w:tcPr>
            <w:tcW w:w="689" w:type="pct"/>
            <w:gridSpan w:val="2"/>
            <w:shd w:val="clear" w:color="auto" w:fill="auto"/>
            <w:tcMar>
              <w:left w:w="58" w:type="dxa"/>
              <w:right w:w="58" w:type="dxa"/>
            </w:tcMar>
          </w:tcPr>
          <w:p w14:paraId="61409F70" w14:textId="77777777" w:rsidR="00F2775F" w:rsidRPr="0097432A" w:rsidRDefault="00F2775F" w:rsidP="00F2775F">
            <w:pPr>
              <w:keepNext/>
              <w:keepLines/>
              <w:spacing w:after="0" w:line="240" w:lineRule="auto"/>
              <w:jc w:val="right"/>
              <w:rPr>
                <w:sz w:val="20"/>
                <w:szCs w:val="20"/>
              </w:rPr>
            </w:pPr>
            <w:r w:rsidRPr="0097432A">
              <w:rPr>
                <w:sz w:val="20"/>
                <w:szCs w:val="20"/>
              </w:rPr>
              <w:t>3,650</w:t>
            </w:r>
          </w:p>
        </w:tc>
        <w:tc>
          <w:tcPr>
            <w:tcW w:w="689" w:type="pct"/>
            <w:shd w:val="clear" w:color="auto" w:fill="auto"/>
            <w:tcMar>
              <w:left w:w="58" w:type="dxa"/>
              <w:right w:w="58" w:type="dxa"/>
            </w:tcMar>
          </w:tcPr>
          <w:p w14:paraId="07317CAF" w14:textId="77777777" w:rsidR="00F2775F" w:rsidRPr="0097432A" w:rsidRDefault="00F2775F" w:rsidP="00F2775F">
            <w:pPr>
              <w:keepNext/>
              <w:keepLines/>
              <w:spacing w:after="0" w:line="240" w:lineRule="auto"/>
              <w:jc w:val="right"/>
              <w:rPr>
                <w:sz w:val="20"/>
                <w:szCs w:val="20"/>
              </w:rPr>
            </w:pPr>
            <w:r w:rsidRPr="0097432A">
              <w:rPr>
                <w:sz w:val="20"/>
                <w:szCs w:val="20"/>
              </w:rPr>
              <w:t>2%</w:t>
            </w:r>
          </w:p>
        </w:tc>
        <w:tc>
          <w:tcPr>
            <w:tcW w:w="696" w:type="pct"/>
            <w:shd w:val="clear" w:color="auto" w:fill="auto"/>
            <w:tcMar>
              <w:left w:w="58" w:type="dxa"/>
              <w:right w:w="58" w:type="dxa"/>
            </w:tcMar>
          </w:tcPr>
          <w:p w14:paraId="1088F5C2"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158C8B4C" w14:textId="77777777" w:rsidTr="00B54F71">
        <w:trPr>
          <w:trHeight w:val="270"/>
          <w:jc w:val="center"/>
        </w:trPr>
        <w:tc>
          <w:tcPr>
            <w:tcW w:w="1548" w:type="pct"/>
            <w:shd w:val="clear" w:color="auto" w:fill="auto"/>
            <w:tcMar>
              <w:left w:w="0" w:type="dxa"/>
              <w:right w:w="14" w:type="dxa"/>
            </w:tcMar>
            <w:vAlign w:val="center"/>
          </w:tcPr>
          <w:p w14:paraId="0ED77DE5" w14:textId="77777777" w:rsidR="00F2775F" w:rsidRDefault="00F2775F" w:rsidP="00F2775F">
            <w:pPr>
              <w:keepNext/>
              <w:keepLines/>
              <w:spacing w:after="0" w:line="240" w:lineRule="auto"/>
              <w:rPr>
                <w:rFonts w:ascii="Calibri" w:hAnsi="Calibri"/>
                <w:color w:val="000000"/>
                <w:sz w:val="20"/>
                <w:szCs w:val="20"/>
              </w:rPr>
            </w:pPr>
            <w:r w:rsidRPr="00CF4960">
              <w:rPr>
                <w:rFonts w:ascii="Calibri" w:eastAsia="Times New Roman" w:hAnsi="Calibri" w:cs="Times New Roman"/>
                <w:color w:val="000000"/>
                <w:sz w:val="20"/>
                <w:szCs w:val="20"/>
              </w:rPr>
              <w:t>EF Controls on ECM (OnOff)</w:t>
            </w:r>
          </w:p>
        </w:tc>
        <w:tc>
          <w:tcPr>
            <w:tcW w:w="689" w:type="pct"/>
            <w:shd w:val="clear" w:color="auto" w:fill="auto"/>
            <w:tcMar>
              <w:left w:w="58" w:type="dxa"/>
              <w:right w:w="58" w:type="dxa"/>
            </w:tcMar>
          </w:tcPr>
          <w:p w14:paraId="7C057801" w14:textId="77777777" w:rsidR="00F2775F" w:rsidRPr="0097432A" w:rsidRDefault="00F2775F" w:rsidP="00F2775F">
            <w:pPr>
              <w:keepNext/>
              <w:keepLines/>
              <w:spacing w:after="0" w:line="240" w:lineRule="auto"/>
              <w:jc w:val="right"/>
              <w:rPr>
                <w:sz w:val="20"/>
                <w:szCs w:val="20"/>
              </w:rPr>
            </w:pPr>
            <w:r w:rsidRPr="0097432A">
              <w:rPr>
                <w:sz w:val="20"/>
                <w:szCs w:val="20"/>
              </w:rPr>
              <w:t>2,269</w:t>
            </w:r>
          </w:p>
        </w:tc>
        <w:tc>
          <w:tcPr>
            <w:tcW w:w="689" w:type="pct"/>
            <w:shd w:val="clear" w:color="auto" w:fill="auto"/>
            <w:tcMar>
              <w:left w:w="58" w:type="dxa"/>
              <w:right w:w="58" w:type="dxa"/>
            </w:tcMar>
          </w:tcPr>
          <w:p w14:paraId="78D9B8F1" w14:textId="77777777" w:rsidR="00F2775F" w:rsidRPr="0097432A" w:rsidRDefault="00F2775F" w:rsidP="00F2775F">
            <w:pPr>
              <w:keepNext/>
              <w:keepLines/>
              <w:spacing w:after="0" w:line="240" w:lineRule="auto"/>
              <w:jc w:val="right"/>
              <w:rPr>
                <w:sz w:val="20"/>
                <w:szCs w:val="20"/>
              </w:rPr>
            </w:pPr>
            <w:r w:rsidRPr="0097432A">
              <w:rPr>
                <w:sz w:val="20"/>
                <w:szCs w:val="20"/>
              </w:rPr>
              <w:t>3,142</w:t>
            </w:r>
          </w:p>
        </w:tc>
        <w:tc>
          <w:tcPr>
            <w:tcW w:w="689" w:type="pct"/>
            <w:gridSpan w:val="2"/>
            <w:shd w:val="clear" w:color="auto" w:fill="auto"/>
            <w:tcMar>
              <w:left w:w="58" w:type="dxa"/>
              <w:right w:w="58" w:type="dxa"/>
            </w:tcMar>
          </w:tcPr>
          <w:p w14:paraId="5398FC0C" w14:textId="77777777" w:rsidR="00F2775F" w:rsidRPr="0097432A" w:rsidRDefault="00F2775F" w:rsidP="00F2775F">
            <w:pPr>
              <w:keepNext/>
              <w:keepLines/>
              <w:spacing w:after="0" w:line="240" w:lineRule="auto"/>
              <w:jc w:val="right"/>
              <w:rPr>
                <w:sz w:val="20"/>
                <w:szCs w:val="20"/>
              </w:rPr>
            </w:pPr>
            <w:r w:rsidRPr="0097432A">
              <w:rPr>
                <w:sz w:val="20"/>
                <w:szCs w:val="20"/>
              </w:rPr>
              <w:t>3,992</w:t>
            </w:r>
          </w:p>
        </w:tc>
        <w:tc>
          <w:tcPr>
            <w:tcW w:w="689" w:type="pct"/>
            <w:shd w:val="clear" w:color="auto" w:fill="auto"/>
            <w:tcMar>
              <w:left w:w="58" w:type="dxa"/>
              <w:right w:w="58" w:type="dxa"/>
            </w:tcMar>
          </w:tcPr>
          <w:p w14:paraId="2F0A33FF" w14:textId="77777777" w:rsidR="00F2775F" w:rsidRPr="0097432A" w:rsidRDefault="00F2775F" w:rsidP="00F2775F">
            <w:pPr>
              <w:keepNext/>
              <w:keepLines/>
              <w:spacing w:after="0" w:line="240" w:lineRule="auto"/>
              <w:jc w:val="right"/>
              <w:rPr>
                <w:sz w:val="20"/>
                <w:szCs w:val="20"/>
              </w:rPr>
            </w:pPr>
            <w:r w:rsidRPr="0097432A">
              <w:rPr>
                <w:sz w:val="20"/>
                <w:szCs w:val="20"/>
              </w:rPr>
              <w:t>2%</w:t>
            </w:r>
          </w:p>
        </w:tc>
        <w:tc>
          <w:tcPr>
            <w:tcW w:w="696" w:type="pct"/>
            <w:shd w:val="clear" w:color="auto" w:fill="auto"/>
            <w:tcMar>
              <w:left w:w="58" w:type="dxa"/>
              <w:right w:w="58" w:type="dxa"/>
            </w:tcMar>
          </w:tcPr>
          <w:p w14:paraId="35799D19"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39F34AFD" w14:textId="77777777" w:rsidTr="00B54F71">
        <w:trPr>
          <w:trHeight w:val="270"/>
          <w:jc w:val="center"/>
        </w:trPr>
        <w:tc>
          <w:tcPr>
            <w:tcW w:w="1548" w:type="pct"/>
            <w:shd w:val="clear" w:color="auto" w:fill="auto"/>
            <w:tcMar>
              <w:left w:w="0" w:type="dxa"/>
              <w:right w:w="14" w:type="dxa"/>
            </w:tcMar>
            <w:vAlign w:val="center"/>
          </w:tcPr>
          <w:p w14:paraId="4BC89376" w14:textId="77777777" w:rsidR="00F2775F" w:rsidRDefault="00F2775F" w:rsidP="00F2775F">
            <w:pPr>
              <w:keepNext/>
              <w:keepLines/>
              <w:spacing w:after="0" w:line="240" w:lineRule="auto"/>
              <w:rPr>
                <w:rFonts w:ascii="Calibri" w:hAnsi="Calibri"/>
                <w:color w:val="000000"/>
                <w:sz w:val="20"/>
                <w:szCs w:val="20"/>
              </w:rPr>
            </w:pPr>
            <w:r w:rsidRPr="00CF4960">
              <w:rPr>
                <w:rFonts w:ascii="Calibri" w:eastAsia="Times New Roman" w:hAnsi="Calibri" w:cs="Times New Roman"/>
                <w:color w:val="000000"/>
                <w:sz w:val="20"/>
                <w:szCs w:val="20"/>
              </w:rPr>
              <w:t>EF Controls on ECM (MS)</w:t>
            </w:r>
          </w:p>
        </w:tc>
        <w:tc>
          <w:tcPr>
            <w:tcW w:w="689" w:type="pct"/>
            <w:shd w:val="clear" w:color="auto" w:fill="auto"/>
            <w:tcMar>
              <w:left w:w="58" w:type="dxa"/>
              <w:right w:w="58" w:type="dxa"/>
            </w:tcMar>
          </w:tcPr>
          <w:p w14:paraId="68CE0030" w14:textId="77777777" w:rsidR="00F2775F" w:rsidRPr="0097432A" w:rsidRDefault="00F2775F" w:rsidP="00F2775F">
            <w:pPr>
              <w:keepNext/>
              <w:keepLines/>
              <w:spacing w:after="0" w:line="240" w:lineRule="auto"/>
              <w:jc w:val="right"/>
              <w:rPr>
                <w:sz w:val="20"/>
                <w:szCs w:val="20"/>
              </w:rPr>
            </w:pPr>
            <w:r w:rsidRPr="0097432A">
              <w:rPr>
                <w:sz w:val="20"/>
                <w:szCs w:val="20"/>
              </w:rPr>
              <w:t>1,895</w:t>
            </w:r>
          </w:p>
        </w:tc>
        <w:tc>
          <w:tcPr>
            <w:tcW w:w="689" w:type="pct"/>
            <w:shd w:val="clear" w:color="auto" w:fill="auto"/>
            <w:tcMar>
              <w:left w:w="58" w:type="dxa"/>
              <w:right w:w="58" w:type="dxa"/>
            </w:tcMar>
          </w:tcPr>
          <w:p w14:paraId="41EA27F9" w14:textId="77777777" w:rsidR="00F2775F" w:rsidRPr="0097432A" w:rsidRDefault="00F2775F" w:rsidP="00F2775F">
            <w:pPr>
              <w:keepNext/>
              <w:keepLines/>
              <w:spacing w:after="0" w:line="240" w:lineRule="auto"/>
              <w:jc w:val="right"/>
              <w:rPr>
                <w:sz w:val="20"/>
                <w:szCs w:val="20"/>
              </w:rPr>
            </w:pPr>
            <w:r w:rsidRPr="0097432A">
              <w:rPr>
                <w:sz w:val="20"/>
                <w:szCs w:val="20"/>
              </w:rPr>
              <w:t>2,624</w:t>
            </w:r>
          </w:p>
        </w:tc>
        <w:tc>
          <w:tcPr>
            <w:tcW w:w="689" w:type="pct"/>
            <w:gridSpan w:val="2"/>
            <w:shd w:val="clear" w:color="auto" w:fill="auto"/>
            <w:tcMar>
              <w:left w:w="58" w:type="dxa"/>
              <w:right w:w="58" w:type="dxa"/>
            </w:tcMar>
          </w:tcPr>
          <w:p w14:paraId="4F0C62EF" w14:textId="77777777" w:rsidR="00F2775F" w:rsidRPr="0097432A" w:rsidRDefault="00F2775F" w:rsidP="00F2775F">
            <w:pPr>
              <w:keepNext/>
              <w:keepLines/>
              <w:spacing w:after="0" w:line="240" w:lineRule="auto"/>
              <w:jc w:val="right"/>
              <w:rPr>
                <w:sz w:val="20"/>
                <w:szCs w:val="20"/>
              </w:rPr>
            </w:pPr>
            <w:r w:rsidRPr="0097432A">
              <w:rPr>
                <w:sz w:val="20"/>
                <w:szCs w:val="20"/>
              </w:rPr>
              <w:t>3,334</w:t>
            </w:r>
          </w:p>
        </w:tc>
        <w:tc>
          <w:tcPr>
            <w:tcW w:w="689" w:type="pct"/>
            <w:shd w:val="clear" w:color="auto" w:fill="auto"/>
            <w:tcMar>
              <w:left w:w="58" w:type="dxa"/>
              <w:right w:w="58" w:type="dxa"/>
            </w:tcMar>
          </w:tcPr>
          <w:p w14:paraId="293C3EBF"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073FE9A6"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A24A92" w14:paraId="58C64D56" w14:textId="77777777" w:rsidTr="003070AE">
        <w:trPr>
          <w:trHeight w:val="270"/>
          <w:jc w:val="center"/>
        </w:trPr>
        <w:tc>
          <w:tcPr>
            <w:tcW w:w="5000" w:type="pct"/>
            <w:gridSpan w:val="7"/>
            <w:shd w:val="clear" w:color="auto" w:fill="CBEAF1" w:themeFill="accent3"/>
            <w:tcMar>
              <w:left w:w="0" w:type="dxa"/>
              <w:right w:w="14" w:type="dxa"/>
            </w:tcMar>
            <w:vAlign w:val="center"/>
          </w:tcPr>
          <w:p w14:paraId="4590A2E7" w14:textId="77777777" w:rsidR="00F2775F" w:rsidRPr="00A24A92" w:rsidRDefault="00F2775F" w:rsidP="00F2775F">
            <w:pPr>
              <w:keepNext/>
              <w:keepLines/>
              <w:spacing w:after="0" w:line="240" w:lineRule="auto"/>
              <w:rPr>
                <w:rFonts w:ascii="Calibri" w:hAnsi="Calibri"/>
                <w:b/>
                <w:color w:val="0070C0"/>
                <w:sz w:val="20"/>
                <w:szCs w:val="20"/>
              </w:rPr>
            </w:pPr>
            <w:r>
              <w:rPr>
                <w:rFonts w:ascii="Calibri" w:hAnsi="Calibri"/>
                <w:b/>
                <w:color w:val="0070C0"/>
                <w:sz w:val="20"/>
                <w:szCs w:val="20"/>
              </w:rPr>
              <w:t>ISO-NE Summer Peak Savings (W/hp)</w:t>
            </w:r>
          </w:p>
        </w:tc>
      </w:tr>
      <w:tr w:rsidR="00F2775F" w:rsidRPr="00C50535" w14:paraId="7BD2E5DA" w14:textId="77777777" w:rsidTr="00B54F71">
        <w:trPr>
          <w:trHeight w:val="270"/>
          <w:jc w:val="center"/>
        </w:trPr>
        <w:tc>
          <w:tcPr>
            <w:tcW w:w="1548" w:type="pct"/>
            <w:shd w:val="clear" w:color="auto" w:fill="auto"/>
            <w:tcMar>
              <w:left w:w="0" w:type="dxa"/>
              <w:right w:w="14" w:type="dxa"/>
            </w:tcMar>
            <w:vAlign w:val="center"/>
          </w:tcPr>
          <w:p w14:paraId="4A91B8C7" w14:textId="77777777" w:rsidR="00F2775F" w:rsidRDefault="00F2775F" w:rsidP="00F2775F">
            <w:pPr>
              <w:keepNext/>
              <w:keepLines/>
              <w:spacing w:after="0" w:line="240" w:lineRule="auto"/>
              <w:rPr>
                <w:rFonts w:ascii="Calibri" w:hAnsi="Calibri"/>
                <w:color w:val="000000"/>
                <w:sz w:val="20"/>
                <w:szCs w:val="20"/>
              </w:rPr>
            </w:pPr>
            <w:r w:rsidRPr="00675668">
              <w:rPr>
                <w:rFonts w:ascii="Calibri" w:eastAsia="Times New Roman" w:hAnsi="Calibri" w:cs="Times New Roman"/>
                <w:color w:val="000000"/>
                <w:sz w:val="20"/>
                <w:szCs w:val="20"/>
              </w:rPr>
              <w:t>SP to ECM Retrofit</w:t>
            </w:r>
          </w:p>
        </w:tc>
        <w:tc>
          <w:tcPr>
            <w:tcW w:w="689" w:type="pct"/>
            <w:shd w:val="clear" w:color="auto" w:fill="auto"/>
            <w:tcMar>
              <w:left w:w="58" w:type="dxa"/>
              <w:right w:w="58" w:type="dxa"/>
            </w:tcMar>
          </w:tcPr>
          <w:p w14:paraId="536A90A5" w14:textId="77777777" w:rsidR="00F2775F" w:rsidRPr="0097432A" w:rsidRDefault="00F2775F" w:rsidP="00F2775F">
            <w:pPr>
              <w:keepNext/>
              <w:keepLines/>
              <w:spacing w:after="0" w:line="240" w:lineRule="auto"/>
              <w:jc w:val="right"/>
              <w:rPr>
                <w:sz w:val="20"/>
                <w:szCs w:val="20"/>
              </w:rPr>
            </w:pPr>
            <w:r w:rsidRPr="0097432A">
              <w:rPr>
                <w:sz w:val="20"/>
                <w:szCs w:val="20"/>
              </w:rPr>
              <w:t>1,155</w:t>
            </w:r>
          </w:p>
        </w:tc>
        <w:tc>
          <w:tcPr>
            <w:tcW w:w="689" w:type="pct"/>
            <w:shd w:val="clear" w:color="auto" w:fill="auto"/>
            <w:tcMar>
              <w:left w:w="58" w:type="dxa"/>
              <w:right w:w="58" w:type="dxa"/>
            </w:tcMar>
          </w:tcPr>
          <w:p w14:paraId="3A3BE86D" w14:textId="77777777" w:rsidR="00F2775F" w:rsidRPr="0097432A" w:rsidRDefault="00F2775F" w:rsidP="00F2775F">
            <w:pPr>
              <w:keepNext/>
              <w:keepLines/>
              <w:spacing w:after="0" w:line="240" w:lineRule="auto"/>
              <w:jc w:val="right"/>
              <w:rPr>
                <w:sz w:val="20"/>
                <w:szCs w:val="20"/>
              </w:rPr>
            </w:pPr>
            <w:r w:rsidRPr="0097432A">
              <w:rPr>
                <w:sz w:val="20"/>
                <w:szCs w:val="20"/>
              </w:rPr>
              <w:t>1,609</w:t>
            </w:r>
          </w:p>
        </w:tc>
        <w:tc>
          <w:tcPr>
            <w:tcW w:w="689" w:type="pct"/>
            <w:gridSpan w:val="2"/>
            <w:shd w:val="clear" w:color="auto" w:fill="auto"/>
            <w:tcMar>
              <w:left w:w="58" w:type="dxa"/>
              <w:right w:w="58" w:type="dxa"/>
            </w:tcMar>
          </w:tcPr>
          <w:p w14:paraId="27507950" w14:textId="77777777" w:rsidR="00F2775F" w:rsidRPr="0097432A" w:rsidRDefault="00F2775F" w:rsidP="00F2775F">
            <w:pPr>
              <w:keepNext/>
              <w:keepLines/>
              <w:spacing w:after="0" w:line="240" w:lineRule="auto"/>
              <w:jc w:val="right"/>
              <w:rPr>
                <w:sz w:val="20"/>
                <w:szCs w:val="20"/>
              </w:rPr>
            </w:pPr>
            <w:r w:rsidRPr="0097432A">
              <w:rPr>
                <w:sz w:val="20"/>
                <w:szCs w:val="20"/>
              </w:rPr>
              <w:t>2,053</w:t>
            </w:r>
          </w:p>
        </w:tc>
        <w:tc>
          <w:tcPr>
            <w:tcW w:w="689" w:type="pct"/>
            <w:shd w:val="clear" w:color="auto" w:fill="auto"/>
            <w:tcMar>
              <w:left w:w="58" w:type="dxa"/>
              <w:right w:w="58" w:type="dxa"/>
            </w:tcMar>
          </w:tcPr>
          <w:p w14:paraId="554AB220"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2DA05B14"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2C8748EE" w14:textId="77777777" w:rsidTr="00B54F71">
        <w:trPr>
          <w:trHeight w:val="270"/>
          <w:jc w:val="center"/>
        </w:trPr>
        <w:tc>
          <w:tcPr>
            <w:tcW w:w="1548" w:type="pct"/>
            <w:shd w:val="clear" w:color="auto" w:fill="auto"/>
            <w:tcMar>
              <w:left w:w="0" w:type="dxa"/>
              <w:right w:w="14" w:type="dxa"/>
            </w:tcMar>
            <w:vAlign w:val="center"/>
          </w:tcPr>
          <w:p w14:paraId="64C8E95C"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89" w:type="pct"/>
            <w:shd w:val="clear" w:color="auto" w:fill="auto"/>
            <w:tcMar>
              <w:left w:w="58" w:type="dxa"/>
              <w:right w:w="58" w:type="dxa"/>
            </w:tcMar>
          </w:tcPr>
          <w:p w14:paraId="0AAD505B" w14:textId="77777777" w:rsidR="00F2775F" w:rsidRPr="0097432A" w:rsidRDefault="00F2775F" w:rsidP="00F2775F">
            <w:pPr>
              <w:keepNext/>
              <w:keepLines/>
              <w:spacing w:after="0" w:line="240" w:lineRule="auto"/>
              <w:jc w:val="right"/>
              <w:rPr>
                <w:sz w:val="20"/>
                <w:szCs w:val="20"/>
              </w:rPr>
            </w:pPr>
            <w:r w:rsidRPr="0097432A">
              <w:rPr>
                <w:sz w:val="20"/>
                <w:szCs w:val="20"/>
              </w:rPr>
              <w:t>544</w:t>
            </w:r>
          </w:p>
        </w:tc>
        <w:tc>
          <w:tcPr>
            <w:tcW w:w="689" w:type="pct"/>
            <w:shd w:val="clear" w:color="auto" w:fill="auto"/>
            <w:tcMar>
              <w:left w:w="58" w:type="dxa"/>
              <w:right w:w="58" w:type="dxa"/>
            </w:tcMar>
          </w:tcPr>
          <w:p w14:paraId="35F0760C" w14:textId="77777777" w:rsidR="00F2775F" w:rsidRPr="0097432A" w:rsidRDefault="00F2775F" w:rsidP="00F2775F">
            <w:pPr>
              <w:keepNext/>
              <w:keepLines/>
              <w:spacing w:after="0" w:line="240" w:lineRule="auto"/>
              <w:jc w:val="right"/>
              <w:rPr>
                <w:sz w:val="20"/>
                <w:szCs w:val="20"/>
              </w:rPr>
            </w:pPr>
            <w:r w:rsidRPr="0097432A">
              <w:rPr>
                <w:sz w:val="20"/>
                <w:szCs w:val="20"/>
              </w:rPr>
              <w:t>758</w:t>
            </w:r>
          </w:p>
        </w:tc>
        <w:tc>
          <w:tcPr>
            <w:tcW w:w="689" w:type="pct"/>
            <w:gridSpan w:val="2"/>
            <w:shd w:val="clear" w:color="auto" w:fill="auto"/>
            <w:tcMar>
              <w:left w:w="58" w:type="dxa"/>
              <w:right w:w="58" w:type="dxa"/>
            </w:tcMar>
          </w:tcPr>
          <w:p w14:paraId="64ED6CAB" w14:textId="77777777" w:rsidR="00F2775F" w:rsidRPr="0097432A" w:rsidRDefault="00F2775F" w:rsidP="00F2775F">
            <w:pPr>
              <w:keepNext/>
              <w:keepLines/>
              <w:spacing w:after="0" w:line="240" w:lineRule="auto"/>
              <w:jc w:val="right"/>
              <w:rPr>
                <w:sz w:val="20"/>
                <w:szCs w:val="20"/>
              </w:rPr>
            </w:pPr>
            <w:r w:rsidRPr="0097432A">
              <w:rPr>
                <w:sz w:val="20"/>
                <w:szCs w:val="20"/>
              </w:rPr>
              <w:t>967</w:t>
            </w:r>
          </w:p>
        </w:tc>
        <w:tc>
          <w:tcPr>
            <w:tcW w:w="689" w:type="pct"/>
            <w:shd w:val="clear" w:color="auto" w:fill="auto"/>
            <w:tcMar>
              <w:left w:w="58" w:type="dxa"/>
              <w:right w:w="58" w:type="dxa"/>
            </w:tcMar>
          </w:tcPr>
          <w:p w14:paraId="036ED2D0"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4D9A1E40"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14D7C0D4" w14:textId="77777777" w:rsidTr="00B54F71">
        <w:trPr>
          <w:trHeight w:val="270"/>
          <w:jc w:val="center"/>
        </w:trPr>
        <w:tc>
          <w:tcPr>
            <w:tcW w:w="1548" w:type="pct"/>
            <w:shd w:val="clear" w:color="auto" w:fill="auto"/>
            <w:tcMar>
              <w:left w:w="0" w:type="dxa"/>
              <w:right w:w="14" w:type="dxa"/>
            </w:tcMar>
            <w:vAlign w:val="center"/>
          </w:tcPr>
          <w:p w14:paraId="5D059778"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89" w:type="pct"/>
            <w:shd w:val="clear" w:color="auto" w:fill="auto"/>
            <w:tcMar>
              <w:left w:w="58" w:type="dxa"/>
              <w:right w:w="58" w:type="dxa"/>
            </w:tcMar>
          </w:tcPr>
          <w:p w14:paraId="3A90BB99" w14:textId="77777777" w:rsidR="00F2775F" w:rsidRPr="0097432A" w:rsidRDefault="00F2775F" w:rsidP="00F2775F">
            <w:pPr>
              <w:keepNext/>
              <w:keepLines/>
              <w:spacing w:after="0" w:line="240" w:lineRule="auto"/>
              <w:jc w:val="right"/>
              <w:rPr>
                <w:sz w:val="20"/>
                <w:szCs w:val="20"/>
              </w:rPr>
            </w:pPr>
            <w:r w:rsidRPr="0097432A">
              <w:rPr>
                <w:sz w:val="20"/>
                <w:szCs w:val="20"/>
              </w:rPr>
              <w:t>557</w:t>
            </w:r>
          </w:p>
        </w:tc>
        <w:tc>
          <w:tcPr>
            <w:tcW w:w="689" w:type="pct"/>
            <w:shd w:val="clear" w:color="auto" w:fill="auto"/>
            <w:tcMar>
              <w:left w:w="58" w:type="dxa"/>
              <w:right w:w="58" w:type="dxa"/>
            </w:tcMar>
          </w:tcPr>
          <w:p w14:paraId="5D79B0BA" w14:textId="77777777" w:rsidR="00F2775F" w:rsidRPr="0097432A" w:rsidRDefault="00F2775F" w:rsidP="00F2775F">
            <w:pPr>
              <w:keepNext/>
              <w:keepLines/>
              <w:spacing w:after="0" w:line="240" w:lineRule="auto"/>
              <w:jc w:val="right"/>
              <w:rPr>
                <w:sz w:val="20"/>
                <w:szCs w:val="20"/>
              </w:rPr>
            </w:pPr>
            <w:r w:rsidRPr="0097432A">
              <w:rPr>
                <w:sz w:val="20"/>
                <w:szCs w:val="20"/>
              </w:rPr>
              <w:t>776</w:t>
            </w:r>
          </w:p>
        </w:tc>
        <w:tc>
          <w:tcPr>
            <w:tcW w:w="689" w:type="pct"/>
            <w:gridSpan w:val="2"/>
            <w:shd w:val="clear" w:color="auto" w:fill="auto"/>
            <w:tcMar>
              <w:left w:w="58" w:type="dxa"/>
              <w:right w:w="58" w:type="dxa"/>
            </w:tcMar>
          </w:tcPr>
          <w:p w14:paraId="207DA8BD" w14:textId="77777777" w:rsidR="00F2775F" w:rsidRPr="0097432A" w:rsidRDefault="00F2775F" w:rsidP="00F2775F">
            <w:pPr>
              <w:keepNext/>
              <w:keepLines/>
              <w:spacing w:after="0" w:line="240" w:lineRule="auto"/>
              <w:jc w:val="right"/>
              <w:rPr>
                <w:sz w:val="20"/>
                <w:szCs w:val="20"/>
              </w:rPr>
            </w:pPr>
            <w:r w:rsidRPr="0097432A">
              <w:rPr>
                <w:sz w:val="20"/>
                <w:szCs w:val="20"/>
              </w:rPr>
              <w:t>990</w:t>
            </w:r>
          </w:p>
        </w:tc>
        <w:tc>
          <w:tcPr>
            <w:tcW w:w="689" w:type="pct"/>
            <w:shd w:val="clear" w:color="auto" w:fill="auto"/>
            <w:tcMar>
              <w:left w:w="58" w:type="dxa"/>
              <w:right w:w="58" w:type="dxa"/>
            </w:tcMar>
          </w:tcPr>
          <w:p w14:paraId="0FBF13FC" w14:textId="77777777" w:rsidR="00F2775F" w:rsidRPr="0097432A" w:rsidRDefault="00F2775F" w:rsidP="00F2775F">
            <w:pPr>
              <w:keepNext/>
              <w:keepLines/>
              <w:spacing w:after="0" w:line="240" w:lineRule="auto"/>
              <w:jc w:val="right"/>
              <w:rPr>
                <w:sz w:val="20"/>
                <w:szCs w:val="20"/>
              </w:rPr>
            </w:pPr>
            <w:r w:rsidRPr="0097432A">
              <w:rPr>
                <w:sz w:val="20"/>
                <w:szCs w:val="20"/>
              </w:rPr>
              <w:t>4%</w:t>
            </w:r>
          </w:p>
        </w:tc>
        <w:tc>
          <w:tcPr>
            <w:tcW w:w="696" w:type="pct"/>
            <w:shd w:val="clear" w:color="auto" w:fill="auto"/>
            <w:tcMar>
              <w:left w:w="58" w:type="dxa"/>
              <w:right w:w="58" w:type="dxa"/>
            </w:tcMar>
          </w:tcPr>
          <w:p w14:paraId="306E5C4D"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3C8650D9" w14:textId="77777777" w:rsidTr="00B54F71">
        <w:trPr>
          <w:trHeight w:val="270"/>
          <w:jc w:val="center"/>
        </w:trPr>
        <w:tc>
          <w:tcPr>
            <w:tcW w:w="1548" w:type="pct"/>
            <w:shd w:val="clear" w:color="auto" w:fill="auto"/>
            <w:tcMar>
              <w:left w:w="0" w:type="dxa"/>
              <w:right w:w="14" w:type="dxa"/>
            </w:tcMar>
            <w:vAlign w:val="center"/>
          </w:tcPr>
          <w:p w14:paraId="340D4A1A"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89" w:type="pct"/>
            <w:shd w:val="clear" w:color="auto" w:fill="auto"/>
            <w:tcMar>
              <w:left w:w="58" w:type="dxa"/>
              <w:right w:w="58" w:type="dxa"/>
            </w:tcMar>
          </w:tcPr>
          <w:p w14:paraId="7CE08D0D" w14:textId="77777777" w:rsidR="00F2775F" w:rsidRPr="0097432A" w:rsidRDefault="00F2775F" w:rsidP="00F2775F">
            <w:pPr>
              <w:keepNext/>
              <w:keepLines/>
              <w:spacing w:after="0" w:line="240" w:lineRule="auto"/>
              <w:jc w:val="right"/>
              <w:rPr>
                <w:sz w:val="20"/>
                <w:szCs w:val="20"/>
              </w:rPr>
            </w:pPr>
            <w:r w:rsidRPr="0097432A">
              <w:rPr>
                <w:sz w:val="20"/>
                <w:szCs w:val="20"/>
              </w:rPr>
              <w:t>532</w:t>
            </w:r>
          </w:p>
        </w:tc>
        <w:tc>
          <w:tcPr>
            <w:tcW w:w="689" w:type="pct"/>
            <w:shd w:val="clear" w:color="auto" w:fill="auto"/>
            <w:tcMar>
              <w:left w:w="58" w:type="dxa"/>
              <w:right w:w="58" w:type="dxa"/>
            </w:tcMar>
          </w:tcPr>
          <w:p w14:paraId="4D90221C" w14:textId="77777777" w:rsidR="00F2775F" w:rsidRPr="0097432A" w:rsidRDefault="00F2775F" w:rsidP="00F2775F">
            <w:pPr>
              <w:keepNext/>
              <w:keepLines/>
              <w:spacing w:after="0" w:line="240" w:lineRule="auto"/>
              <w:jc w:val="right"/>
              <w:rPr>
                <w:sz w:val="20"/>
                <w:szCs w:val="20"/>
              </w:rPr>
            </w:pPr>
            <w:r w:rsidRPr="0097432A">
              <w:rPr>
                <w:sz w:val="20"/>
                <w:szCs w:val="20"/>
              </w:rPr>
              <w:t>741</w:t>
            </w:r>
          </w:p>
        </w:tc>
        <w:tc>
          <w:tcPr>
            <w:tcW w:w="689" w:type="pct"/>
            <w:gridSpan w:val="2"/>
            <w:shd w:val="clear" w:color="auto" w:fill="auto"/>
            <w:tcMar>
              <w:left w:w="58" w:type="dxa"/>
              <w:right w:w="58" w:type="dxa"/>
            </w:tcMar>
          </w:tcPr>
          <w:p w14:paraId="2D7965B6" w14:textId="77777777" w:rsidR="00F2775F" w:rsidRPr="0097432A" w:rsidRDefault="00F2775F" w:rsidP="00F2775F">
            <w:pPr>
              <w:keepNext/>
              <w:keepLines/>
              <w:spacing w:after="0" w:line="240" w:lineRule="auto"/>
              <w:jc w:val="right"/>
              <w:rPr>
                <w:sz w:val="20"/>
                <w:szCs w:val="20"/>
              </w:rPr>
            </w:pPr>
            <w:r w:rsidRPr="0097432A">
              <w:rPr>
                <w:sz w:val="20"/>
                <w:szCs w:val="20"/>
              </w:rPr>
              <w:t>945</w:t>
            </w:r>
          </w:p>
        </w:tc>
        <w:tc>
          <w:tcPr>
            <w:tcW w:w="689" w:type="pct"/>
            <w:shd w:val="clear" w:color="auto" w:fill="auto"/>
            <w:tcMar>
              <w:left w:w="58" w:type="dxa"/>
              <w:right w:w="58" w:type="dxa"/>
            </w:tcMar>
          </w:tcPr>
          <w:p w14:paraId="253FD348"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1C9934AB"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593D970B" w14:textId="77777777" w:rsidTr="00B54F71">
        <w:trPr>
          <w:trHeight w:val="270"/>
          <w:jc w:val="center"/>
        </w:trPr>
        <w:tc>
          <w:tcPr>
            <w:tcW w:w="1548" w:type="pct"/>
            <w:shd w:val="clear" w:color="auto" w:fill="auto"/>
            <w:tcMar>
              <w:left w:w="0" w:type="dxa"/>
              <w:right w:w="14" w:type="dxa"/>
            </w:tcMar>
            <w:vAlign w:val="center"/>
          </w:tcPr>
          <w:p w14:paraId="07D86EAD"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89" w:type="pct"/>
            <w:shd w:val="clear" w:color="auto" w:fill="auto"/>
            <w:tcMar>
              <w:left w:w="58" w:type="dxa"/>
              <w:right w:w="58" w:type="dxa"/>
            </w:tcMar>
          </w:tcPr>
          <w:p w14:paraId="151A8E29" w14:textId="77777777" w:rsidR="00F2775F" w:rsidRPr="0097432A" w:rsidRDefault="00F2775F" w:rsidP="00F2775F">
            <w:pPr>
              <w:keepNext/>
              <w:keepLines/>
              <w:spacing w:after="0" w:line="240" w:lineRule="auto"/>
              <w:jc w:val="right"/>
              <w:rPr>
                <w:sz w:val="20"/>
                <w:szCs w:val="20"/>
              </w:rPr>
            </w:pPr>
            <w:r w:rsidRPr="0097432A">
              <w:rPr>
                <w:sz w:val="20"/>
                <w:szCs w:val="20"/>
              </w:rPr>
              <w:t>198</w:t>
            </w:r>
          </w:p>
        </w:tc>
        <w:tc>
          <w:tcPr>
            <w:tcW w:w="689" w:type="pct"/>
            <w:shd w:val="clear" w:color="auto" w:fill="auto"/>
            <w:tcMar>
              <w:left w:w="58" w:type="dxa"/>
              <w:right w:w="58" w:type="dxa"/>
            </w:tcMar>
          </w:tcPr>
          <w:p w14:paraId="36CC6DEC" w14:textId="77777777" w:rsidR="00F2775F" w:rsidRPr="0097432A" w:rsidRDefault="00F2775F" w:rsidP="00F2775F">
            <w:pPr>
              <w:keepNext/>
              <w:keepLines/>
              <w:spacing w:after="0" w:line="240" w:lineRule="auto"/>
              <w:jc w:val="right"/>
              <w:rPr>
                <w:sz w:val="20"/>
                <w:szCs w:val="20"/>
              </w:rPr>
            </w:pPr>
            <w:r w:rsidRPr="0097432A">
              <w:rPr>
                <w:sz w:val="20"/>
                <w:szCs w:val="20"/>
              </w:rPr>
              <w:t>275</w:t>
            </w:r>
          </w:p>
        </w:tc>
        <w:tc>
          <w:tcPr>
            <w:tcW w:w="689" w:type="pct"/>
            <w:gridSpan w:val="2"/>
            <w:shd w:val="clear" w:color="auto" w:fill="auto"/>
            <w:tcMar>
              <w:left w:w="58" w:type="dxa"/>
              <w:right w:w="58" w:type="dxa"/>
            </w:tcMar>
          </w:tcPr>
          <w:p w14:paraId="5BA1C4F5" w14:textId="77777777" w:rsidR="00F2775F" w:rsidRPr="0097432A" w:rsidRDefault="00F2775F" w:rsidP="00F2775F">
            <w:pPr>
              <w:keepNext/>
              <w:keepLines/>
              <w:spacing w:after="0" w:line="240" w:lineRule="auto"/>
              <w:jc w:val="right"/>
              <w:rPr>
                <w:sz w:val="20"/>
                <w:szCs w:val="20"/>
              </w:rPr>
            </w:pPr>
            <w:r w:rsidRPr="0097432A">
              <w:rPr>
                <w:sz w:val="20"/>
                <w:szCs w:val="20"/>
              </w:rPr>
              <w:t>351</w:t>
            </w:r>
          </w:p>
        </w:tc>
        <w:tc>
          <w:tcPr>
            <w:tcW w:w="689" w:type="pct"/>
            <w:shd w:val="clear" w:color="auto" w:fill="auto"/>
            <w:tcMar>
              <w:left w:w="58" w:type="dxa"/>
              <w:right w:w="58" w:type="dxa"/>
            </w:tcMar>
          </w:tcPr>
          <w:p w14:paraId="680DDD1E" w14:textId="77777777" w:rsidR="00F2775F" w:rsidRPr="0097432A" w:rsidRDefault="00F2775F" w:rsidP="00F2775F">
            <w:pPr>
              <w:keepNext/>
              <w:keepLines/>
              <w:spacing w:after="0" w:line="240" w:lineRule="auto"/>
              <w:jc w:val="right"/>
              <w:rPr>
                <w:sz w:val="20"/>
                <w:szCs w:val="20"/>
              </w:rPr>
            </w:pPr>
            <w:r w:rsidRPr="0097432A">
              <w:rPr>
                <w:sz w:val="20"/>
                <w:szCs w:val="20"/>
              </w:rPr>
              <w:t>2%</w:t>
            </w:r>
          </w:p>
        </w:tc>
        <w:tc>
          <w:tcPr>
            <w:tcW w:w="696" w:type="pct"/>
            <w:shd w:val="clear" w:color="auto" w:fill="auto"/>
            <w:tcMar>
              <w:left w:w="58" w:type="dxa"/>
              <w:right w:w="58" w:type="dxa"/>
            </w:tcMar>
          </w:tcPr>
          <w:p w14:paraId="76E8BA3C"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37FC787B" w14:textId="77777777" w:rsidTr="00B54F71">
        <w:trPr>
          <w:trHeight w:val="270"/>
          <w:jc w:val="center"/>
        </w:trPr>
        <w:tc>
          <w:tcPr>
            <w:tcW w:w="1548" w:type="pct"/>
            <w:shd w:val="clear" w:color="auto" w:fill="auto"/>
            <w:tcMar>
              <w:left w:w="0" w:type="dxa"/>
              <w:right w:w="14" w:type="dxa"/>
            </w:tcMar>
            <w:vAlign w:val="center"/>
          </w:tcPr>
          <w:p w14:paraId="2AD85597"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89" w:type="pct"/>
            <w:shd w:val="clear" w:color="auto" w:fill="auto"/>
            <w:tcMar>
              <w:left w:w="58" w:type="dxa"/>
              <w:right w:w="58" w:type="dxa"/>
            </w:tcMar>
          </w:tcPr>
          <w:p w14:paraId="48585E77" w14:textId="77777777" w:rsidR="00F2775F" w:rsidRPr="0097432A" w:rsidRDefault="00F2775F" w:rsidP="00F2775F">
            <w:pPr>
              <w:keepNext/>
              <w:keepLines/>
              <w:spacing w:after="0" w:line="240" w:lineRule="auto"/>
              <w:jc w:val="right"/>
              <w:rPr>
                <w:sz w:val="20"/>
                <w:szCs w:val="20"/>
              </w:rPr>
            </w:pPr>
            <w:r w:rsidRPr="0097432A">
              <w:rPr>
                <w:sz w:val="20"/>
                <w:szCs w:val="20"/>
              </w:rPr>
              <w:t>202</w:t>
            </w:r>
          </w:p>
        </w:tc>
        <w:tc>
          <w:tcPr>
            <w:tcW w:w="689" w:type="pct"/>
            <w:shd w:val="clear" w:color="auto" w:fill="auto"/>
            <w:tcMar>
              <w:left w:w="58" w:type="dxa"/>
              <w:right w:w="58" w:type="dxa"/>
            </w:tcMar>
          </w:tcPr>
          <w:p w14:paraId="012CE88E" w14:textId="77777777" w:rsidR="00F2775F" w:rsidRPr="0097432A" w:rsidRDefault="00F2775F" w:rsidP="00F2775F">
            <w:pPr>
              <w:keepNext/>
              <w:keepLines/>
              <w:spacing w:after="0" w:line="240" w:lineRule="auto"/>
              <w:jc w:val="right"/>
              <w:rPr>
                <w:sz w:val="20"/>
                <w:szCs w:val="20"/>
              </w:rPr>
            </w:pPr>
            <w:r w:rsidRPr="0097432A">
              <w:rPr>
                <w:sz w:val="20"/>
                <w:szCs w:val="20"/>
              </w:rPr>
              <w:t>282</w:t>
            </w:r>
          </w:p>
        </w:tc>
        <w:tc>
          <w:tcPr>
            <w:tcW w:w="689" w:type="pct"/>
            <w:gridSpan w:val="2"/>
            <w:shd w:val="clear" w:color="auto" w:fill="auto"/>
            <w:tcMar>
              <w:left w:w="58" w:type="dxa"/>
              <w:right w:w="58" w:type="dxa"/>
            </w:tcMar>
          </w:tcPr>
          <w:p w14:paraId="32E24396" w14:textId="77777777" w:rsidR="00F2775F" w:rsidRPr="0097432A" w:rsidRDefault="00F2775F" w:rsidP="00F2775F">
            <w:pPr>
              <w:keepNext/>
              <w:keepLines/>
              <w:spacing w:after="0" w:line="240" w:lineRule="auto"/>
              <w:jc w:val="right"/>
              <w:rPr>
                <w:sz w:val="20"/>
                <w:szCs w:val="20"/>
              </w:rPr>
            </w:pPr>
            <w:r w:rsidRPr="0097432A">
              <w:rPr>
                <w:sz w:val="20"/>
                <w:szCs w:val="20"/>
              </w:rPr>
              <w:t>360</w:t>
            </w:r>
          </w:p>
        </w:tc>
        <w:tc>
          <w:tcPr>
            <w:tcW w:w="689" w:type="pct"/>
            <w:shd w:val="clear" w:color="auto" w:fill="auto"/>
            <w:tcMar>
              <w:left w:w="58" w:type="dxa"/>
              <w:right w:w="58" w:type="dxa"/>
            </w:tcMar>
          </w:tcPr>
          <w:p w14:paraId="2D47AD95"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31DAF52C"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4FCD6428" w14:textId="77777777" w:rsidTr="00B54F71">
        <w:trPr>
          <w:trHeight w:val="270"/>
          <w:jc w:val="center"/>
        </w:trPr>
        <w:tc>
          <w:tcPr>
            <w:tcW w:w="1548" w:type="pct"/>
            <w:shd w:val="clear" w:color="auto" w:fill="auto"/>
            <w:tcMar>
              <w:left w:w="0" w:type="dxa"/>
              <w:right w:w="14" w:type="dxa"/>
            </w:tcMar>
            <w:vAlign w:val="center"/>
          </w:tcPr>
          <w:p w14:paraId="6BA6E08F"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89" w:type="pct"/>
            <w:shd w:val="clear" w:color="auto" w:fill="auto"/>
            <w:tcMar>
              <w:left w:w="58" w:type="dxa"/>
              <w:right w:w="58" w:type="dxa"/>
            </w:tcMar>
          </w:tcPr>
          <w:p w14:paraId="7C01B63F" w14:textId="77777777" w:rsidR="00F2775F" w:rsidRPr="0097432A" w:rsidRDefault="00F2775F" w:rsidP="00F2775F">
            <w:pPr>
              <w:keepNext/>
              <w:keepLines/>
              <w:spacing w:after="0" w:line="240" w:lineRule="auto"/>
              <w:jc w:val="right"/>
              <w:rPr>
                <w:sz w:val="20"/>
                <w:szCs w:val="20"/>
              </w:rPr>
            </w:pPr>
            <w:r w:rsidRPr="0097432A">
              <w:rPr>
                <w:sz w:val="20"/>
                <w:szCs w:val="20"/>
              </w:rPr>
              <w:t>193</w:t>
            </w:r>
          </w:p>
        </w:tc>
        <w:tc>
          <w:tcPr>
            <w:tcW w:w="689" w:type="pct"/>
            <w:shd w:val="clear" w:color="auto" w:fill="auto"/>
            <w:tcMar>
              <w:left w:w="58" w:type="dxa"/>
              <w:right w:w="58" w:type="dxa"/>
            </w:tcMar>
          </w:tcPr>
          <w:p w14:paraId="68B98918" w14:textId="77777777" w:rsidR="00F2775F" w:rsidRPr="0097432A" w:rsidRDefault="00F2775F" w:rsidP="00F2775F">
            <w:pPr>
              <w:keepNext/>
              <w:keepLines/>
              <w:spacing w:after="0" w:line="240" w:lineRule="auto"/>
              <w:jc w:val="right"/>
              <w:rPr>
                <w:sz w:val="20"/>
                <w:szCs w:val="20"/>
              </w:rPr>
            </w:pPr>
            <w:r w:rsidRPr="0097432A">
              <w:rPr>
                <w:sz w:val="20"/>
                <w:szCs w:val="20"/>
              </w:rPr>
              <w:t>269</w:t>
            </w:r>
          </w:p>
        </w:tc>
        <w:tc>
          <w:tcPr>
            <w:tcW w:w="689" w:type="pct"/>
            <w:gridSpan w:val="2"/>
            <w:shd w:val="clear" w:color="auto" w:fill="auto"/>
            <w:tcMar>
              <w:left w:w="58" w:type="dxa"/>
              <w:right w:w="58" w:type="dxa"/>
            </w:tcMar>
          </w:tcPr>
          <w:p w14:paraId="30CD4173" w14:textId="77777777" w:rsidR="00F2775F" w:rsidRPr="0097432A" w:rsidRDefault="00F2775F" w:rsidP="00F2775F">
            <w:pPr>
              <w:keepNext/>
              <w:keepLines/>
              <w:spacing w:after="0" w:line="240" w:lineRule="auto"/>
              <w:jc w:val="right"/>
              <w:rPr>
                <w:sz w:val="20"/>
                <w:szCs w:val="20"/>
              </w:rPr>
            </w:pPr>
            <w:r w:rsidRPr="0097432A">
              <w:rPr>
                <w:sz w:val="20"/>
                <w:szCs w:val="20"/>
              </w:rPr>
              <w:t>343</w:t>
            </w:r>
          </w:p>
        </w:tc>
        <w:tc>
          <w:tcPr>
            <w:tcW w:w="689" w:type="pct"/>
            <w:shd w:val="clear" w:color="auto" w:fill="auto"/>
            <w:tcMar>
              <w:left w:w="58" w:type="dxa"/>
              <w:right w:w="58" w:type="dxa"/>
            </w:tcMar>
          </w:tcPr>
          <w:p w14:paraId="4D54A98D" w14:textId="77777777" w:rsidR="00F2775F" w:rsidRPr="0097432A" w:rsidRDefault="00F2775F" w:rsidP="00F2775F">
            <w:pPr>
              <w:keepNext/>
              <w:keepLines/>
              <w:spacing w:after="0" w:line="240" w:lineRule="auto"/>
              <w:jc w:val="right"/>
              <w:rPr>
                <w:sz w:val="20"/>
                <w:szCs w:val="20"/>
              </w:rPr>
            </w:pPr>
            <w:r w:rsidRPr="0097432A">
              <w:rPr>
                <w:sz w:val="20"/>
                <w:szCs w:val="20"/>
              </w:rPr>
              <w:t>4%</w:t>
            </w:r>
          </w:p>
        </w:tc>
        <w:tc>
          <w:tcPr>
            <w:tcW w:w="696" w:type="pct"/>
            <w:shd w:val="clear" w:color="auto" w:fill="auto"/>
            <w:tcMar>
              <w:left w:w="58" w:type="dxa"/>
              <w:right w:w="58" w:type="dxa"/>
            </w:tcMar>
          </w:tcPr>
          <w:p w14:paraId="43F958B8"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A24A92" w14:paraId="2711E80B" w14:textId="77777777" w:rsidTr="003070AE">
        <w:trPr>
          <w:trHeight w:val="270"/>
          <w:jc w:val="center"/>
        </w:trPr>
        <w:tc>
          <w:tcPr>
            <w:tcW w:w="5000" w:type="pct"/>
            <w:gridSpan w:val="7"/>
            <w:shd w:val="clear" w:color="auto" w:fill="CBEAF1" w:themeFill="accent3"/>
            <w:tcMar>
              <w:left w:w="0" w:type="dxa"/>
              <w:right w:w="14" w:type="dxa"/>
            </w:tcMar>
            <w:vAlign w:val="center"/>
          </w:tcPr>
          <w:p w14:paraId="15884027" w14:textId="77777777" w:rsidR="00F2775F" w:rsidRPr="00A24A92" w:rsidRDefault="00F2775F" w:rsidP="00F2775F">
            <w:pPr>
              <w:keepNext/>
              <w:keepLines/>
              <w:spacing w:after="0" w:line="240" w:lineRule="auto"/>
              <w:rPr>
                <w:rFonts w:ascii="Calibri" w:hAnsi="Calibri"/>
                <w:b/>
                <w:color w:val="0070C0"/>
                <w:sz w:val="20"/>
                <w:szCs w:val="20"/>
              </w:rPr>
            </w:pPr>
            <w:r>
              <w:rPr>
                <w:rFonts w:ascii="Calibri" w:hAnsi="Calibri"/>
                <w:b/>
                <w:color w:val="0070C0"/>
                <w:sz w:val="20"/>
                <w:szCs w:val="20"/>
              </w:rPr>
              <w:t>ISO-NE Winter Peak Savings (W/hp)</w:t>
            </w:r>
          </w:p>
        </w:tc>
      </w:tr>
      <w:tr w:rsidR="00F2775F" w:rsidRPr="00C50535" w14:paraId="487FA294" w14:textId="77777777" w:rsidTr="00B54F71">
        <w:trPr>
          <w:trHeight w:val="270"/>
          <w:jc w:val="center"/>
        </w:trPr>
        <w:tc>
          <w:tcPr>
            <w:tcW w:w="1548" w:type="pct"/>
            <w:shd w:val="clear" w:color="auto" w:fill="auto"/>
            <w:tcMar>
              <w:left w:w="0" w:type="dxa"/>
              <w:right w:w="14" w:type="dxa"/>
            </w:tcMar>
            <w:vAlign w:val="center"/>
          </w:tcPr>
          <w:p w14:paraId="74FFB999" w14:textId="77777777" w:rsidR="00F2775F" w:rsidRDefault="00F2775F" w:rsidP="00F2775F">
            <w:pPr>
              <w:keepNext/>
              <w:keepLines/>
              <w:spacing w:after="0" w:line="240" w:lineRule="auto"/>
              <w:rPr>
                <w:rFonts w:ascii="Calibri" w:hAnsi="Calibri"/>
                <w:color w:val="000000"/>
                <w:sz w:val="20"/>
                <w:szCs w:val="20"/>
              </w:rPr>
            </w:pPr>
            <w:r w:rsidRPr="00675668">
              <w:rPr>
                <w:rFonts w:ascii="Calibri" w:eastAsia="Times New Roman" w:hAnsi="Calibri" w:cs="Times New Roman"/>
                <w:color w:val="000000"/>
                <w:sz w:val="20"/>
                <w:szCs w:val="20"/>
              </w:rPr>
              <w:t>SP to ECM Retrofit</w:t>
            </w:r>
          </w:p>
        </w:tc>
        <w:tc>
          <w:tcPr>
            <w:tcW w:w="689" w:type="pct"/>
            <w:shd w:val="clear" w:color="auto" w:fill="auto"/>
            <w:tcMar>
              <w:left w:w="58" w:type="dxa"/>
              <w:right w:w="58" w:type="dxa"/>
            </w:tcMar>
          </w:tcPr>
          <w:p w14:paraId="118006FD" w14:textId="77777777" w:rsidR="00F2775F" w:rsidRPr="0097432A" w:rsidRDefault="00F2775F" w:rsidP="00F2775F">
            <w:pPr>
              <w:keepNext/>
              <w:keepLines/>
              <w:spacing w:after="0" w:line="240" w:lineRule="auto"/>
              <w:jc w:val="right"/>
              <w:rPr>
                <w:sz w:val="20"/>
                <w:szCs w:val="20"/>
              </w:rPr>
            </w:pPr>
            <w:r w:rsidRPr="0097432A">
              <w:rPr>
                <w:sz w:val="20"/>
                <w:szCs w:val="20"/>
              </w:rPr>
              <w:t>1,162</w:t>
            </w:r>
          </w:p>
        </w:tc>
        <w:tc>
          <w:tcPr>
            <w:tcW w:w="689" w:type="pct"/>
            <w:shd w:val="clear" w:color="auto" w:fill="auto"/>
            <w:tcMar>
              <w:left w:w="58" w:type="dxa"/>
              <w:right w:w="58" w:type="dxa"/>
            </w:tcMar>
          </w:tcPr>
          <w:p w14:paraId="7798DAAB" w14:textId="77777777" w:rsidR="00F2775F" w:rsidRPr="0097432A" w:rsidRDefault="00F2775F" w:rsidP="00F2775F">
            <w:pPr>
              <w:keepNext/>
              <w:keepLines/>
              <w:spacing w:after="0" w:line="240" w:lineRule="auto"/>
              <w:jc w:val="right"/>
              <w:rPr>
                <w:sz w:val="20"/>
                <w:szCs w:val="20"/>
              </w:rPr>
            </w:pPr>
            <w:r w:rsidRPr="0097432A">
              <w:rPr>
                <w:sz w:val="20"/>
                <w:szCs w:val="20"/>
              </w:rPr>
              <w:t>1,608</w:t>
            </w:r>
          </w:p>
        </w:tc>
        <w:tc>
          <w:tcPr>
            <w:tcW w:w="689" w:type="pct"/>
            <w:gridSpan w:val="2"/>
            <w:shd w:val="clear" w:color="auto" w:fill="auto"/>
            <w:tcMar>
              <w:left w:w="58" w:type="dxa"/>
              <w:right w:w="58" w:type="dxa"/>
            </w:tcMar>
          </w:tcPr>
          <w:p w14:paraId="3E09CC41" w14:textId="77777777" w:rsidR="00F2775F" w:rsidRPr="0097432A" w:rsidRDefault="00F2775F" w:rsidP="00F2775F">
            <w:pPr>
              <w:keepNext/>
              <w:keepLines/>
              <w:spacing w:after="0" w:line="240" w:lineRule="auto"/>
              <w:jc w:val="right"/>
              <w:rPr>
                <w:sz w:val="20"/>
                <w:szCs w:val="20"/>
              </w:rPr>
            </w:pPr>
            <w:r w:rsidRPr="0097432A">
              <w:rPr>
                <w:sz w:val="20"/>
                <w:szCs w:val="20"/>
              </w:rPr>
              <w:t>2,042</w:t>
            </w:r>
          </w:p>
        </w:tc>
        <w:tc>
          <w:tcPr>
            <w:tcW w:w="689" w:type="pct"/>
            <w:shd w:val="clear" w:color="auto" w:fill="auto"/>
            <w:tcMar>
              <w:left w:w="58" w:type="dxa"/>
              <w:right w:w="58" w:type="dxa"/>
            </w:tcMar>
          </w:tcPr>
          <w:p w14:paraId="18EDB674"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727D35A3"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3324877D" w14:textId="77777777" w:rsidTr="00B54F71">
        <w:trPr>
          <w:trHeight w:val="270"/>
          <w:jc w:val="center"/>
        </w:trPr>
        <w:tc>
          <w:tcPr>
            <w:tcW w:w="1548" w:type="pct"/>
            <w:shd w:val="clear" w:color="auto" w:fill="auto"/>
            <w:tcMar>
              <w:left w:w="0" w:type="dxa"/>
              <w:right w:w="14" w:type="dxa"/>
            </w:tcMar>
            <w:vAlign w:val="center"/>
          </w:tcPr>
          <w:p w14:paraId="638CE50D"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89" w:type="pct"/>
            <w:shd w:val="clear" w:color="auto" w:fill="auto"/>
            <w:tcMar>
              <w:left w:w="58" w:type="dxa"/>
              <w:right w:w="58" w:type="dxa"/>
            </w:tcMar>
          </w:tcPr>
          <w:p w14:paraId="2F3C0308" w14:textId="77777777" w:rsidR="00F2775F" w:rsidRPr="0097432A" w:rsidRDefault="00F2775F" w:rsidP="00F2775F">
            <w:pPr>
              <w:keepNext/>
              <w:keepLines/>
              <w:spacing w:after="0" w:line="240" w:lineRule="auto"/>
              <w:jc w:val="right"/>
              <w:rPr>
                <w:sz w:val="20"/>
                <w:szCs w:val="20"/>
              </w:rPr>
            </w:pPr>
            <w:r w:rsidRPr="0097432A">
              <w:rPr>
                <w:sz w:val="20"/>
                <w:szCs w:val="20"/>
              </w:rPr>
              <w:t>551</w:t>
            </w:r>
          </w:p>
        </w:tc>
        <w:tc>
          <w:tcPr>
            <w:tcW w:w="689" w:type="pct"/>
            <w:shd w:val="clear" w:color="auto" w:fill="auto"/>
            <w:tcMar>
              <w:left w:w="58" w:type="dxa"/>
              <w:right w:w="58" w:type="dxa"/>
            </w:tcMar>
          </w:tcPr>
          <w:p w14:paraId="2C4D258C" w14:textId="77777777" w:rsidR="00F2775F" w:rsidRPr="0097432A" w:rsidRDefault="00F2775F" w:rsidP="00F2775F">
            <w:pPr>
              <w:keepNext/>
              <w:keepLines/>
              <w:spacing w:after="0" w:line="240" w:lineRule="auto"/>
              <w:jc w:val="right"/>
              <w:rPr>
                <w:sz w:val="20"/>
                <w:szCs w:val="20"/>
              </w:rPr>
            </w:pPr>
            <w:r w:rsidRPr="0097432A">
              <w:rPr>
                <w:sz w:val="20"/>
                <w:szCs w:val="20"/>
              </w:rPr>
              <w:t>762</w:t>
            </w:r>
          </w:p>
        </w:tc>
        <w:tc>
          <w:tcPr>
            <w:tcW w:w="689" w:type="pct"/>
            <w:gridSpan w:val="2"/>
            <w:shd w:val="clear" w:color="auto" w:fill="auto"/>
            <w:tcMar>
              <w:left w:w="58" w:type="dxa"/>
              <w:right w:w="58" w:type="dxa"/>
            </w:tcMar>
          </w:tcPr>
          <w:p w14:paraId="26A624F5" w14:textId="77777777" w:rsidR="00F2775F" w:rsidRPr="0097432A" w:rsidRDefault="00F2775F" w:rsidP="00F2775F">
            <w:pPr>
              <w:keepNext/>
              <w:keepLines/>
              <w:spacing w:after="0" w:line="240" w:lineRule="auto"/>
              <w:jc w:val="right"/>
              <w:rPr>
                <w:sz w:val="20"/>
                <w:szCs w:val="20"/>
              </w:rPr>
            </w:pPr>
            <w:r w:rsidRPr="0097432A">
              <w:rPr>
                <w:sz w:val="20"/>
                <w:szCs w:val="20"/>
              </w:rPr>
              <w:t>968</w:t>
            </w:r>
          </w:p>
        </w:tc>
        <w:tc>
          <w:tcPr>
            <w:tcW w:w="689" w:type="pct"/>
            <w:shd w:val="clear" w:color="auto" w:fill="auto"/>
            <w:tcMar>
              <w:left w:w="58" w:type="dxa"/>
              <w:right w:w="58" w:type="dxa"/>
            </w:tcMar>
          </w:tcPr>
          <w:p w14:paraId="4EE48E37"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3130AB33"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779FDA91" w14:textId="77777777" w:rsidTr="00B54F71">
        <w:trPr>
          <w:trHeight w:val="270"/>
          <w:jc w:val="center"/>
        </w:trPr>
        <w:tc>
          <w:tcPr>
            <w:tcW w:w="1548" w:type="pct"/>
            <w:shd w:val="clear" w:color="auto" w:fill="auto"/>
            <w:tcMar>
              <w:left w:w="0" w:type="dxa"/>
              <w:right w:w="14" w:type="dxa"/>
            </w:tcMar>
            <w:vAlign w:val="center"/>
          </w:tcPr>
          <w:p w14:paraId="1B6E9696"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89" w:type="pct"/>
            <w:shd w:val="clear" w:color="auto" w:fill="auto"/>
            <w:tcMar>
              <w:left w:w="58" w:type="dxa"/>
              <w:right w:w="58" w:type="dxa"/>
            </w:tcMar>
          </w:tcPr>
          <w:p w14:paraId="7C93B99A" w14:textId="77777777" w:rsidR="00F2775F" w:rsidRPr="0097432A" w:rsidRDefault="00F2775F" w:rsidP="00F2775F">
            <w:pPr>
              <w:keepNext/>
              <w:keepLines/>
              <w:spacing w:after="0" w:line="240" w:lineRule="auto"/>
              <w:jc w:val="right"/>
              <w:rPr>
                <w:sz w:val="20"/>
                <w:szCs w:val="20"/>
              </w:rPr>
            </w:pPr>
            <w:r w:rsidRPr="0097432A">
              <w:rPr>
                <w:sz w:val="20"/>
                <w:szCs w:val="20"/>
              </w:rPr>
              <w:t>559</w:t>
            </w:r>
          </w:p>
        </w:tc>
        <w:tc>
          <w:tcPr>
            <w:tcW w:w="689" w:type="pct"/>
            <w:shd w:val="clear" w:color="auto" w:fill="auto"/>
            <w:tcMar>
              <w:left w:w="58" w:type="dxa"/>
              <w:right w:w="58" w:type="dxa"/>
            </w:tcMar>
          </w:tcPr>
          <w:p w14:paraId="4A44433A" w14:textId="77777777" w:rsidR="00F2775F" w:rsidRPr="0097432A" w:rsidRDefault="00F2775F" w:rsidP="00F2775F">
            <w:pPr>
              <w:keepNext/>
              <w:keepLines/>
              <w:spacing w:after="0" w:line="240" w:lineRule="auto"/>
              <w:jc w:val="right"/>
              <w:rPr>
                <w:sz w:val="20"/>
                <w:szCs w:val="20"/>
              </w:rPr>
            </w:pPr>
            <w:r w:rsidRPr="0097432A">
              <w:rPr>
                <w:sz w:val="20"/>
                <w:szCs w:val="20"/>
              </w:rPr>
              <w:t>773</w:t>
            </w:r>
          </w:p>
        </w:tc>
        <w:tc>
          <w:tcPr>
            <w:tcW w:w="689" w:type="pct"/>
            <w:gridSpan w:val="2"/>
            <w:shd w:val="clear" w:color="auto" w:fill="auto"/>
            <w:tcMar>
              <w:left w:w="58" w:type="dxa"/>
              <w:right w:w="58" w:type="dxa"/>
            </w:tcMar>
          </w:tcPr>
          <w:p w14:paraId="37D3F2B2" w14:textId="77777777" w:rsidR="00F2775F" w:rsidRPr="0097432A" w:rsidRDefault="00F2775F" w:rsidP="00F2775F">
            <w:pPr>
              <w:keepNext/>
              <w:keepLines/>
              <w:spacing w:after="0" w:line="240" w:lineRule="auto"/>
              <w:jc w:val="right"/>
              <w:rPr>
                <w:sz w:val="20"/>
                <w:szCs w:val="20"/>
              </w:rPr>
            </w:pPr>
            <w:r w:rsidRPr="0097432A">
              <w:rPr>
                <w:sz w:val="20"/>
                <w:szCs w:val="20"/>
              </w:rPr>
              <w:t>981</w:t>
            </w:r>
          </w:p>
        </w:tc>
        <w:tc>
          <w:tcPr>
            <w:tcW w:w="689" w:type="pct"/>
            <w:shd w:val="clear" w:color="auto" w:fill="auto"/>
            <w:tcMar>
              <w:left w:w="58" w:type="dxa"/>
              <w:right w:w="58" w:type="dxa"/>
            </w:tcMar>
          </w:tcPr>
          <w:p w14:paraId="59125C59"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306D9953" w14:textId="77777777" w:rsidR="00F2775F" w:rsidRPr="0097432A" w:rsidRDefault="00F2775F" w:rsidP="00F2775F">
            <w:pPr>
              <w:keepNext/>
              <w:keepLines/>
              <w:spacing w:after="0" w:line="240" w:lineRule="auto"/>
              <w:jc w:val="right"/>
              <w:rPr>
                <w:sz w:val="20"/>
                <w:szCs w:val="20"/>
              </w:rPr>
            </w:pPr>
            <w:r w:rsidRPr="0097432A">
              <w:rPr>
                <w:sz w:val="20"/>
                <w:szCs w:val="20"/>
              </w:rPr>
              <w:t>5%</w:t>
            </w:r>
          </w:p>
        </w:tc>
      </w:tr>
      <w:tr w:rsidR="00F2775F" w:rsidRPr="00C50535" w14:paraId="2C19BAFC" w14:textId="77777777" w:rsidTr="00B54F71">
        <w:trPr>
          <w:trHeight w:val="270"/>
          <w:jc w:val="center"/>
        </w:trPr>
        <w:tc>
          <w:tcPr>
            <w:tcW w:w="1548" w:type="pct"/>
            <w:shd w:val="clear" w:color="auto" w:fill="auto"/>
            <w:tcMar>
              <w:left w:w="0" w:type="dxa"/>
              <w:right w:w="14" w:type="dxa"/>
            </w:tcMar>
            <w:vAlign w:val="center"/>
          </w:tcPr>
          <w:p w14:paraId="4A90EF93"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89" w:type="pct"/>
            <w:shd w:val="clear" w:color="auto" w:fill="auto"/>
            <w:tcMar>
              <w:left w:w="58" w:type="dxa"/>
              <w:right w:w="58" w:type="dxa"/>
            </w:tcMar>
          </w:tcPr>
          <w:p w14:paraId="3543C0D5" w14:textId="77777777" w:rsidR="00F2775F" w:rsidRPr="0097432A" w:rsidRDefault="00F2775F" w:rsidP="00F2775F">
            <w:pPr>
              <w:keepNext/>
              <w:keepLines/>
              <w:spacing w:after="0" w:line="240" w:lineRule="auto"/>
              <w:jc w:val="right"/>
              <w:rPr>
                <w:sz w:val="20"/>
                <w:szCs w:val="20"/>
              </w:rPr>
            </w:pPr>
            <w:r w:rsidRPr="0097432A">
              <w:rPr>
                <w:sz w:val="20"/>
                <w:szCs w:val="20"/>
              </w:rPr>
              <w:t>544</w:t>
            </w:r>
          </w:p>
        </w:tc>
        <w:tc>
          <w:tcPr>
            <w:tcW w:w="689" w:type="pct"/>
            <w:shd w:val="clear" w:color="auto" w:fill="auto"/>
            <w:tcMar>
              <w:left w:w="58" w:type="dxa"/>
              <w:right w:w="58" w:type="dxa"/>
            </w:tcMar>
          </w:tcPr>
          <w:p w14:paraId="03496A79" w14:textId="77777777" w:rsidR="00F2775F" w:rsidRPr="0097432A" w:rsidRDefault="00F2775F" w:rsidP="00F2775F">
            <w:pPr>
              <w:keepNext/>
              <w:keepLines/>
              <w:spacing w:after="0" w:line="240" w:lineRule="auto"/>
              <w:jc w:val="right"/>
              <w:rPr>
                <w:sz w:val="20"/>
                <w:szCs w:val="20"/>
              </w:rPr>
            </w:pPr>
            <w:r w:rsidRPr="0097432A">
              <w:rPr>
                <w:sz w:val="20"/>
                <w:szCs w:val="20"/>
              </w:rPr>
              <w:t>753</w:t>
            </w:r>
          </w:p>
        </w:tc>
        <w:tc>
          <w:tcPr>
            <w:tcW w:w="689" w:type="pct"/>
            <w:gridSpan w:val="2"/>
            <w:shd w:val="clear" w:color="auto" w:fill="auto"/>
            <w:tcMar>
              <w:left w:w="58" w:type="dxa"/>
              <w:right w:w="58" w:type="dxa"/>
            </w:tcMar>
          </w:tcPr>
          <w:p w14:paraId="32865530" w14:textId="77777777" w:rsidR="00F2775F" w:rsidRPr="0097432A" w:rsidRDefault="00F2775F" w:rsidP="00F2775F">
            <w:pPr>
              <w:keepNext/>
              <w:keepLines/>
              <w:spacing w:after="0" w:line="240" w:lineRule="auto"/>
              <w:jc w:val="right"/>
              <w:rPr>
                <w:sz w:val="20"/>
                <w:szCs w:val="20"/>
              </w:rPr>
            </w:pPr>
            <w:r w:rsidRPr="0097432A">
              <w:rPr>
                <w:sz w:val="20"/>
                <w:szCs w:val="20"/>
              </w:rPr>
              <w:t>956</w:t>
            </w:r>
          </w:p>
        </w:tc>
        <w:tc>
          <w:tcPr>
            <w:tcW w:w="689" w:type="pct"/>
            <w:shd w:val="clear" w:color="auto" w:fill="auto"/>
            <w:tcMar>
              <w:left w:w="58" w:type="dxa"/>
              <w:right w:w="58" w:type="dxa"/>
            </w:tcMar>
          </w:tcPr>
          <w:p w14:paraId="667ED2E0"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2A6CD450" w14:textId="77777777" w:rsidR="00F2775F" w:rsidRPr="0097432A" w:rsidRDefault="00F2775F" w:rsidP="00F2775F">
            <w:pPr>
              <w:keepNext/>
              <w:keepLines/>
              <w:spacing w:after="0" w:line="240" w:lineRule="auto"/>
              <w:jc w:val="right"/>
              <w:rPr>
                <w:sz w:val="20"/>
                <w:szCs w:val="20"/>
              </w:rPr>
            </w:pPr>
            <w:r w:rsidRPr="0097432A">
              <w:rPr>
                <w:sz w:val="20"/>
                <w:szCs w:val="20"/>
              </w:rPr>
              <w:t>5%</w:t>
            </w:r>
          </w:p>
        </w:tc>
      </w:tr>
      <w:tr w:rsidR="00F2775F" w:rsidRPr="00C50535" w14:paraId="03AA615B" w14:textId="77777777" w:rsidTr="00B54F71">
        <w:trPr>
          <w:trHeight w:val="270"/>
          <w:jc w:val="center"/>
        </w:trPr>
        <w:tc>
          <w:tcPr>
            <w:tcW w:w="1548" w:type="pct"/>
            <w:shd w:val="clear" w:color="auto" w:fill="auto"/>
            <w:tcMar>
              <w:left w:w="0" w:type="dxa"/>
              <w:right w:w="14" w:type="dxa"/>
            </w:tcMar>
            <w:vAlign w:val="center"/>
          </w:tcPr>
          <w:p w14:paraId="722718AE"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89" w:type="pct"/>
            <w:shd w:val="clear" w:color="auto" w:fill="auto"/>
            <w:tcMar>
              <w:left w:w="58" w:type="dxa"/>
              <w:right w:w="58" w:type="dxa"/>
            </w:tcMar>
          </w:tcPr>
          <w:p w14:paraId="60EAC1D2" w14:textId="77777777" w:rsidR="00F2775F" w:rsidRPr="0097432A" w:rsidRDefault="00F2775F" w:rsidP="00F2775F">
            <w:pPr>
              <w:keepNext/>
              <w:keepLines/>
              <w:spacing w:after="0" w:line="240" w:lineRule="auto"/>
              <w:jc w:val="right"/>
              <w:rPr>
                <w:sz w:val="20"/>
                <w:szCs w:val="20"/>
              </w:rPr>
            </w:pPr>
            <w:r w:rsidRPr="0097432A">
              <w:rPr>
                <w:sz w:val="20"/>
                <w:szCs w:val="20"/>
              </w:rPr>
              <w:t>200</w:t>
            </w:r>
          </w:p>
        </w:tc>
        <w:tc>
          <w:tcPr>
            <w:tcW w:w="689" w:type="pct"/>
            <w:shd w:val="clear" w:color="auto" w:fill="auto"/>
            <w:tcMar>
              <w:left w:w="58" w:type="dxa"/>
              <w:right w:w="58" w:type="dxa"/>
            </w:tcMar>
          </w:tcPr>
          <w:p w14:paraId="291A83CF" w14:textId="77777777" w:rsidR="00F2775F" w:rsidRPr="0097432A" w:rsidRDefault="00F2775F" w:rsidP="00F2775F">
            <w:pPr>
              <w:keepNext/>
              <w:keepLines/>
              <w:spacing w:after="0" w:line="240" w:lineRule="auto"/>
              <w:jc w:val="right"/>
              <w:rPr>
                <w:sz w:val="20"/>
                <w:szCs w:val="20"/>
              </w:rPr>
            </w:pPr>
            <w:r w:rsidRPr="0097432A">
              <w:rPr>
                <w:sz w:val="20"/>
                <w:szCs w:val="20"/>
              </w:rPr>
              <w:t>277</w:t>
            </w:r>
          </w:p>
        </w:tc>
        <w:tc>
          <w:tcPr>
            <w:tcW w:w="689" w:type="pct"/>
            <w:gridSpan w:val="2"/>
            <w:shd w:val="clear" w:color="auto" w:fill="auto"/>
            <w:tcMar>
              <w:left w:w="58" w:type="dxa"/>
              <w:right w:w="58" w:type="dxa"/>
            </w:tcMar>
          </w:tcPr>
          <w:p w14:paraId="793F72F7" w14:textId="77777777" w:rsidR="00F2775F" w:rsidRPr="0097432A" w:rsidRDefault="00F2775F" w:rsidP="00F2775F">
            <w:pPr>
              <w:keepNext/>
              <w:keepLines/>
              <w:spacing w:after="0" w:line="240" w:lineRule="auto"/>
              <w:jc w:val="right"/>
              <w:rPr>
                <w:sz w:val="20"/>
                <w:szCs w:val="20"/>
              </w:rPr>
            </w:pPr>
            <w:r w:rsidRPr="0097432A">
              <w:rPr>
                <w:sz w:val="20"/>
                <w:szCs w:val="20"/>
              </w:rPr>
              <w:t>352</w:t>
            </w:r>
          </w:p>
        </w:tc>
        <w:tc>
          <w:tcPr>
            <w:tcW w:w="689" w:type="pct"/>
            <w:shd w:val="clear" w:color="auto" w:fill="auto"/>
            <w:tcMar>
              <w:left w:w="58" w:type="dxa"/>
              <w:right w:w="58" w:type="dxa"/>
            </w:tcMar>
          </w:tcPr>
          <w:p w14:paraId="122A549C" w14:textId="77777777" w:rsidR="00F2775F" w:rsidRPr="0097432A" w:rsidRDefault="00F2775F" w:rsidP="00F2775F">
            <w:pPr>
              <w:keepNext/>
              <w:keepLines/>
              <w:spacing w:after="0" w:line="240" w:lineRule="auto"/>
              <w:jc w:val="right"/>
              <w:rPr>
                <w:sz w:val="20"/>
                <w:szCs w:val="20"/>
              </w:rPr>
            </w:pPr>
            <w:r w:rsidRPr="0097432A">
              <w:rPr>
                <w:sz w:val="20"/>
                <w:szCs w:val="20"/>
              </w:rPr>
              <w:t>2%</w:t>
            </w:r>
          </w:p>
        </w:tc>
        <w:tc>
          <w:tcPr>
            <w:tcW w:w="696" w:type="pct"/>
            <w:shd w:val="clear" w:color="auto" w:fill="auto"/>
            <w:tcMar>
              <w:left w:w="58" w:type="dxa"/>
              <w:right w:w="58" w:type="dxa"/>
            </w:tcMar>
          </w:tcPr>
          <w:p w14:paraId="7CFCA748"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61C9D77B" w14:textId="77777777" w:rsidTr="00B54F71">
        <w:trPr>
          <w:trHeight w:val="270"/>
          <w:jc w:val="center"/>
        </w:trPr>
        <w:tc>
          <w:tcPr>
            <w:tcW w:w="1548" w:type="pct"/>
            <w:shd w:val="clear" w:color="auto" w:fill="auto"/>
            <w:tcMar>
              <w:left w:w="0" w:type="dxa"/>
              <w:right w:w="14" w:type="dxa"/>
            </w:tcMar>
            <w:vAlign w:val="center"/>
          </w:tcPr>
          <w:p w14:paraId="3A659EA0"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89" w:type="pct"/>
            <w:shd w:val="clear" w:color="auto" w:fill="auto"/>
            <w:tcMar>
              <w:left w:w="58" w:type="dxa"/>
              <w:right w:w="58" w:type="dxa"/>
            </w:tcMar>
          </w:tcPr>
          <w:p w14:paraId="67832D4D" w14:textId="77777777" w:rsidR="00F2775F" w:rsidRPr="0097432A" w:rsidRDefault="00F2775F" w:rsidP="00F2775F">
            <w:pPr>
              <w:keepNext/>
              <w:keepLines/>
              <w:spacing w:after="0" w:line="240" w:lineRule="auto"/>
              <w:jc w:val="right"/>
              <w:rPr>
                <w:sz w:val="20"/>
                <w:szCs w:val="20"/>
              </w:rPr>
            </w:pPr>
            <w:r w:rsidRPr="0097432A">
              <w:rPr>
                <w:sz w:val="20"/>
                <w:szCs w:val="20"/>
              </w:rPr>
              <w:t>203</w:t>
            </w:r>
          </w:p>
        </w:tc>
        <w:tc>
          <w:tcPr>
            <w:tcW w:w="689" w:type="pct"/>
            <w:shd w:val="clear" w:color="auto" w:fill="auto"/>
            <w:tcMar>
              <w:left w:w="58" w:type="dxa"/>
              <w:right w:w="58" w:type="dxa"/>
            </w:tcMar>
          </w:tcPr>
          <w:p w14:paraId="2E6DC043" w14:textId="77777777" w:rsidR="00F2775F" w:rsidRPr="0097432A" w:rsidRDefault="00F2775F" w:rsidP="00F2775F">
            <w:pPr>
              <w:keepNext/>
              <w:keepLines/>
              <w:spacing w:after="0" w:line="240" w:lineRule="auto"/>
              <w:jc w:val="right"/>
              <w:rPr>
                <w:sz w:val="20"/>
                <w:szCs w:val="20"/>
              </w:rPr>
            </w:pPr>
            <w:r w:rsidRPr="0097432A">
              <w:rPr>
                <w:sz w:val="20"/>
                <w:szCs w:val="20"/>
              </w:rPr>
              <w:t>281</w:t>
            </w:r>
          </w:p>
        </w:tc>
        <w:tc>
          <w:tcPr>
            <w:tcW w:w="689" w:type="pct"/>
            <w:gridSpan w:val="2"/>
            <w:shd w:val="clear" w:color="auto" w:fill="auto"/>
            <w:tcMar>
              <w:left w:w="58" w:type="dxa"/>
              <w:right w:w="58" w:type="dxa"/>
            </w:tcMar>
          </w:tcPr>
          <w:p w14:paraId="43758349" w14:textId="77777777" w:rsidR="00F2775F" w:rsidRPr="0097432A" w:rsidRDefault="00F2775F" w:rsidP="00F2775F">
            <w:pPr>
              <w:keepNext/>
              <w:keepLines/>
              <w:spacing w:after="0" w:line="240" w:lineRule="auto"/>
              <w:jc w:val="right"/>
              <w:rPr>
                <w:sz w:val="20"/>
                <w:szCs w:val="20"/>
              </w:rPr>
            </w:pPr>
            <w:r w:rsidRPr="0097432A">
              <w:rPr>
                <w:sz w:val="20"/>
                <w:szCs w:val="20"/>
              </w:rPr>
              <w:t>356</w:t>
            </w:r>
          </w:p>
        </w:tc>
        <w:tc>
          <w:tcPr>
            <w:tcW w:w="689" w:type="pct"/>
            <w:shd w:val="clear" w:color="auto" w:fill="auto"/>
            <w:tcMar>
              <w:left w:w="58" w:type="dxa"/>
              <w:right w:w="58" w:type="dxa"/>
            </w:tcMar>
          </w:tcPr>
          <w:p w14:paraId="0E3A6329"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70FAD4FD"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52154A09" w14:textId="77777777" w:rsidTr="00B54F71">
        <w:trPr>
          <w:trHeight w:val="270"/>
          <w:jc w:val="center"/>
        </w:trPr>
        <w:tc>
          <w:tcPr>
            <w:tcW w:w="1548" w:type="pct"/>
            <w:shd w:val="clear" w:color="auto" w:fill="auto"/>
            <w:tcMar>
              <w:left w:w="0" w:type="dxa"/>
              <w:right w:w="14" w:type="dxa"/>
            </w:tcMar>
            <w:vAlign w:val="center"/>
          </w:tcPr>
          <w:p w14:paraId="175C8757"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89" w:type="pct"/>
            <w:shd w:val="clear" w:color="auto" w:fill="auto"/>
            <w:tcMar>
              <w:left w:w="58" w:type="dxa"/>
              <w:right w:w="58" w:type="dxa"/>
            </w:tcMar>
          </w:tcPr>
          <w:p w14:paraId="53C0DF88" w14:textId="77777777" w:rsidR="00F2775F" w:rsidRPr="0097432A" w:rsidRDefault="00F2775F" w:rsidP="00F2775F">
            <w:pPr>
              <w:keepNext/>
              <w:keepLines/>
              <w:spacing w:after="0" w:line="240" w:lineRule="auto"/>
              <w:jc w:val="right"/>
              <w:rPr>
                <w:sz w:val="20"/>
                <w:szCs w:val="20"/>
              </w:rPr>
            </w:pPr>
            <w:r w:rsidRPr="0097432A">
              <w:rPr>
                <w:sz w:val="20"/>
                <w:szCs w:val="20"/>
              </w:rPr>
              <w:t>198</w:t>
            </w:r>
          </w:p>
        </w:tc>
        <w:tc>
          <w:tcPr>
            <w:tcW w:w="689" w:type="pct"/>
            <w:shd w:val="clear" w:color="auto" w:fill="auto"/>
            <w:tcMar>
              <w:left w:w="58" w:type="dxa"/>
              <w:right w:w="58" w:type="dxa"/>
            </w:tcMar>
          </w:tcPr>
          <w:p w14:paraId="294C56D3" w14:textId="77777777" w:rsidR="00F2775F" w:rsidRPr="0097432A" w:rsidRDefault="00F2775F" w:rsidP="00F2775F">
            <w:pPr>
              <w:keepNext/>
              <w:keepLines/>
              <w:spacing w:after="0" w:line="240" w:lineRule="auto"/>
              <w:jc w:val="right"/>
              <w:rPr>
                <w:sz w:val="20"/>
                <w:szCs w:val="20"/>
              </w:rPr>
            </w:pPr>
            <w:r w:rsidRPr="0097432A">
              <w:rPr>
                <w:sz w:val="20"/>
                <w:szCs w:val="20"/>
              </w:rPr>
              <w:t>273</w:t>
            </w:r>
          </w:p>
        </w:tc>
        <w:tc>
          <w:tcPr>
            <w:tcW w:w="689" w:type="pct"/>
            <w:gridSpan w:val="2"/>
            <w:shd w:val="clear" w:color="auto" w:fill="auto"/>
            <w:tcMar>
              <w:left w:w="58" w:type="dxa"/>
              <w:right w:w="58" w:type="dxa"/>
            </w:tcMar>
          </w:tcPr>
          <w:p w14:paraId="70AB9E23" w14:textId="77777777" w:rsidR="00F2775F" w:rsidRPr="0097432A" w:rsidRDefault="00F2775F" w:rsidP="00F2775F">
            <w:pPr>
              <w:keepNext/>
              <w:keepLines/>
              <w:spacing w:after="0" w:line="240" w:lineRule="auto"/>
              <w:jc w:val="right"/>
              <w:rPr>
                <w:sz w:val="20"/>
                <w:szCs w:val="20"/>
              </w:rPr>
            </w:pPr>
            <w:r w:rsidRPr="0097432A">
              <w:rPr>
                <w:sz w:val="20"/>
                <w:szCs w:val="20"/>
              </w:rPr>
              <w:t>347</w:t>
            </w:r>
          </w:p>
        </w:tc>
        <w:tc>
          <w:tcPr>
            <w:tcW w:w="689" w:type="pct"/>
            <w:shd w:val="clear" w:color="auto" w:fill="auto"/>
            <w:tcMar>
              <w:left w:w="58" w:type="dxa"/>
              <w:right w:w="58" w:type="dxa"/>
            </w:tcMar>
          </w:tcPr>
          <w:p w14:paraId="02DE9B7B" w14:textId="77777777" w:rsidR="00F2775F" w:rsidRPr="0097432A" w:rsidRDefault="00F2775F" w:rsidP="00F2775F">
            <w:pPr>
              <w:keepNext/>
              <w:keepLines/>
              <w:spacing w:after="0" w:line="240" w:lineRule="auto"/>
              <w:jc w:val="right"/>
              <w:rPr>
                <w:sz w:val="20"/>
                <w:szCs w:val="20"/>
              </w:rPr>
            </w:pPr>
            <w:r w:rsidRPr="0097432A">
              <w:rPr>
                <w:sz w:val="20"/>
                <w:szCs w:val="20"/>
              </w:rPr>
              <w:t>4%</w:t>
            </w:r>
          </w:p>
        </w:tc>
        <w:tc>
          <w:tcPr>
            <w:tcW w:w="696" w:type="pct"/>
            <w:shd w:val="clear" w:color="auto" w:fill="auto"/>
            <w:tcMar>
              <w:left w:w="58" w:type="dxa"/>
              <w:right w:w="58" w:type="dxa"/>
            </w:tcMar>
          </w:tcPr>
          <w:p w14:paraId="30FF6D6A"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A24A92" w14:paraId="6AE8478F" w14:textId="77777777" w:rsidTr="00B54F71">
        <w:trPr>
          <w:trHeight w:val="270"/>
          <w:jc w:val="center"/>
        </w:trPr>
        <w:tc>
          <w:tcPr>
            <w:tcW w:w="5000" w:type="pct"/>
            <w:gridSpan w:val="7"/>
            <w:tcBorders>
              <w:bottom w:val="single" w:sz="8" w:space="0" w:color="BFBFBF"/>
            </w:tcBorders>
            <w:shd w:val="clear" w:color="auto" w:fill="CBEAF1" w:themeFill="accent3"/>
            <w:tcMar>
              <w:left w:w="0" w:type="dxa"/>
              <w:right w:w="14" w:type="dxa"/>
            </w:tcMar>
            <w:vAlign w:val="center"/>
          </w:tcPr>
          <w:p w14:paraId="15C6138A" w14:textId="77777777" w:rsidR="00F2775F" w:rsidRPr="00A24A92" w:rsidRDefault="00F2775F" w:rsidP="00F2775F">
            <w:pPr>
              <w:keepNext/>
              <w:keepLines/>
              <w:spacing w:after="0" w:line="240" w:lineRule="auto"/>
              <w:rPr>
                <w:rFonts w:ascii="Calibri" w:hAnsi="Calibri"/>
                <w:b/>
                <w:color w:val="0070C0"/>
                <w:sz w:val="20"/>
                <w:szCs w:val="20"/>
              </w:rPr>
            </w:pPr>
            <w:r>
              <w:rPr>
                <w:rFonts w:ascii="Calibri" w:hAnsi="Calibri"/>
                <w:b/>
                <w:color w:val="0070C0"/>
                <w:sz w:val="20"/>
                <w:szCs w:val="20"/>
              </w:rPr>
              <w:t>PJM Summer Peak Savings (W/door)</w:t>
            </w:r>
          </w:p>
        </w:tc>
      </w:tr>
      <w:tr w:rsidR="00F2775F" w:rsidRPr="00C50535" w14:paraId="06780FDC" w14:textId="77777777" w:rsidTr="00B54F71">
        <w:trPr>
          <w:trHeight w:val="270"/>
          <w:jc w:val="center"/>
        </w:trPr>
        <w:tc>
          <w:tcPr>
            <w:tcW w:w="1548" w:type="pct"/>
            <w:shd w:val="clear" w:color="auto" w:fill="auto"/>
            <w:tcMar>
              <w:left w:w="0" w:type="dxa"/>
              <w:right w:w="14" w:type="dxa"/>
            </w:tcMar>
            <w:vAlign w:val="center"/>
          </w:tcPr>
          <w:p w14:paraId="6C0E1C27" w14:textId="77777777" w:rsidR="00F2775F" w:rsidRDefault="00F2775F" w:rsidP="00F2775F">
            <w:pPr>
              <w:keepNext/>
              <w:keepLines/>
              <w:spacing w:after="0" w:line="240" w:lineRule="auto"/>
              <w:rPr>
                <w:rFonts w:ascii="Calibri" w:hAnsi="Calibri"/>
                <w:color w:val="000000"/>
                <w:sz w:val="20"/>
                <w:szCs w:val="20"/>
              </w:rPr>
            </w:pPr>
            <w:r w:rsidRPr="00675668">
              <w:rPr>
                <w:rFonts w:ascii="Calibri" w:eastAsia="Times New Roman" w:hAnsi="Calibri" w:cs="Times New Roman"/>
                <w:color w:val="000000"/>
                <w:sz w:val="20"/>
                <w:szCs w:val="20"/>
              </w:rPr>
              <w:t>SP to ECM Retrofit</w:t>
            </w:r>
          </w:p>
        </w:tc>
        <w:tc>
          <w:tcPr>
            <w:tcW w:w="689" w:type="pct"/>
            <w:shd w:val="clear" w:color="auto" w:fill="auto"/>
            <w:tcMar>
              <w:left w:w="58" w:type="dxa"/>
              <w:right w:w="58" w:type="dxa"/>
            </w:tcMar>
          </w:tcPr>
          <w:p w14:paraId="745AF0E3" w14:textId="77777777" w:rsidR="00F2775F" w:rsidRPr="0097432A" w:rsidRDefault="00F2775F" w:rsidP="00F2775F">
            <w:pPr>
              <w:keepNext/>
              <w:keepLines/>
              <w:spacing w:after="0" w:line="240" w:lineRule="auto"/>
              <w:jc w:val="right"/>
              <w:rPr>
                <w:sz w:val="20"/>
                <w:szCs w:val="20"/>
              </w:rPr>
            </w:pPr>
            <w:r w:rsidRPr="0097432A">
              <w:rPr>
                <w:sz w:val="20"/>
                <w:szCs w:val="20"/>
              </w:rPr>
              <w:t>1,156</w:t>
            </w:r>
          </w:p>
        </w:tc>
        <w:tc>
          <w:tcPr>
            <w:tcW w:w="689" w:type="pct"/>
            <w:shd w:val="clear" w:color="auto" w:fill="auto"/>
            <w:tcMar>
              <w:left w:w="58" w:type="dxa"/>
              <w:right w:w="58" w:type="dxa"/>
            </w:tcMar>
          </w:tcPr>
          <w:p w14:paraId="5FD823E2" w14:textId="77777777" w:rsidR="00F2775F" w:rsidRPr="0097432A" w:rsidRDefault="00F2775F" w:rsidP="00F2775F">
            <w:pPr>
              <w:keepNext/>
              <w:keepLines/>
              <w:spacing w:after="0" w:line="240" w:lineRule="auto"/>
              <w:jc w:val="right"/>
              <w:rPr>
                <w:sz w:val="20"/>
                <w:szCs w:val="20"/>
              </w:rPr>
            </w:pPr>
            <w:r w:rsidRPr="0097432A">
              <w:rPr>
                <w:sz w:val="20"/>
                <w:szCs w:val="20"/>
              </w:rPr>
              <w:t>1,607</w:t>
            </w:r>
          </w:p>
        </w:tc>
        <w:tc>
          <w:tcPr>
            <w:tcW w:w="689" w:type="pct"/>
            <w:gridSpan w:val="2"/>
            <w:shd w:val="clear" w:color="auto" w:fill="auto"/>
            <w:tcMar>
              <w:left w:w="58" w:type="dxa"/>
              <w:right w:w="58" w:type="dxa"/>
            </w:tcMar>
          </w:tcPr>
          <w:p w14:paraId="01E572D7" w14:textId="77777777" w:rsidR="00F2775F" w:rsidRPr="0097432A" w:rsidRDefault="00F2775F" w:rsidP="00F2775F">
            <w:pPr>
              <w:keepNext/>
              <w:keepLines/>
              <w:spacing w:after="0" w:line="240" w:lineRule="auto"/>
              <w:jc w:val="right"/>
              <w:rPr>
                <w:sz w:val="20"/>
                <w:szCs w:val="20"/>
              </w:rPr>
            </w:pPr>
            <w:r w:rsidRPr="0097432A">
              <w:rPr>
                <w:sz w:val="20"/>
                <w:szCs w:val="20"/>
              </w:rPr>
              <w:t>2,048</w:t>
            </w:r>
          </w:p>
        </w:tc>
        <w:tc>
          <w:tcPr>
            <w:tcW w:w="689" w:type="pct"/>
            <w:shd w:val="clear" w:color="auto" w:fill="auto"/>
            <w:tcMar>
              <w:left w:w="58" w:type="dxa"/>
              <w:right w:w="58" w:type="dxa"/>
            </w:tcMar>
          </w:tcPr>
          <w:p w14:paraId="5A735E7F"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16FD176B"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0C5F0266" w14:textId="77777777" w:rsidTr="00B54F71">
        <w:trPr>
          <w:trHeight w:val="270"/>
          <w:jc w:val="center"/>
        </w:trPr>
        <w:tc>
          <w:tcPr>
            <w:tcW w:w="1548" w:type="pct"/>
            <w:shd w:val="clear" w:color="auto" w:fill="auto"/>
            <w:tcMar>
              <w:left w:w="0" w:type="dxa"/>
              <w:right w:w="14" w:type="dxa"/>
            </w:tcMar>
            <w:vAlign w:val="center"/>
          </w:tcPr>
          <w:p w14:paraId="47050FF0"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89" w:type="pct"/>
            <w:shd w:val="clear" w:color="auto" w:fill="auto"/>
            <w:tcMar>
              <w:left w:w="58" w:type="dxa"/>
              <w:right w:w="58" w:type="dxa"/>
            </w:tcMar>
          </w:tcPr>
          <w:p w14:paraId="284139B0" w14:textId="77777777" w:rsidR="00F2775F" w:rsidRPr="0097432A" w:rsidRDefault="00F2775F" w:rsidP="00F2775F">
            <w:pPr>
              <w:keepNext/>
              <w:keepLines/>
              <w:spacing w:after="0" w:line="240" w:lineRule="auto"/>
              <w:jc w:val="right"/>
              <w:rPr>
                <w:sz w:val="20"/>
                <w:szCs w:val="20"/>
              </w:rPr>
            </w:pPr>
            <w:r w:rsidRPr="0097432A">
              <w:rPr>
                <w:sz w:val="20"/>
                <w:szCs w:val="20"/>
              </w:rPr>
              <w:t>536</w:t>
            </w:r>
          </w:p>
        </w:tc>
        <w:tc>
          <w:tcPr>
            <w:tcW w:w="689" w:type="pct"/>
            <w:shd w:val="clear" w:color="auto" w:fill="auto"/>
            <w:tcMar>
              <w:left w:w="58" w:type="dxa"/>
              <w:right w:w="58" w:type="dxa"/>
            </w:tcMar>
          </w:tcPr>
          <w:p w14:paraId="694EE40F" w14:textId="77777777" w:rsidR="00F2775F" w:rsidRPr="0097432A" w:rsidRDefault="00F2775F" w:rsidP="00F2775F">
            <w:pPr>
              <w:keepNext/>
              <w:keepLines/>
              <w:spacing w:after="0" w:line="240" w:lineRule="auto"/>
              <w:jc w:val="right"/>
              <w:rPr>
                <w:sz w:val="20"/>
                <w:szCs w:val="20"/>
              </w:rPr>
            </w:pPr>
            <w:r w:rsidRPr="0097432A">
              <w:rPr>
                <w:sz w:val="20"/>
                <w:szCs w:val="20"/>
              </w:rPr>
              <w:t>746</w:t>
            </w:r>
          </w:p>
        </w:tc>
        <w:tc>
          <w:tcPr>
            <w:tcW w:w="689" w:type="pct"/>
            <w:gridSpan w:val="2"/>
            <w:shd w:val="clear" w:color="auto" w:fill="auto"/>
            <w:tcMar>
              <w:left w:w="58" w:type="dxa"/>
              <w:right w:w="58" w:type="dxa"/>
            </w:tcMar>
          </w:tcPr>
          <w:p w14:paraId="12900C76" w14:textId="77777777" w:rsidR="00F2775F" w:rsidRPr="0097432A" w:rsidRDefault="00F2775F" w:rsidP="00F2775F">
            <w:pPr>
              <w:keepNext/>
              <w:keepLines/>
              <w:spacing w:after="0" w:line="240" w:lineRule="auto"/>
              <w:jc w:val="right"/>
              <w:rPr>
                <w:sz w:val="20"/>
                <w:szCs w:val="20"/>
              </w:rPr>
            </w:pPr>
            <w:r w:rsidRPr="0097432A">
              <w:rPr>
                <w:sz w:val="20"/>
                <w:szCs w:val="20"/>
              </w:rPr>
              <w:t>950</w:t>
            </w:r>
          </w:p>
        </w:tc>
        <w:tc>
          <w:tcPr>
            <w:tcW w:w="689" w:type="pct"/>
            <w:shd w:val="clear" w:color="auto" w:fill="auto"/>
            <w:tcMar>
              <w:left w:w="58" w:type="dxa"/>
              <w:right w:w="58" w:type="dxa"/>
            </w:tcMar>
          </w:tcPr>
          <w:p w14:paraId="3B3ACBC1"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shd w:val="clear" w:color="auto" w:fill="auto"/>
            <w:tcMar>
              <w:left w:w="58" w:type="dxa"/>
              <w:right w:w="58" w:type="dxa"/>
            </w:tcMar>
          </w:tcPr>
          <w:p w14:paraId="59A7907D"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1895CEF3" w14:textId="77777777" w:rsidTr="00B54F71">
        <w:trPr>
          <w:trHeight w:val="270"/>
          <w:jc w:val="center"/>
        </w:trPr>
        <w:tc>
          <w:tcPr>
            <w:tcW w:w="1548" w:type="pct"/>
            <w:shd w:val="clear" w:color="auto" w:fill="auto"/>
            <w:tcMar>
              <w:left w:w="0" w:type="dxa"/>
              <w:right w:w="14" w:type="dxa"/>
            </w:tcMar>
            <w:vAlign w:val="center"/>
          </w:tcPr>
          <w:p w14:paraId="33EBC79D"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89" w:type="pct"/>
            <w:shd w:val="clear" w:color="auto" w:fill="auto"/>
            <w:tcMar>
              <w:left w:w="58" w:type="dxa"/>
              <w:right w:w="58" w:type="dxa"/>
            </w:tcMar>
          </w:tcPr>
          <w:p w14:paraId="7755B397" w14:textId="77777777" w:rsidR="00F2775F" w:rsidRPr="0097432A" w:rsidRDefault="00F2775F" w:rsidP="00F2775F">
            <w:pPr>
              <w:keepNext/>
              <w:keepLines/>
              <w:spacing w:after="0" w:line="240" w:lineRule="auto"/>
              <w:jc w:val="right"/>
              <w:rPr>
                <w:sz w:val="20"/>
                <w:szCs w:val="20"/>
              </w:rPr>
            </w:pPr>
            <w:r w:rsidRPr="0097432A">
              <w:rPr>
                <w:sz w:val="20"/>
                <w:szCs w:val="20"/>
              </w:rPr>
              <w:t>544</w:t>
            </w:r>
          </w:p>
        </w:tc>
        <w:tc>
          <w:tcPr>
            <w:tcW w:w="689" w:type="pct"/>
            <w:shd w:val="clear" w:color="auto" w:fill="auto"/>
            <w:tcMar>
              <w:left w:w="58" w:type="dxa"/>
              <w:right w:w="58" w:type="dxa"/>
            </w:tcMar>
          </w:tcPr>
          <w:p w14:paraId="2DD794BA" w14:textId="77777777" w:rsidR="00F2775F" w:rsidRPr="0097432A" w:rsidRDefault="00F2775F" w:rsidP="00F2775F">
            <w:pPr>
              <w:keepNext/>
              <w:keepLines/>
              <w:spacing w:after="0" w:line="240" w:lineRule="auto"/>
              <w:jc w:val="right"/>
              <w:rPr>
                <w:sz w:val="20"/>
                <w:szCs w:val="20"/>
              </w:rPr>
            </w:pPr>
            <w:r w:rsidRPr="0097432A">
              <w:rPr>
                <w:sz w:val="20"/>
                <w:szCs w:val="20"/>
              </w:rPr>
              <w:t>756</w:t>
            </w:r>
          </w:p>
        </w:tc>
        <w:tc>
          <w:tcPr>
            <w:tcW w:w="689" w:type="pct"/>
            <w:gridSpan w:val="2"/>
            <w:shd w:val="clear" w:color="auto" w:fill="auto"/>
            <w:tcMar>
              <w:left w:w="58" w:type="dxa"/>
              <w:right w:w="58" w:type="dxa"/>
            </w:tcMar>
          </w:tcPr>
          <w:p w14:paraId="42717A90" w14:textId="77777777" w:rsidR="00F2775F" w:rsidRPr="0097432A" w:rsidRDefault="00F2775F" w:rsidP="00F2775F">
            <w:pPr>
              <w:keepNext/>
              <w:keepLines/>
              <w:spacing w:after="0" w:line="240" w:lineRule="auto"/>
              <w:jc w:val="right"/>
              <w:rPr>
                <w:sz w:val="20"/>
                <w:szCs w:val="20"/>
              </w:rPr>
            </w:pPr>
            <w:r w:rsidRPr="0097432A">
              <w:rPr>
                <w:sz w:val="20"/>
                <w:szCs w:val="20"/>
              </w:rPr>
              <w:t>963</w:t>
            </w:r>
          </w:p>
        </w:tc>
        <w:tc>
          <w:tcPr>
            <w:tcW w:w="689" w:type="pct"/>
            <w:shd w:val="clear" w:color="auto" w:fill="auto"/>
            <w:tcMar>
              <w:left w:w="58" w:type="dxa"/>
              <w:right w:w="58" w:type="dxa"/>
            </w:tcMar>
          </w:tcPr>
          <w:p w14:paraId="1677BBBC" w14:textId="77777777" w:rsidR="00F2775F" w:rsidRPr="0097432A" w:rsidRDefault="00F2775F" w:rsidP="00F2775F">
            <w:pPr>
              <w:keepNext/>
              <w:keepLines/>
              <w:spacing w:after="0" w:line="240" w:lineRule="auto"/>
              <w:jc w:val="right"/>
              <w:rPr>
                <w:sz w:val="20"/>
                <w:szCs w:val="20"/>
              </w:rPr>
            </w:pPr>
            <w:r w:rsidRPr="0097432A">
              <w:rPr>
                <w:sz w:val="20"/>
                <w:szCs w:val="20"/>
              </w:rPr>
              <w:t>4%</w:t>
            </w:r>
          </w:p>
        </w:tc>
        <w:tc>
          <w:tcPr>
            <w:tcW w:w="696" w:type="pct"/>
            <w:shd w:val="clear" w:color="auto" w:fill="auto"/>
            <w:tcMar>
              <w:left w:w="58" w:type="dxa"/>
              <w:right w:w="58" w:type="dxa"/>
            </w:tcMar>
          </w:tcPr>
          <w:p w14:paraId="0A69D179"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F2775F" w:rsidRPr="00C50535" w14:paraId="67800373" w14:textId="77777777" w:rsidTr="00B54F71">
        <w:trPr>
          <w:trHeight w:val="270"/>
          <w:jc w:val="center"/>
        </w:trPr>
        <w:tc>
          <w:tcPr>
            <w:tcW w:w="1548" w:type="pct"/>
            <w:shd w:val="clear" w:color="auto" w:fill="auto"/>
            <w:tcMar>
              <w:left w:w="0" w:type="dxa"/>
              <w:right w:w="14" w:type="dxa"/>
            </w:tcMar>
            <w:vAlign w:val="center"/>
          </w:tcPr>
          <w:p w14:paraId="4630F866"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89" w:type="pct"/>
            <w:shd w:val="clear" w:color="auto" w:fill="auto"/>
            <w:tcMar>
              <w:left w:w="58" w:type="dxa"/>
              <w:right w:w="58" w:type="dxa"/>
            </w:tcMar>
          </w:tcPr>
          <w:p w14:paraId="5FB63CC4" w14:textId="77777777" w:rsidR="00F2775F" w:rsidRPr="0097432A" w:rsidRDefault="00F2775F" w:rsidP="00F2775F">
            <w:pPr>
              <w:keepNext/>
              <w:keepLines/>
              <w:spacing w:after="0" w:line="240" w:lineRule="auto"/>
              <w:jc w:val="right"/>
              <w:rPr>
                <w:sz w:val="20"/>
                <w:szCs w:val="20"/>
              </w:rPr>
            </w:pPr>
            <w:r w:rsidRPr="0097432A">
              <w:rPr>
                <w:sz w:val="20"/>
                <w:szCs w:val="20"/>
              </w:rPr>
              <w:t>529</w:t>
            </w:r>
          </w:p>
        </w:tc>
        <w:tc>
          <w:tcPr>
            <w:tcW w:w="689" w:type="pct"/>
            <w:shd w:val="clear" w:color="auto" w:fill="auto"/>
            <w:tcMar>
              <w:left w:w="58" w:type="dxa"/>
              <w:right w:w="58" w:type="dxa"/>
            </w:tcMar>
          </w:tcPr>
          <w:p w14:paraId="6D4611A1" w14:textId="77777777" w:rsidR="00F2775F" w:rsidRPr="0097432A" w:rsidRDefault="00F2775F" w:rsidP="00F2775F">
            <w:pPr>
              <w:keepNext/>
              <w:keepLines/>
              <w:spacing w:after="0" w:line="240" w:lineRule="auto"/>
              <w:jc w:val="right"/>
              <w:rPr>
                <w:sz w:val="20"/>
                <w:szCs w:val="20"/>
              </w:rPr>
            </w:pPr>
            <w:r w:rsidRPr="0097432A">
              <w:rPr>
                <w:sz w:val="20"/>
                <w:szCs w:val="20"/>
              </w:rPr>
              <w:t>736</w:t>
            </w:r>
          </w:p>
        </w:tc>
        <w:tc>
          <w:tcPr>
            <w:tcW w:w="689" w:type="pct"/>
            <w:gridSpan w:val="2"/>
            <w:shd w:val="clear" w:color="auto" w:fill="auto"/>
            <w:tcMar>
              <w:left w:w="58" w:type="dxa"/>
              <w:right w:w="58" w:type="dxa"/>
            </w:tcMar>
          </w:tcPr>
          <w:p w14:paraId="341F32F1" w14:textId="77777777" w:rsidR="00F2775F" w:rsidRPr="0097432A" w:rsidRDefault="00F2775F" w:rsidP="00F2775F">
            <w:pPr>
              <w:keepNext/>
              <w:keepLines/>
              <w:spacing w:after="0" w:line="240" w:lineRule="auto"/>
              <w:jc w:val="right"/>
              <w:rPr>
                <w:sz w:val="20"/>
                <w:szCs w:val="20"/>
              </w:rPr>
            </w:pPr>
            <w:r w:rsidRPr="0097432A">
              <w:rPr>
                <w:sz w:val="20"/>
                <w:szCs w:val="20"/>
              </w:rPr>
              <w:t>938</w:t>
            </w:r>
          </w:p>
        </w:tc>
        <w:tc>
          <w:tcPr>
            <w:tcW w:w="689" w:type="pct"/>
            <w:shd w:val="clear" w:color="auto" w:fill="auto"/>
            <w:tcMar>
              <w:left w:w="58" w:type="dxa"/>
              <w:right w:w="58" w:type="dxa"/>
            </w:tcMar>
          </w:tcPr>
          <w:p w14:paraId="2BF21F4B" w14:textId="77777777" w:rsidR="00F2775F" w:rsidRPr="0097432A" w:rsidRDefault="00F2775F" w:rsidP="00F2775F">
            <w:pPr>
              <w:keepNext/>
              <w:keepLines/>
              <w:spacing w:after="0" w:line="240" w:lineRule="auto"/>
              <w:jc w:val="right"/>
              <w:rPr>
                <w:sz w:val="20"/>
                <w:szCs w:val="20"/>
              </w:rPr>
            </w:pPr>
            <w:r w:rsidRPr="0097432A">
              <w:rPr>
                <w:sz w:val="20"/>
                <w:szCs w:val="20"/>
              </w:rPr>
              <w:t>5%</w:t>
            </w:r>
          </w:p>
        </w:tc>
        <w:tc>
          <w:tcPr>
            <w:tcW w:w="696" w:type="pct"/>
            <w:shd w:val="clear" w:color="auto" w:fill="auto"/>
            <w:tcMar>
              <w:left w:w="58" w:type="dxa"/>
              <w:right w:w="58" w:type="dxa"/>
            </w:tcMar>
          </w:tcPr>
          <w:p w14:paraId="02A74EA0" w14:textId="77777777" w:rsidR="00F2775F" w:rsidRPr="0097432A" w:rsidRDefault="00F2775F" w:rsidP="00F2775F">
            <w:pPr>
              <w:keepNext/>
              <w:keepLines/>
              <w:spacing w:after="0" w:line="240" w:lineRule="auto"/>
              <w:jc w:val="right"/>
              <w:rPr>
                <w:sz w:val="20"/>
                <w:szCs w:val="20"/>
              </w:rPr>
            </w:pPr>
            <w:r w:rsidRPr="0097432A">
              <w:rPr>
                <w:sz w:val="20"/>
                <w:szCs w:val="20"/>
              </w:rPr>
              <w:t>5%</w:t>
            </w:r>
          </w:p>
        </w:tc>
      </w:tr>
      <w:tr w:rsidR="00F2775F" w:rsidRPr="00C50535" w14:paraId="0F5C48AE" w14:textId="77777777" w:rsidTr="00B54F71">
        <w:trPr>
          <w:trHeight w:val="270"/>
          <w:jc w:val="center"/>
        </w:trPr>
        <w:tc>
          <w:tcPr>
            <w:tcW w:w="1548" w:type="pct"/>
            <w:shd w:val="clear" w:color="auto" w:fill="auto"/>
            <w:tcMar>
              <w:left w:w="0" w:type="dxa"/>
              <w:right w:w="14" w:type="dxa"/>
            </w:tcMar>
            <w:vAlign w:val="center"/>
          </w:tcPr>
          <w:p w14:paraId="35113CE1"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89" w:type="pct"/>
            <w:shd w:val="clear" w:color="auto" w:fill="auto"/>
            <w:tcMar>
              <w:left w:w="58" w:type="dxa"/>
              <w:right w:w="58" w:type="dxa"/>
            </w:tcMar>
          </w:tcPr>
          <w:p w14:paraId="71595602" w14:textId="77777777" w:rsidR="00F2775F" w:rsidRPr="0097432A" w:rsidRDefault="00F2775F" w:rsidP="00F2775F">
            <w:pPr>
              <w:keepNext/>
              <w:keepLines/>
              <w:spacing w:after="0" w:line="240" w:lineRule="auto"/>
              <w:jc w:val="right"/>
              <w:rPr>
                <w:sz w:val="20"/>
                <w:szCs w:val="20"/>
              </w:rPr>
            </w:pPr>
            <w:r w:rsidRPr="0097432A">
              <w:rPr>
                <w:sz w:val="20"/>
                <w:szCs w:val="20"/>
              </w:rPr>
              <w:t>195</w:t>
            </w:r>
          </w:p>
        </w:tc>
        <w:tc>
          <w:tcPr>
            <w:tcW w:w="689" w:type="pct"/>
            <w:shd w:val="clear" w:color="auto" w:fill="auto"/>
            <w:tcMar>
              <w:left w:w="58" w:type="dxa"/>
              <w:right w:w="58" w:type="dxa"/>
            </w:tcMar>
          </w:tcPr>
          <w:p w14:paraId="0B457581" w14:textId="77777777" w:rsidR="00F2775F" w:rsidRPr="0097432A" w:rsidRDefault="00F2775F" w:rsidP="00F2775F">
            <w:pPr>
              <w:keepNext/>
              <w:keepLines/>
              <w:spacing w:after="0" w:line="240" w:lineRule="auto"/>
              <w:jc w:val="right"/>
              <w:rPr>
                <w:sz w:val="20"/>
                <w:szCs w:val="20"/>
              </w:rPr>
            </w:pPr>
            <w:r w:rsidRPr="0097432A">
              <w:rPr>
                <w:sz w:val="20"/>
                <w:szCs w:val="20"/>
              </w:rPr>
              <w:t>271</w:t>
            </w:r>
          </w:p>
        </w:tc>
        <w:tc>
          <w:tcPr>
            <w:tcW w:w="689" w:type="pct"/>
            <w:gridSpan w:val="2"/>
            <w:shd w:val="clear" w:color="auto" w:fill="auto"/>
            <w:tcMar>
              <w:left w:w="58" w:type="dxa"/>
              <w:right w:w="58" w:type="dxa"/>
            </w:tcMar>
          </w:tcPr>
          <w:p w14:paraId="02B98333" w14:textId="77777777" w:rsidR="00F2775F" w:rsidRPr="0097432A" w:rsidRDefault="00F2775F" w:rsidP="00F2775F">
            <w:pPr>
              <w:keepNext/>
              <w:keepLines/>
              <w:spacing w:after="0" w:line="240" w:lineRule="auto"/>
              <w:jc w:val="right"/>
              <w:rPr>
                <w:sz w:val="20"/>
                <w:szCs w:val="20"/>
              </w:rPr>
            </w:pPr>
            <w:r w:rsidRPr="0097432A">
              <w:rPr>
                <w:sz w:val="20"/>
                <w:szCs w:val="20"/>
              </w:rPr>
              <w:t>345</w:t>
            </w:r>
          </w:p>
        </w:tc>
        <w:tc>
          <w:tcPr>
            <w:tcW w:w="689" w:type="pct"/>
            <w:shd w:val="clear" w:color="auto" w:fill="auto"/>
            <w:tcMar>
              <w:left w:w="58" w:type="dxa"/>
              <w:right w:w="58" w:type="dxa"/>
            </w:tcMar>
          </w:tcPr>
          <w:p w14:paraId="21EAEAE2" w14:textId="77777777" w:rsidR="00F2775F" w:rsidRPr="0097432A" w:rsidRDefault="00F2775F" w:rsidP="00F2775F">
            <w:pPr>
              <w:keepNext/>
              <w:keepLines/>
              <w:spacing w:after="0" w:line="240" w:lineRule="auto"/>
              <w:jc w:val="right"/>
              <w:rPr>
                <w:sz w:val="20"/>
                <w:szCs w:val="20"/>
              </w:rPr>
            </w:pPr>
            <w:r w:rsidRPr="0097432A">
              <w:rPr>
                <w:sz w:val="20"/>
                <w:szCs w:val="20"/>
              </w:rPr>
              <w:t>2%</w:t>
            </w:r>
          </w:p>
        </w:tc>
        <w:tc>
          <w:tcPr>
            <w:tcW w:w="696" w:type="pct"/>
            <w:shd w:val="clear" w:color="auto" w:fill="auto"/>
            <w:tcMar>
              <w:left w:w="58" w:type="dxa"/>
              <w:right w:w="58" w:type="dxa"/>
            </w:tcMar>
          </w:tcPr>
          <w:p w14:paraId="4C41B226" w14:textId="77777777" w:rsidR="00F2775F" w:rsidRPr="0097432A" w:rsidRDefault="00F2775F" w:rsidP="00F2775F">
            <w:pPr>
              <w:keepNext/>
              <w:keepLines/>
              <w:spacing w:after="0" w:line="240" w:lineRule="auto"/>
              <w:jc w:val="right"/>
              <w:rPr>
                <w:sz w:val="20"/>
                <w:szCs w:val="20"/>
              </w:rPr>
            </w:pPr>
            <w:r w:rsidRPr="0097432A">
              <w:rPr>
                <w:sz w:val="20"/>
                <w:szCs w:val="20"/>
              </w:rPr>
              <w:t>2%</w:t>
            </w:r>
          </w:p>
        </w:tc>
      </w:tr>
      <w:tr w:rsidR="00F2775F" w:rsidRPr="00C50535" w14:paraId="4A1C117C" w14:textId="77777777" w:rsidTr="00B54F71">
        <w:trPr>
          <w:trHeight w:val="270"/>
          <w:jc w:val="center"/>
        </w:trPr>
        <w:tc>
          <w:tcPr>
            <w:tcW w:w="1548" w:type="pct"/>
            <w:tcBorders>
              <w:bottom w:val="single" w:sz="4" w:space="0" w:color="BFBFBF"/>
            </w:tcBorders>
            <w:shd w:val="clear" w:color="auto" w:fill="auto"/>
            <w:tcMar>
              <w:left w:w="0" w:type="dxa"/>
              <w:right w:w="14" w:type="dxa"/>
            </w:tcMar>
            <w:vAlign w:val="center"/>
          </w:tcPr>
          <w:p w14:paraId="625CEBC3"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89" w:type="pct"/>
            <w:tcBorders>
              <w:bottom w:val="single" w:sz="4" w:space="0" w:color="BFBFBF"/>
            </w:tcBorders>
            <w:shd w:val="clear" w:color="auto" w:fill="auto"/>
            <w:tcMar>
              <w:left w:w="58" w:type="dxa"/>
              <w:right w:w="58" w:type="dxa"/>
            </w:tcMar>
          </w:tcPr>
          <w:p w14:paraId="21CD8CA8" w14:textId="77777777" w:rsidR="00F2775F" w:rsidRPr="0097432A" w:rsidRDefault="00F2775F" w:rsidP="00F2775F">
            <w:pPr>
              <w:keepNext/>
              <w:keepLines/>
              <w:spacing w:after="0" w:line="240" w:lineRule="auto"/>
              <w:jc w:val="right"/>
              <w:rPr>
                <w:sz w:val="20"/>
                <w:szCs w:val="20"/>
              </w:rPr>
            </w:pPr>
            <w:r w:rsidRPr="0097432A">
              <w:rPr>
                <w:sz w:val="20"/>
                <w:szCs w:val="20"/>
              </w:rPr>
              <w:t>197</w:t>
            </w:r>
          </w:p>
        </w:tc>
        <w:tc>
          <w:tcPr>
            <w:tcW w:w="689" w:type="pct"/>
            <w:tcBorders>
              <w:bottom w:val="single" w:sz="4" w:space="0" w:color="BFBFBF"/>
            </w:tcBorders>
            <w:shd w:val="clear" w:color="auto" w:fill="auto"/>
            <w:tcMar>
              <w:left w:w="58" w:type="dxa"/>
              <w:right w:w="58" w:type="dxa"/>
            </w:tcMar>
          </w:tcPr>
          <w:p w14:paraId="6599C353" w14:textId="77777777" w:rsidR="00F2775F" w:rsidRPr="0097432A" w:rsidRDefault="00F2775F" w:rsidP="00F2775F">
            <w:pPr>
              <w:keepNext/>
              <w:keepLines/>
              <w:spacing w:after="0" w:line="240" w:lineRule="auto"/>
              <w:jc w:val="right"/>
              <w:rPr>
                <w:sz w:val="20"/>
                <w:szCs w:val="20"/>
              </w:rPr>
            </w:pPr>
            <w:r w:rsidRPr="0097432A">
              <w:rPr>
                <w:sz w:val="20"/>
                <w:szCs w:val="20"/>
              </w:rPr>
              <w:t>275</w:t>
            </w:r>
          </w:p>
        </w:tc>
        <w:tc>
          <w:tcPr>
            <w:tcW w:w="689" w:type="pct"/>
            <w:gridSpan w:val="2"/>
            <w:tcBorders>
              <w:bottom w:val="single" w:sz="4" w:space="0" w:color="BFBFBF"/>
            </w:tcBorders>
            <w:shd w:val="clear" w:color="auto" w:fill="auto"/>
            <w:tcMar>
              <w:left w:w="58" w:type="dxa"/>
              <w:right w:w="58" w:type="dxa"/>
            </w:tcMar>
          </w:tcPr>
          <w:p w14:paraId="56E72D21" w14:textId="77777777" w:rsidR="00F2775F" w:rsidRPr="0097432A" w:rsidRDefault="00F2775F" w:rsidP="00F2775F">
            <w:pPr>
              <w:keepNext/>
              <w:keepLines/>
              <w:spacing w:after="0" w:line="240" w:lineRule="auto"/>
              <w:jc w:val="right"/>
              <w:rPr>
                <w:sz w:val="20"/>
                <w:szCs w:val="20"/>
              </w:rPr>
            </w:pPr>
            <w:r w:rsidRPr="0097432A">
              <w:rPr>
                <w:sz w:val="20"/>
                <w:szCs w:val="20"/>
              </w:rPr>
              <w:t>350</w:t>
            </w:r>
          </w:p>
        </w:tc>
        <w:tc>
          <w:tcPr>
            <w:tcW w:w="689" w:type="pct"/>
            <w:tcBorders>
              <w:bottom w:val="single" w:sz="4" w:space="0" w:color="BFBFBF"/>
            </w:tcBorders>
            <w:shd w:val="clear" w:color="auto" w:fill="auto"/>
            <w:tcMar>
              <w:left w:w="58" w:type="dxa"/>
              <w:right w:w="58" w:type="dxa"/>
            </w:tcMar>
          </w:tcPr>
          <w:p w14:paraId="7DBB2CFE" w14:textId="77777777" w:rsidR="00F2775F" w:rsidRPr="0097432A" w:rsidRDefault="00F2775F" w:rsidP="00F2775F">
            <w:pPr>
              <w:keepNext/>
              <w:keepLines/>
              <w:spacing w:after="0" w:line="240" w:lineRule="auto"/>
              <w:jc w:val="right"/>
              <w:rPr>
                <w:sz w:val="20"/>
                <w:szCs w:val="20"/>
              </w:rPr>
            </w:pPr>
            <w:r w:rsidRPr="0097432A">
              <w:rPr>
                <w:sz w:val="20"/>
                <w:szCs w:val="20"/>
              </w:rPr>
              <w:t>3%</w:t>
            </w:r>
          </w:p>
        </w:tc>
        <w:tc>
          <w:tcPr>
            <w:tcW w:w="696" w:type="pct"/>
            <w:tcBorders>
              <w:bottom w:val="single" w:sz="4" w:space="0" w:color="BFBFBF"/>
            </w:tcBorders>
            <w:shd w:val="clear" w:color="auto" w:fill="auto"/>
            <w:tcMar>
              <w:left w:w="58" w:type="dxa"/>
              <w:right w:w="58" w:type="dxa"/>
            </w:tcMar>
          </w:tcPr>
          <w:p w14:paraId="10B9FC98" w14:textId="77777777" w:rsidR="00F2775F" w:rsidRPr="0097432A" w:rsidRDefault="00F2775F" w:rsidP="00F2775F">
            <w:pPr>
              <w:keepNext/>
              <w:keepLines/>
              <w:spacing w:after="0" w:line="240" w:lineRule="auto"/>
              <w:jc w:val="right"/>
              <w:rPr>
                <w:sz w:val="20"/>
                <w:szCs w:val="20"/>
              </w:rPr>
            </w:pPr>
            <w:r w:rsidRPr="0097432A">
              <w:rPr>
                <w:sz w:val="20"/>
                <w:szCs w:val="20"/>
              </w:rPr>
              <w:t>3%</w:t>
            </w:r>
          </w:p>
        </w:tc>
      </w:tr>
      <w:tr w:rsidR="00F2775F" w:rsidRPr="00C50535" w14:paraId="281EF870" w14:textId="77777777" w:rsidTr="00B54F71">
        <w:trPr>
          <w:trHeight w:val="270"/>
          <w:jc w:val="center"/>
        </w:trPr>
        <w:tc>
          <w:tcPr>
            <w:tcW w:w="1548" w:type="pct"/>
            <w:tcBorders>
              <w:top w:val="single" w:sz="4" w:space="0" w:color="BFBFBF"/>
              <w:left w:val="single" w:sz="4" w:space="0" w:color="BFBFBF"/>
              <w:bottom w:val="single" w:sz="4" w:space="0" w:color="BFBFBF"/>
              <w:right w:val="single" w:sz="4" w:space="0" w:color="BFBFBF"/>
            </w:tcBorders>
            <w:shd w:val="clear" w:color="auto" w:fill="auto"/>
            <w:tcMar>
              <w:left w:w="0" w:type="dxa"/>
              <w:right w:w="14" w:type="dxa"/>
            </w:tcMar>
            <w:vAlign w:val="center"/>
          </w:tcPr>
          <w:p w14:paraId="31D799B7" w14:textId="77777777" w:rsidR="00F2775F" w:rsidRDefault="00F2775F" w:rsidP="00F2775F">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89" w:type="pct"/>
            <w:tcBorders>
              <w:top w:val="single" w:sz="4" w:space="0" w:color="BFBFBF"/>
              <w:left w:val="single" w:sz="4" w:space="0" w:color="BFBFBF"/>
              <w:bottom w:val="single" w:sz="4" w:space="0" w:color="BFBFBF"/>
              <w:right w:val="single" w:sz="4" w:space="0" w:color="BFBFBF"/>
            </w:tcBorders>
            <w:shd w:val="clear" w:color="auto" w:fill="auto"/>
            <w:tcMar>
              <w:left w:w="58" w:type="dxa"/>
              <w:right w:w="58" w:type="dxa"/>
            </w:tcMar>
          </w:tcPr>
          <w:p w14:paraId="3730C8E3" w14:textId="77777777" w:rsidR="00F2775F" w:rsidRPr="0097432A" w:rsidRDefault="00F2775F" w:rsidP="00F2775F">
            <w:pPr>
              <w:keepNext/>
              <w:keepLines/>
              <w:spacing w:after="0" w:line="240" w:lineRule="auto"/>
              <w:jc w:val="right"/>
              <w:rPr>
                <w:sz w:val="20"/>
                <w:szCs w:val="20"/>
              </w:rPr>
            </w:pPr>
            <w:r w:rsidRPr="0097432A">
              <w:rPr>
                <w:sz w:val="20"/>
                <w:szCs w:val="20"/>
              </w:rPr>
              <w:t>192</w:t>
            </w:r>
          </w:p>
        </w:tc>
        <w:tc>
          <w:tcPr>
            <w:tcW w:w="689" w:type="pct"/>
            <w:tcBorders>
              <w:top w:val="single" w:sz="4" w:space="0" w:color="BFBFBF"/>
              <w:left w:val="single" w:sz="4" w:space="0" w:color="BFBFBF"/>
              <w:bottom w:val="single" w:sz="4" w:space="0" w:color="BFBFBF"/>
              <w:right w:val="single" w:sz="4" w:space="0" w:color="BFBFBF"/>
            </w:tcBorders>
            <w:shd w:val="clear" w:color="auto" w:fill="auto"/>
            <w:tcMar>
              <w:left w:w="58" w:type="dxa"/>
              <w:right w:w="58" w:type="dxa"/>
            </w:tcMar>
          </w:tcPr>
          <w:p w14:paraId="65978A46" w14:textId="77777777" w:rsidR="00F2775F" w:rsidRPr="0097432A" w:rsidRDefault="00F2775F" w:rsidP="00F2775F">
            <w:pPr>
              <w:keepNext/>
              <w:keepLines/>
              <w:spacing w:after="0" w:line="240" w:lineRule="auto"/>
              <w:jc w:val="right"/>
              <w:rPr>
                <w:sz w:val="20"/>
                <w:szCs w:val="20"/>
              </w:rPr>
            </w:pPr>
            <w:r w:rsidRPr="0097432A">
              <w:rPr>
                <w:sz w:val="20"/>
                <w:szCs w:val="20"/>
              </w:rPr>
              <w:t>267</w:t>
            </w:r>
          </w:p>
        </w:tc>
        <w:tc>
          <w:tcPr>
            <w:tcW w:w="689" w:type="pct"/>
            <w:gridSpan w:val="2"/>
            <w:tcBorders>
              <w:top w:val="single" w:sz="4" w:space="0" w:color="BFBFBF"/>
              <w:left w:val="single" w:sz="4" w:space="0" w:color="BFBFBF"/>
              <w:bottom w:val="single" w:sz="4" w:space="0" w:color="BFBFBF"/>
              <w:right w:val="single" w:sz="4" w:space="0" w:color="BFBFBF"/>
            </w:tcBorders>
            <w:shd w:val="clear" w:color="auto" w:fill="auto"/>
            <w:tcMar>
              <w:left w:w="58" w:type="dxa"/>
              <w:right w:w="58" w:type="dxa"/>
            </w:tcMar>
          </w:tcPr>
          <w:p w14:paraId="01A08928" w14:textId="77777777" w:rsidR="00F2775F" w:rsidRPr="0097432A" w:rsidRDefault="00F2775F" w:rsidP="00F2775F">
            <w:pPr>
              <w:keepNext/>
              <w:keepLines/>
              <w:spacing w:after="0" w:line="240" w:lineRule="auto"/>
              <w:jc w:val="right"/>
              <w:rPr>
                <w:sz w:val="20"/>
                <w:szCs w:val="20"/>
              </w:rPr>
            </w:pPr>
            <w:r w:rsidRPr="0097432A">
              <w:rPr>
                <w:sz w:val="20"/>
                <w:szCs w:val="20"/>
              </w:rPr>
              <w:t>341</w:t>
            </w:r>
          </w:p>
        </w:tc>
        <w:tc>
          <w:tcPr>
            <w:tcW w:w="689" w:type="pct"/>
            <w:tcBorders>
              <w:top w:val="single" w:sz="4" w:space="0" w:color="BFBFBF"/>
              <w:left w:val="single" w:sz="4" w:space="0" w:color="BFBFBF"/>
              <w:bottom w:val="single" w:sz="4" w:space="0" w:color="BFBFBF"/>
              <w:right w:val="single" w:sz="4" w:space="0" w:color="BFBFBF"/>
            </w:tcBorders>
            <w:shd w:val="clear" w:color="auto" w:fill="auto"/>
            <w:tcMar>
              <w:left w:w="58" w:type="dxa"/>
              <w:right w:w="58" w:type="dxa"/>
            </w:tcMar>
          </w:tcPr>
          <w:p w14:paraId="06BA8253" w14:textId="77777777" w:rsidR="00F2775F" w:rsidRPr="0097432A" w:rsidRDefault="00F2775F" w:rsidP="00F2775F">
            <w:pPr>
              <w:keepNext/>
              <w:keepLines/>
              <w:spacing w:after="0" w:line="240" w:lineRule="auto"/>
              <w:jc w:val="right"/>
              <w:rPr>
                <w:sz w:val="20"/>
                <w:szCs w:val="20"/>
              </w:rPr>
            </w:pPr>
            <w:r w:rsidRPr="0097432A">
              <w:rPr>
                <w:sz w:val="20"/>
                <w:szCs w:val="20"/>
              </w:rPr>
              <w:t>4%</w:t>
            </w:r>
          </w:p>
        </w:tc>
        <w:tc>
          <w:tcPr>
            <w:tcW w:w="696" w:type="pct"/>
            <w:tcBorders>
              <w:top w:val="single" w:sz="4" w:space="0" w:color="BFBFBF"/>
              <w:left w:val="single" w:sz="4" w:space="0" w:color="BFBFBF"/>
              <w:bottom w:val="single" w:sz="4" w:space="0" w:color="BFBFBF"/>
              <w:right w:val="single" w:sz="4" w:space="0" w:color="BFBFBF"/>
            </w:tcBorders>
            <w:shd w:val="clear" w:color="auto" w:fill="auto"/>
            <w:tcMar>
              <w:left w:w="58" w:type="dxa"/>
              <w:right w:w="58" w:type="dxa"/>
            </w:tcMar>
          </w:tcPr>
          <w:p w14:paraId="3C2665DF" w14:textId="77777777" w:rsidR="00F2775F" w:rsidRPr="0097432A" w:rsidRDefault="00F2775F" w:rsidP="00F2775F">
            <w:pPr>
              <w:keepNext/>
              <w:keepLines/>
              <w:spacing w:after="0" w:line="240" w:lineRule="auto"/>
              <w:jc w:val="right"/>
              <w:rPr>
                <w:sz w:val="20"/>
                <w:szCs w:val="20"/>
              </w:rPr>
            </w:pPr>
            <w:r w:rsidRPr="0097432A">
              <w:rPr>
                <w:sz w:val="20"/>
                <w:szCs w:val="20"/>
              </w:rPr>
              <w:t>4%</w:t>
            </w:r>
          </w:p>
        </w:tc>
      </w:tr>
      <w:tr w:rsidR="00B54F71" w:rsidRPr="00C50535" w14:paraId="7172F735" w14:textId="77777777" w:rsidTr="00B54F71">
        <w:trPr>
          <w:trHeight w:val="270"/>
          <w:jc w:val="center"/>
        </w:trPr>
        <w:tc>
          <w:tcPr>
            <w:tcW w:w="5000" w:type="pct"/>
            <w:gridSpan w:val="7"/>
            <w:tcBorders>
              <w:top w:val="single" w:sz="4" w:space="0" w:color="BFBFBF"/>
              <w:left w:val="nil"/>
              <w:bottom w:val="nil"/>
              <w:right w:val="nil"/>
            </w:tcBorders>
            <w:shd w:val="clear" w:color="auto" w:fill="auto"/>
            <w:tcMar>
              <w:left w:w="0" w:type="dxa"/>
              <w:right w:w="14" w:type="dxa"/>
            </w:tcMar>
          </w:tcPr>
          <w:p w14:paraId="3535F133" w14:textId="377B841B" w:rsidR="00B54F71" w:rsidRPr="00B54F71" w:rsidRDefault="00B54F71" w:rsidP="00B54F71">
            <w:pPr>
              <w:pStyle w:val="Bulletlevel1"/>
              <w:numPr>
                <w:ilvl w:val="0"/>
                <w:numId w:val="0"/>
              </w:numPr>
              <w:rPr>
                <w:sz w:val="19"/>
                <w:szCs w:val="19"/>
              </w:rPr>
            </w:pPr>
            <w:r w:rsidRPr="00B54F71">
              <w:rPr>
                <w:sz w:val="19"/>
                <w:szCs w:val="19"/>
              </w:rPr>
              <w:t xml:space="preserve">*Interactive </w:t>
            </w:r>
            <w:r w:rsidRPr="00B54F71">
              <w:rPr>
                <w:rFonts w:ascii="Calibri" w:eastAsia="Times New Roman" w:hAnsi="Calibri" w:cs="Times New Roman"/>
                <w:color w:val="000000"/>
                <w:sz w:val="19"/>
                <w:szCs w:val="19"/>
              </w:rPr>
              <w:t xml:space="preserve">savings are averaged over the weather regions shown in the section </w:t>
            </w:r>
            <w:r w:rsidRPr="00B54F71">
              <w:rPr>
                <w:rFonts w:ascii="Calibri" w:eastAsia="Times New Roman" w:hAnsi="Calibri" w:cs="Times New Roman"/>
                <w:color w:val="000000"/>
                <w:sz w:val="19"/>
                <w:szCs w:val="19"/>
              </w:rPr>
              <w:fldChar w:fldCharType="begin"/>
            </w:r>
            <w:r w:rsidRPr="00B54F71">
              <w:rPr>
                <w:rFonts w:ascii="Calibri" w:eastAsia="Times New Roman" w:hAnsi="Calibri" w:cs="Times New Roman"/>
                <w:color w:val="000000"/>
                <w:sz w:val="19"/>
                <w:szCs w:val="19"/>
              </w:rPr>
              <w:instrText xml:space="preserve"> REF _Ref430790986 \r \h  \* MERGEFORMAT </w:instrText>
            </w:r>
            <w:r w:rsidRPr="00B54F71">
              <w:rPr>
                <w:rFonts w:ascii="Calibri" w:eastAsia="Times New Roman" w:hAnsi="Calibri" w:cs="Times New Roman"/>
                <w:color w:val="000000"/>
                <w:sz w:val="19"/>
                <w:szCs w:val="19"/>
              </w:rPr>
            </w:r>
            <w:r w:rsidRPr="00B54F71">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0</w:t>
            </w:r>
            <w:r w:rsidRPr="00B54F71">
              <w:rPr>
                <w:rFonts w:ascii="Calibri" w:eastAsia="Times New Roman" w:hAnsi="Calibri" w:cs="Times New Roman"/>
                <w:color w:val="000000"/>
                <w:sz w:val="19"/>
                <w:szCs w:val="19"/>
              </w:rPr>
              <w:fldChar w:fldCharType="end"/>
            </w:r>
            <w:r w:rsidRPr="00B54F71">
              <w:rPr>
                <w:rFonts w:ascii="Calibri" w:eastAsia="Times New Roman" w:hAnsi="Calibri" w:cs="Times New Roman"/>
                <w:color w:val="000000"/>
                <w:sz w:val="19"/>
                <w:szCs w:val="19"/>
              </w:rPr>
              <w:t xml:space="preserve"> because the variation among regions was less than 1%.</w:t>
            </w:r>
          </w:p>
        </w:tc>
      </w:tr>
    </w:tbl>
    <w:p w14:paraId="770E50D9" w14:textId="77777777" w:rsidR="00F2775F" w:rsidRDefault="00F2775F" w:rsidP="004E5365"/>
    <w:p w14:paraId="76439BCB" w14:textId="77777777" w:rsidR="00F2775F" w:rsidRPr="004E5365" w:rsidRDefault="00F2775F" w:rsidP="004E5365"/>
    <w:p w14:paraId="5D208B9D" w14:textId="76EC425E" w:rsidR="00A24A92" w:rsidRDefault="00A24A92" w:rsidP="00A24A92">
      <w:pPr>
        <w:pStyle w:val="Caption"/>
      </w:pPr>
      <w:bookmarkStart w:id="47" w:name="_Ref426637046"/>
      <w:bookmarkStart w:id="48" w:name="_Ref430791133"/>
      <w:bookmarkStart w:id="49" w:name="_Ref423533658"/>
      <w:bookmarkStart w:id="50" w:name="_Ref426637474"/>
      <w:bookmarkStart w:id="51" w:name="_Toc430794469"/>
      <w:bookmarkStart w:id="52" w:name="_Toc432063114"/>
      <w:bookmarkEnd w:id="47"/>
      <w:bookmarkEnd w:id="48"/>
      <w:bookmarkEnd w:id="49"/>
      <w:r>
        <w:t xml:space="preserve">Table </w:t>
      </w:r>
      <w:fldSimple w:instr=" SEQ Table \* ARABIC ">
        <w:r w:rsidR="0083230D">
          <w:rPr>
            <w:noProof/>
          </w:rPr>
          <w:t>7</w:t>
        </w:r>
      </w:fldSimple>
      <w:bookmarkEnd w:id="50"/>
      <w:r>
        <w:t>. Key Savings Metrics for ASDH Controls</w:t>
      </w:r>
      <w:bookmarkEnd w:id="51"/>
      <w:bookmarkEnd w:id="52"/>
    </w:p>
    <w:tbl>
      <w:tblPr>
        <w:tblW w:w="5000" w:type="pct"/>
        <w:jc w:val="center"/>
        <w:tblLook w:val="04A0" w:firstRow="1" w:lastRow="0" w:firstColumn="1" w:lastColumn="0" w:noHBand="0" w:noVBand="1"/>
      </w:tblPr>
      <w:tblGrid>
        <w:gridCol w:w="1830"/>
        <w:gridCol w:w="1332"/>
        <w:gridCol w:w="1685"/>
        <w:gridCol w:w="1775"/>
        <w:gridCol w:w="1330"/>
        <w:gridCol w:w="1371"/>
        <w:gridCol w:w="17"/>
      </w:tblGrid>
      <w:tr w:rsidR="00A24A92" w:rsidRPr="00675668" w14:paraId="438C051B" w14:textId="77777777" w:rsidTr="00151FDA">
        <w:trPr>
          <w:trHeight w:val="358"/>
          <w:jc w:val="center"/>
        </w:trPr>
        <w:tc>
          <w:tcPr>
            <w:tcW w:w="980"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57FC18E7"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565"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D544688" w14:textId="25404BE8" w:rsidR="00A24A92" w:rsidRDefault="00A24A92" w:rsidP="00151FDA">
            <w:pPr>
              <w:keepNext/>
              <w:keepLines/>
              <w:spacing w:after="0" w:line="240" w:lineRule="auto"/>
              <w:jc w:val="center"/>
              <w:rPr>
                <w:rFonts w:ascii="Calibri" w:hAnsi="Calibri"/>
                <w:b/>
                <w:bCs/>
                <w:color w:val="FFFFFF"/>
              </w:rPr>
            </w:pPr>
            <w:r>
              <w:rPr>
                <w:rFonts w:ascii="Calibri" w:hAnsi="Calibri"/>
                <w:b/>
                <w:bCs/>
                <w:color w:val="FFFFFF"/>
              </w:rPr>
              <w:t>Savings Category</w:t>
            </w:r>
          </w:p>
        </w:tc>
        <w:tc>
          <w:tcPr>
            <w:tcW w:w="1455"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2522CFD6"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A24A92" w:rsidRPr="00675668" w14:paraId="1F30B804" w14:textId="77777777" w:rsidTr="0097432A">
        <w:trPr>
          <w:trHeight w:val="975"/>
          <w:jc w:val="center"/>
        </w:trPr>
        <w:tc>
          <w:tcPr>
            <w:tcW w:w="980" w:type="pct"/>
            <w:vMerge/>
            <w:tcBorders>
              <w:left w:val="single" w:sz="8" w:space="0" w:color="BFBFBF"/>
              <w:right w:val="single" w:sz="8" w:space="0" w:color="BFBFBF"/>
            </w:tcBorders>
            <w:shd w:val="clear" w:color="000000" w:fill="005DAA"/>
            <w:tcMar>
              <w:left w:w="58" w:type="dxa"/>
              <w:right w:w="58" w:type="dxa"/>
            </w:tcMar>
            <w:vAlign w:val="center"/>
            <w:hideMark/>
          </w:tcPr>
          <w:p w14:paraId="6DACB7C5"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p>
        </w:tc>
        <w:tc>
          <w:tcPr>
            <w:tcW w:w="713" w:type="pct"/>
            <w:tcBorders>
              <w:top w:val="single" w:sz="8" w:space="0" w:color="BFBFBF"/>
              <w:left w:val="single" w:sz="8" w:space="0" w:color="BFBFBF"/>
              <w:right w:val="single" w:sz="8" w:space="0" w:color="BFBFBF"/>
            </w:tcBorders>
            <w:shd w:val="clear" w:color="000000" w:fill="005DAA"/>
            <w:tcMar>
              <w:left w:w="58" w:type="dxa"/>
              <w:right w:w="58" w:type="dxa"/>
            </w:tcMar>
            <w:vAlign w:val="center"/>
            <w:hideMark/>
          </w:tcPr>
          <w:p w14:paraId="1612EE0A"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902" w:type="pct"/>
            <w:tcBorders>
              <w:top w:val="single" w:sz="8" w:space="0" w:color="BFBFBF"/>
              <w:left w:val="single" w:sz="8" w:space="0" w:color="BFBFBF"/>
              <w:right w:val="single" w:sz="8" w:space="0" w:color="BFBFBF"/>
            </w:tcBorders>
            <w:shd w:val="clear" w:color="000000" w:fill="005DAA"/>
            <w:tcMar>
              <w:left w:w="58" w:type="dxa"/>
              <w:right w:w="58" w:type="dxa"/>
            </w:tcMar>
            <w:vAlign w:val="center"/>
            <w:hideMark/>
          </w:tcPr>
          <w:p w14:paraId="6F42B7A4"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950" w:type="pct"/>
            <w:tcBorders>
              <w:top w:val="single" w:sz="8" w:space="0" w:color="BFBFBF"/>
              <w:left w:val="single" w:sz="8" w:space="0" w:color="BFBFBF"/>
              <w:right w:val="single" w:sz="8" w:space="0" w:color="BFBFBF"/>
            </w:tcBorders>
            <w:shd w:val="clear" w:color="000000" w:fill="005DAA"/>
            <w:tcMar>
              <w:left w:w="58" w:type="dxa"/>
              <w:right w:w="58" w:type="dxa"/>
            </w:tcMar>
            <w:vAlign w:val="center"/>
            <w:hideMark/>
          </w:tcPr>
          <w:p w14:paraId="6D8C0FC1"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712" w:type="pct"/>
            <w:tcBorders>
              <w:top w:val="single" w:sz="8" w:space="0" w:color="BFBFBF"/>
              <w:left w:val="nil"/>
              <w:right w:val="single" w:sz="8" w:space="0" w:color="BFBFBF"/>
            </w:tcBorders>
            <w:shd w:val="clear" w:color="000000" w:fill="005DAA"/>
            <w:tcMar>
              <w:left w:w="58" w:type="dxa"/>
              <w:right w:w="58" w:type="dxa"/>
            </w:tcMar>
            <w:vAlign w:val="center"/>
            <w:hideMark/>
          </w:tcPr>
          <w:p w14:paraId="31453EA6"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743" w:type="pct"/>
            <w:gridSpan w:val="2"/>
            <w:tcBorders>
              <w:top w:val="single" w:sz="8" w:space="0" w:color="BFBFBF"/>
              <w:left w:val="nil"/>
              <w:right w:val="single" w:sz="8" w:space="0" w:color="BFBFBF"/>
            </w:tcBorders>
            <w:shd w:val="clear" w:color="000000" w:fill="005DAA"/>
            <w:vAlign w:val="center"/>
          </w:tcPr>
          <w:p w14:paraId="4881308F" w14:textId="77777777" w:rsidR="00A24A92" w:rsidRPr="00675668" w:rsidRDefault="00A24A92" w:rsidP="00151FDA">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A24A92" w:rsidRPr="00C50535" w14:paraId="394B98A3" w14:textId="77777777" w:rsidTr="00A24A92">
        <w:trPr>
          <w:trHeight w:val="270"/>
          <w:jc w:val="center"/>
        </w:trPr>
        <w:tc>
          <w:tcPr>
            <w:tcW w:w="5000" w:type="pct"/>
            <w:gridSpan w:val="7"/>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157EB753" w14:textId="6A86E02E" w:rsidR="00A24A92" w:rsidRPr="00A24A92" w:rsidRDefault="00A24A92" w:rsidP="00A24A92">
            <w:pPr>
              <w:keepNext/>
              <w:keepLines/>
              <w:spacing w:after="0" w:line="240" w:lineRule="auto"/>
              <w:rPr>
                <w:rFonts w:ascii="Calibri" w:hAnsi="Calibri"/>
                <w:b/>
                <w:color w:val="0070C0"/>
                <w:sz w:val="20"/>
                <w:szCs w:val="20"/>
              </w:rPr>
            </w:pPr>
            <w:r>
              <w:rPr>
                <w:rFonts w:ascii="Calibri" w:hAnsi="Calibri"/>
                <w:b/>
                <w:color w:val="0070C0"/>
                <w:sz w:val="20"/>
                <w:szCs w:val="20"/>
              </w:rPr>
              <w:t>Annual Energy Savings (kWh/door)</w:t>
            </w:r>
          </w:p>
        </w:tc>
      </w:tr>
      <w:tr w:rsidR="00A24A92" w:rsidRPr="00C50535" w14:paraId="6E627186"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B1031AB" w14:textId="77777777" w:rsidR="00A24A92" w:rsidRPr="00675668" w:rsidRDefault="00A24A92" w:rsidP="00151FD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All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74E3A26"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515</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F199326"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646</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32F26B9"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773</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2ED3BE2"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21F1B2E"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w:t>
            </w:r>
          </w:p>
        </w:tc>
      </w:tr>
      <w:tr w:rsidR="00A24A92" w:rsidRPr="00C50535" w14:paraId="7294159F"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51AA1C43" w14:textId="77777777" w:rsidR="00A24A92" w:rsidRPr="00675668" w:rsidRDefault="00A24A92" w:rsidP="00151FD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On/Off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60B167A"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364</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269FB84"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456</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6E2F5CE"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546</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BFCCD9C"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11%</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C68911F"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w:t>
            </w:r>
          </w:p>
        </w:tc>
      </w:tr>
      <w:tr w:rsidR="00A24A92" w:rsidRPr="00C50535" w14:paraId="4B21B26C"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360E59EA" w14:textId="77777777" w:rsidR="00A24A92" w:rsidRPr="00675668" w:rsidRDefault="00A24A92" w:rsidP="00151FD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Micropulse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F9C483D"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547</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98C2B06"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686</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5B3701"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821</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35A198D"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292F730" w14:textId="77777777" w:rsidR="00A24A92" w:rsidRPr="00C50535" w:rsidRDefault="00A24A92" w:rsidP="00151FD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r>
      <w:tr w:rsidR="00A24A92" w:rsidRPr="00A24A92" w14:paraId="44B81D27" w14:textId="77777777" w:rsidTr="0097432A">
        <w:trPr>
          <w:trHeight w:val="270"/>
          <w:jc w:val="center"/>
        </w:trPr>
        <w:tc>
          <w:tcPr>
            <w:tcW w:w="5000" w:type="pct"/>
            <w:gridSpan w:val="7"/>
            <w:tcBorders>
              <w:top w:val="single" w:sz="8" w:space="0" w:color="BFBFBF"/>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31B34057" w14:textId="39B3CEB1" w:rsidR="00A24A92" w:rsidRPr="00A24A92" w:rsidRDefault="00A24A92" w:rsidP="00A24A92">
            <w:pPr>
              <w:keepNext/>
              <w:keepLines/>
              <w:spacing w:after="0" w:line="240" w:lineRule="auto"/>
              <w:rPr>
                <w:rFonts w:ascii="Calibri" w:hAnsi="Calibri"/>
                <w:b/>
                <w:color w:val="0070C0"/>
                <w:sz w:val="20"/>
                <w:szCs w:val="20"/>
              </w:rPr>
            </w:pPr>
            <w:r>
              <w:rPr>
                <w:rFonts w:ascii="Calibri" w:hAnsi="Calibri"/>
                <w:b/>
                <w:color w:val="0070C0"/>
                <w:sz w:val="20"/>
                <w:szCs w:val="20"/>
              </w:rPr>
              <w:t>ISO-NE Summer Peak Savings (W/door)</w:t>
            </w:r>
          </w:p>
        </w:tc>
      </w:tr>
      <w:tr w:rsidR="0064784E" w:rsidRPr="00C50535" w14:paraId="20E8F5C6"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1E82E645" w14:textId="7137C65A"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All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EC8A07D" w14:textId="3FD70293"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58</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1C19076" w14:textId="368A9C4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72</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9CFC96C" w14:textId="7E9AA962"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87</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36F03CF" w14:textId="0E610107"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4F1F24B" w14:textId="4245220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4%</w:t>
            </w:r>
          </w:p>
        </w:tc>
      </w:tr>
      <w:tr w:rsidR="0064784E" w:rsidRPr="00C50535" w14:paraId="1C843701"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3F240ED3" w14:textId="3328E0CF"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On/Off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55977C9" w14:textId="6B2363AA"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41</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45550A2" w14:textId="47B357C9"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52</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8031EEF" w14:textId="463B8A91"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63</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AC686A0" w14:textId="753FC0A1"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12%</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D276CC2" w14:textId="1D431FD5"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9%</w:t>
            </w:r>
          </w:p>
        </w:tc>
      </w:tr>
      <w:tr w:rsidR="0064784E" w:rsidRPr="00C50535" w14:paraId="54761534"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0DD08002" w14:textId="0F49CCD1"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Micropulse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2CB7E8F" w14:textId="5B5F692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60</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3C2DF69" w14:textId="765275C7"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76</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601801C" w14:textId="547D475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91</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29C7829" w14:textId="652755D5"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7BA6308" w14:textId="3A594F73"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w:t>
            </w:r>
          </w:p>
        </w:tc>
      </w:tr>
      <w:tr w:rsidR="0064784E" w:rsidRPr="00A24A92" w14:paraId="3986CC91" w14:textId="77777777" w:rsidTr="0097432A">
        <w:trPr>
          <w:trHeight w:val="270"/>
          <w:jc w:val="center"/>
        </w:trPr>
        <w:tc>
          <w:tcPr>
            <w:tcW w:w="5000" w:type="pct"/>
            <w:gridSpan w:val="7"/>
            <w:tcBorders>
              <w:top w:val="single" w:sz="8" w:space="0" w:color="BFBFBF"/>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664328F2" w14:textId="6EAE9364" w:rsidR="0064784E" w:rsidRPr="00A24A92" w:rsidRDefault="0064784E" w:rsidP="0064784E">
            <w:pPr>
              <w:keepNext/>
              <w:keepLines/>
              <w:spacing w:after="0" w:line="240" w:lineRule="auto"/>
              <w:rPr>
                <w:rFonts w:ascii="Calibri" w:hAnsi="Calibri"/>
                <w:b/>
                <w:color w:val="0070C0"/>
                <w:sz w:val="20"/>
                <w:szCs w:val="20"/>
              </w:rPr>
            </w:pPr>
            <w:r>
              <w:rPr>
                <w:rFonts w:ascii="Calibri" w:hAnsi="Calibri"/>
                <w:b/>
                <w:color w:val="0070C0"/>
                <w:sz w:val="20"/>
                <w:szCs w:val="20"/>
              </w:rPr>
              <w:t>ISO-NE Winter Peak Savings (W/door)</w:t>
            </w:r>
          </w:p>
        </w:tc>
      </w:tr>
      <w:tr w:rsidR="0064784E" w:rsidRPr="00C50535" w14:paraId="2D11B27A"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02B3A978" w14:textId="21EB2AF8"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All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1791E09" w14:textId="188F57BE"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55</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E821703" w14:textId="4E25D177"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69</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FB9B378" w14:textId="1BE199F9"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83</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226D337" w14:textId="38DCB3D5"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681CFE7" w14:textId="7D00C74F"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w:t>
            </w:r>
          </w:p>
        </w:tc>
      </w:tr>
      <w:tr w:rsidR="0064784E" w:rsidRPr="00C50535" w14:paraId="122AAAE9"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2663A067" w14:textId="586A31AE"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On/Off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70D649C" w14:textId="16E3584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39</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7D9A2AB" w14:textId="2ABEE1AE"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49</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3424679" w14:textId="77E49F08"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59</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0966D52" w14:textId="18B5F968"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13%</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5ECA2B3" w14:textId="00FBD6C0"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10%</w:t>
            </w:r>
          </w:p>
        </w:tc>
      </w:tr>
      <w:tr w:rsidR="0064784E" w:rsidRPr="00C50535" w14:paraId="6B40F6FC"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7C7FA7C7" w14:textId="2CB042B5"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Micropulse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8546A8A" w14:textId="1B58D400"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56</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98803AD" w14:textId="39C9B42E"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70</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201F1FF" w14:textId="0A121AB0"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84</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FAD7790" w14:textId="73967A79"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9%</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CD0A46D" w14:textId="2ED140D0"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w:t>
            </w:r>
          </w:p>
        </w:tc>
      </w:tr>
      <w:tr w:rsidR="0064784E" w:rsidRPr="00A24A92" w14:paraId="7B6571C5" w14:textId="77777777" w:rsidTr="0097432A">
        <w:trPr>
          <w:trHeight w:val="270"/>
          <w:jc w:val="center"/>
        </w:trPr>
        <w:tc>
          <w:tcPr>
            <w:tcW w:w="5000" w:type="pct"/>
            <w:gridSpan w:val="7"/>
            <w:tcBorders>
              <w:top w:val="single" w:sz="8" w:space="0" w:color="BFBFBF"/>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0362ABCC" w14:textId="3AAA3573" w:rsidR="0064784E" w:rsidRPr="00A24A92" w:rsidRDefault="0064784E" w:rsidP="0064784E">
            <w:pPr>
              <w:keepNext/>
              <w:keepLines/>
              <w:spacing w:after="0" w:line="240" w:lineRule="auto"/>
              <w:rPr>
                <w:rFonts w:ascii="Calibri" w:hAnsi="Calibri"/>
                <w:b/>
                <w:color w:val="0070C0"/>
                <w:sz w:val="20"/>
                <w:szCs w:val="20"/>
              </w:rPr>
            </w:pPr>
            <w:r>
              <w:rPr>
                <w:rFonts w:ascii="Calibri" w:hAnsi="Calibri"/>
                <w:b/>
                <w:color w:val="0070C0"/>
                <w:sz w:val="20"/>
                <w:szCs w:val="20"/>
              </w:rPr>
              <w:t>PJM Summer Peak Savings (W/door)</w:t>
            </w:r>
          </w:p>
        </w:tc>
      </w:tr>
      <w:tr w:rsidR="0064784E" w:rsidRPr="00C50535" w14:paraId="6575DD37"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482B83C0" w14:textId="15F5C527"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All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86A2FD8" w14:textId="0D805E8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57</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CBA5C2B" w14:textId="10B7A6C8"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72</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46EAA47" w14:textId="7086078B"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86</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487124D" w14:textId="60DC44DF"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CD5E9C3" w14:textId="77446579"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w:t>
            </w:r>
          </w:p>
        </w:tc>
      </w:tr>
      <w:tr w:rsidR="0064784E" w:rsidRPr="00C50535" w14:paraId="693E700F"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283609E5" w14:textId="112FF12F"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On/Off Controls</w:t>
            </w:r>
          </w:p>
        </w:tc>
        <w:tc>
          <w:tcPr>
            <w:tcW w:w="71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C265761" w14:textId="34FE96F0"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41</w:t>
            </w:r>
          </w:p>
        </w:tc>
        <w:tc>
          <w:tcPr>
            <w:tcW w:w="90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5F2FF21" w14:textId="25F148BC"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52</w:t>
            </w:r>
          </w:p>
        </w:tc>
        <w:tc>
          <w:tcPr>
            <w:tcW w:w="950"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6325520" w14:textId="34801C14"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62</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3F8990D" w14:textId="31C2058E"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12%</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31434E7" w14:textId="6F93B913"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9%</w:t>
            </w:r>
          </w:p>
        </w:tc>
      </w:tr>
      <w:tr w:rsidR="0064784E" w:rsidRPr="00C50535" w14:paraId="0FF86938" w14:textId="77777777" w:rsidTr="0097432A">
        <w:trPr>
          <w:trHeight w:val="270"/>
          <w:jc w:val="center"/>
        </w:trPr>
        <w:tc>
          <w:tcPr>
            <w:tcW w:w="980" w:type="pct"/>
            <w:tcBorders>
              <w:top w:val="single" w:sz="8" w:space="0" w:color="BFBFBF"/>
              <w:left w:val="single" w:sz="8" w:space="0" w:color="BFBFBF"/>
              <w:bottom w:val="single" w:sz="8" w:space="0" w:color="BFBFBF"/>
              <w:right w:val="single" w:sz="8" w:space="0" w:color="BFBFBF"/>
            </w:tcBorders>
            <w:shd w:val="clear" w:color="auto" w:fill="auto"/>
            <w:tcMar>
              <w:left w:w="0" w:type="dxa"/>
              <w:right w:w="14" w:type="dxa"/>
            </w:tcMar>
            <w:vAlign w:val="center"/>
          </w:tcPr>
          <w:p w14:paraId="1C6C70FF" w14:textId="43069BCC" w:rsidR="0064784E" w:rsidRDefault="0064784E" w:rsidP="0064784E">
            <w:pPr>
              <w:keepNext/>
              <w:keepLines/>
              <w:spacing w:after="0" w:line="240" w:lineRule="auto"/>
              <w:rPr>
                <w:rFonts w:ascii="Calibri" w:hAnsi="Calibri"/>
                <w:color w:val="000000"/>
                <w:sz w:val="20"/>
                <w:szCs w:val="20"/>
              </w:rPr>
            </w:pPr>
            <w:r>
              <w:rPr>
                <w:rFonts w:ascii="Calibri" w:hAnsi="Calibri"/>
                <w:color w:val="000000"/>
                <w:sz w:val="20"/>
                <w:szCs w:val="20"/>
              </w:rPr>
              <w:t>Micropulse Controls</w:t>
            </w:r>
          </w:p>
        </w:tc>
        <w:tc>
          <w:tcPr>
            <w:tcW w:w="713" w:type="pct"/>
            <w:tcBorders>
              <w:top w:val="single" w:sz="8" w:space="0" w:color="BFBFBF"/>
              <w:left w:val="nil"/>
              <w:right w:val="single" w:sz="8" w:space="0" w:color="BFBFBF"/>
            </w:tcBorders>
            <w:shd w:val="clear" w:color="auto" w:fill="auto"/>
            <w:tcMar>
              <w:left w:w="58" w:type="dxa"/>
              <w:right w:w="58" w:type="dxa"/>
            </w:tcMar>
            <w:vAlign w:val="center"/>
          </w:tcPr>
          <w:p w14:paraId="07379DDD" w14:textId="307042D4"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58</w:t>
            </w:r>
          </w:p>
        </w:tc>
        <w:tc>
          <w:tcPr>
            <w:tcW w:w="902" w:type="pct"/>
            <w:tcBorders>
              <w:top w:val="single" w:sz="8" w:space="0" w:color="BFBFBF"/>
              <w:left w:val="nil"/>
              <w:right w:val="single" w:sz="8" w:space="0" w:color="BFBFBF"/>
            </w:tcBorders>
            <w:shd w:val="clear" w:color="auto" w:fill="auto"/>
            <w:tcMar>
              <w:left w:w="58" w:type="dxa"/>
              <w:right w:w="58" w:type="dxa"/>
            </w:tcMar>
            <w:vAlign w:val="center"/>
          </w:tcPr>
          <w:p w14:paraId="7BAFD5BD" w14:textId="5DC07E7A"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73</w:t>
            </w:r>
          </w:p>
        </w:tc>
        <w:tc>
          <w:tcPr>
            <w:tcW w:w="950" w:type="pct"/>
            <w:tcBorders>
              <w:top w:val="single" w:sz="8" w:space="0" w:color="BFBFBF"/>
              <w:left w:val="nil"/>
              <w:right w:val="single" w:sz="8" w:space="0" w:color="BFBFBF"/>
            </w:tcBorders>
            <w:shd w:val="clear" w:color="auto" w:fill="auto"/>
            <w:tcMar>
              <w:left w:w="58" w:type="dxa"/>
              <w:right w:w="58" w:type="dxa"/>
            </w:tcMar>
            <w:vAlign w:val="center"/>
          </w:tcPr>
          <w:p w14:paraId="23A7A52E" w14:textId="3CC108C1"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88</w:t>
            </w:r>
          </w:p>
        </w:tc>
        <w:tc>
          <w:tcPr>
            <w:tcW w:w="712" w:type="pct"/>
            <w:tcBorders>
              <w:top w:val="single" w:sz="8" w:space="0" w:color="BFBFBF"/>
              <w:left w:val="nil"/>
              <w:right w:val="single" w:sz="8" w:space="0" w:color="BFBFBF"/>
            </w:tcBorders>
            <w:shd w:val="clear" w:color="auto" w:fill="auto"/>
            <w:tcMar>
              <w:left w:w="58" w:type="dxa"/>
              <w:right w:w="58" w:type="dxa"/>
            </w:tcMar>
            <w:vAlign w:val="center"/>
          </w:tcPr>
          <w:p w14:paraId="71789061" w14:textId="5479A64F"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8%</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947BBB2" w14:textId="4F8F2EE3" w:rsidR="0064784E" w:rsidRDefault="0064784E" w:rsidP="0064784E">
            <w:pPr>
              <w:keepNext/>
              <w:keepLines/>
              <w:spacing w:after="0" w:line="240" w:lineRule="auto"/>
              <w:jc w:val="right"/>
              <w:rPr>
                <w:rFonts w:ascii="Calibri" w:hAnsi="Calibri"/>
                <w:color w:val="000000"/>
                <w:sz w:val="20"/>
                <w:szCs w:val="20"/>
              </w:rPr>
            </w:pPr>
            <w:r>
              <w:rPr>
                <w:rFonts w:ascii="Calibri" w:hAnsi="Calibri"/>
                <w:color w:val="000000"/>
                <w:sz w:val="20"/>
                <w:szCs w:val="20"/>
              </w:rPr>
              <w:t>6%</w:t>
            </w:r>
          </w:p>
        </w:tc>
      </w:tr>
      <w:tr w:rsidR="0064784E" w:rsidRPr="00C50535" w14:paraId="6DD10897" w14:textId="77777777" w:rsidTr="00151FDA">
        <w:trPr>
          <w:gridAfter w:val="1"/>
          <w:wAfter w:w="9" w:type="pct"/>
          <w:trHeight w:val="270"/>
          <w:jc w:val="center"/>
        </w:trPr>
        <w:tc>
          <w:tcPr>
            <w:tcW w:w="4991" w:type="pct"/>
            <w:gridSpan w:val="6"/>
            <w:tcBorders>
              <w:top w:val="single" w:sz="8" w:space="0" w:color="BFBFBF"/>
            </w:tcBorders>
            <w:shd w:val="clear" w:color="auto" w:fill="auto"/>
            <w:tcMar>
              <w:left w:w="0" w:type="dxa"/>
              <w:right w:w="14" w:type="dxa"/>
            </w:tcMar>
            <w:vAlign w:val="center"/>
          </w:tcPr>
          <w:p w14:paraId="66C6A5BC" w14:textId="78CB0297" w:rsidR="00DF1F16" w:rsidRPr="003070AE" w:rsidRDefault="003070AE" w:rsidP="0064784E">
            <w:pPr>
              <w:keepNext/>
              <w:keepLines/>
              <w:spacing w:after="0" w:line="240" w:lineRule="auto"/>
              <w:rPr>
                <w:rFonts w:ascii="Calibri" w:eastAsia="Times New Roman" w:hAnsi="Calibri" w:cs="Times New Roman"/>
                <w:color w:val="000000"/>
                <w:sz w:val="19"/>
                <w:szCs w:val="19"/>
              </w:rPr>
            </w:pPr>
            <w:r w:rsidRPr="00CA034A">
              <w:rPr>
                <w:rFonts w:ascii="Calibri" w:eastAsia="Times New Roman" w:hAnsi="Calibri" w:cs="Times New Roman"/>
                <w:color w:val="000000"/>
                <w:sz w:val="19"/>
                <w:szCs w:val="19"/>
              </w:rPr>
              <w:t>*Interactive savings are averaged over the weather regions shown in the</w:t>
            </w:r>
            <w:r>
              <w:rPr>
                <w:rFonts w:ascii="Calibri" w:eastAsia="Times New Roman" w:hAnsi="Calibri" w:cs="Times New Roman"/>
                <w:color w:val="000000"/>
                <w:sz w:val="19"/>
                <w:szCs w:val="19"/>
              </w:rPr>
              <w:t xml:space="preserve"> section </w:t>
            </w:r>
            <w:r>
              <w:rPr>
                <w:rFonts w:ascii="Calibri" w:eastAsia="Times New Roman" w:hAnsi="Calibri" w:cs="Times New Roman"/>
                <w:color w:val="000000"/>
                <w:sz w:val="19"/>
                <w:szCs w:val="19"/>
              </w:rPr>
              <w:fldChar w:fldCharType="begin"/>
            </w:r>
            <w:r>
              <w:rPr>
                <w:rFonts w:ascii="Calibri" w:eastAsia="Times New Roman" w:hAnsi="Calibri" w:cs="Times New Roman"/>
                <w:color w:val="000000"/>
                <w:sz w:val="19"/>
                <w:szCs w:val="19"/>
              </w:rPr>
              <w:instrText xml:space="preserve"> REF _Ref430790986 \r \h </w:instrText>
            </w:r>
            <w:r>
              <w:rPr>
                <w:rFonts w:ascii="Calibri" w:eastAsia="Times New Roman" w:hAnsi="Calibri" w:cs="Times New Roman"/>
                <w:color w:val="000000"/>
                <w:sz w:val="19"/>
                <w:szCs w:val="19"/>
              </w:rPr>
            </w:r>
            <w:r>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0</w:t>
            </w:r>
            <w:r>
              <w:rPr>
                <w:rFonts w:ascii="Calibri" w:eastAsia="Times New Roman" w:hAnsi="Calibri" w:cs="Times New Roman"/>
                <w:color w:val="000000"/>
                <w:sz w:val="19"/>
                <w:szCs w:val="19"/>
              </w:rPr>
              <w:fldChar w:fldCharType="end"/>
            </w:r>
            <w:r w:rsidRPr="00CA034A">
              <w:rPr>
                <w:rFonts w:ascii="Calibri" w:eastAsia="Times New Roman" w:hAnsi="Calibri" w:cs="Times New Roman"/>
                <w:color w:val="000000"/>
                <w:sz w:val="19"/>
                <w:szCs w:val="19"/>
              </w:rPr>
              <w:t xml:space="preserve"> because the variation among regions was less than 1%.</w:t>
            </w:r>
          </w:p>
        </w:tc>
      </w:tr>
    </w:tbl>
    <w:p w14:paraId="7B9E9563" w14:textId="297C8E6B" w:rsidR="00F2775F" w:rsidRPr="00B54F71" w:rsidRDefault="00F2775F" w:rsidP="00F2775F">
      <w:pPr>
        <w:pStyle w:val="Heading4"/>
      </w:pPr>
      <w:bookmarkStart w:id="53" w:name="_Ref430004861"/>
      <w:r>
        <w:t xml:space="preserve">How to Use Savings Metrics </w:t>
      </w:r>
      <w:r w:rsidRPr="00B54F71">
        <w:t>Tables (</w:t>
      </w:r>
      <w:r w:rsidRPr="00B54F71">
        <w:fldChar w:fldCharType="begin"/>
      </w:r>
      <w:r w:rsidRPr="00B54F71">
        <w:instrText xml:space="preserve"> REF _Ref426637046 \h </w:instrText>
      </w:r>
      <w:r w:rsidR="00B54F71">
        <w:instrText xml:space="preserve"> \* MERGEFORMAT </w:instrText>
      </w:r>
      <w:r w:rsidRPr="00B54F71">
        <w:fldChar w:fldCharType="end"/>
      </w:r>
      <w:r w:rsidR="00B54F71" w:rsidRPr="00B54F71">
        <w:fldChar w:fldCharType="begin"/>
      </w:r>
      <w:r w:rsidR="00B54F71" w:rsidRPr="00B54F71">
        <w:instrText xml:space="preserve"> REF _Ref430858469 \h </w:instrText>
      </w:r>
      <w:r w:rsidR="00B54F71">
        <w:instrText xml:space="preserve"> \* MERGEFORMAT </w:instrText>
      </w:r>
      <w:r w:rsidR="00B54F71" w:rsidRPr="00B54F71">
        <w:fldChar w:fldCharType="separate"/>
      </w:r>
      <w:r w:rsidR="0083230D">
        <w:t xml:space="preserve">Table </w:t>
      </w:r>
      <w:r w:rsidR="0083230D">
        <w:rPr>
          <w:noProof/>
        </w:rPr>
        <w:t>6</w:t>
      </w:r>
      <w:r w:rsidR="00B54F71" w:rsidRPr="00B54F71">
        <w:fldChar w:fldCharType="end"/>
      </w:r>
      <w:r w:rsidR="00B54F71" w:rsidRPr="00B54F71">
        <w:t xml:space="preserve"> </w:t>
      </w:r>
      <w:r w:rsidRPr="00B54F71">
        <w:t xml:space="preserve">and </w:t>
      </w:r>
      <w:r w:rsidRPr="00B54F71">
        <w:fldChar w:fldCharType="begin"/>
      </w:r>
      <w:r w:rsidRPr="00B54F71">
        <w:instrText xml:space="preserve"> REF _Ref426637474 \h </w:instrText>
      </w:r>
      <w:r w:rsidR="003070AE" w:rsidRPr="00B54F71">
        <w:instrText xml:space="preserve"> \* MERGEFORMAT </w:instrText>
      </w:r>
      <w:r w:rsidRPr="00B54F71">
        <w:fldChar w:fldCharType="separate"/>
      </w:r>
      <w:r w:rsidR="0083230D">
        <w:t xml:space="preserve">Table </w:t>
      </w:r>
      <w:r w:rsidR="0083230D">
        <w:rPr>
          <w:noProof/>
        </w:rPr>
        <w:t>7</w:t>
      </w:r>
      <w:r w:rsidRPr="00B54F71">
        <w:fldChar w:fldCharType="end"/>
      </w:r>
      <w:r w:rsidRPr="00B54F71">
        <w:t>)</w:t>
      </w:r>
    </w:p>
    <w:p w14:paraId="0DD5ED21" w14:textId="3EF688CA" w:rsidR="00F2775F" w:rsidRPr="00F44D05" w:rsidRDefault="00F2775F" w:rsidP="00F2775F">
      <w:r w:rsidRPr="00B54F71">
        <w:t xml:space="preserve">To use </w:t>
      </w:r>
      <w:r w:rsidR="00B54F71" w:rsidRPr="00B54F71">
        <w:fldChar w:fldCharType="begin"/>
      </w:r>
      <w:r w:rsidR="00B54F71" w:rsidRPr="00B54F71">
        <w:instrText xml:space="preserve"> REF _Ref430858469 \h </w:instrText>
      </w:r>
      <w:r w:rsidR="00B54F71">
        <w:instrText xml:space="preserve"> \* MERGEFORMAT </w:instrText>
      </w:r>
      <w:r w:rsidR="00B54F71" w:rsidRPr="00B54F71">
        <w:fldChar w:fldCharType="separate"/>
      </w:r>
      <w:r w:rsidR="0083230D">
        <w:t xml:space="preserve">Table </w:t>
      </w:r>
      <w:r w:rsidR="0083230D">
        <w:rPr>
          <w:noProof/>
        </w:rPr>
        <w:t>6</w:t>
      </w:r>
      <w:r w:rsidR="00B54F71" w:rsidRPr="00B54F71">
        <w:fldChar w:fldCharType="end"/>
      </w:r>
      <w:r w:rsidRPr="00B54F71">
        <w:fldChar w:fldCharType="begin"/>
      </w:r>
      <w:r w:rsidRPr="00B54F71">
        <w:instrText xml:space="preserve"> REF _Ref426637046 \h </w:instrText>
      </w:r>
      <w:r w:rsidR="003070AE" w:rsidRPr="00B54F71">
        <w:instrText xml:space="preserve"> \* MERGEFORMAT </w:instrText>
      </w:r>
      <w:r w:rsidRPr="00B54F71">
        <w:fldChar w:fldCharType="end"/>
      </w:r>
      <w:r w:rsidRPr="00B54F71">
        <w:t xml:space="preserve"> and </w:t>
      </w:r>
      <w:r w:rsidRPr="00B54F71">
        <w:fldChar w:fldCharType="begin"/>
      </w:r>
      <w:r w:rsidRPr="00B54F71">
        <w:instrText xml:space="preserve"> REF _Ref426637474 \h </w:instrText>
      </w:r>
      <w:r w:rsidR="003070AE" w:rsidRPr="00B54F71">
        <w:instrText xml:space="preserve"> \* MERGEFORMAT </w:instrText>
      </w:r>
      <w:r w:rsidRPr="00B54F71">
        <w:fldChar w:fldCharType="separate"/>
      </w:r>
      <w:r w:rsidR="0083230D">
        <w:t xml:space="preserve">Table </w:t>
      </w:r>
      <w:r w:rsidR="0083230D">
        <w:rPr>
          <w:noProof/>
        </w:rPr>
        <w:t>7</w:t>
      </w:r>
      <w:r w:rsidRPr="00B54F71">
        <w:fldChar w:fldCharType="end"/>
      </w:r>
      <w:r w:rsidRPr="00B54F71">
        <w:t xml:space="preserve"> to calculate</w:t>
      </w:r>
      <w:r>
        <w:t xml:space="preserve"> annual and peak period savings for a program, PAs will need to know three pieces of information: the period of interest, the equipment type (measure) of interest, and whether or not they want to consider savings from refrigeration interactive effects. PAs should follow the steps below to calculate savings. </w:t>
      </w:r>
    </w:p>
    <w:p w14:paraId="62F6CFB2" w14:textId="77777777" w:rsidR="00F2775F" w:rsidRPr="006E144B" w:rsidRDefault="00F2775F" w:rsidP="00F2775F">
      <w:pPr>
        <w:pStyle w:val="Numberedlevel1"/>
        <w:rPr>
          <w:b/>
        </w:rPr>
      </w:pPr>
      <w:r w:rsidRPr="006E144B">
        <w:rPr>
          <w:b/>
        </w:rPr>
        <w:t>Identify Savings Period of Interest</w:t>
      </w:r>
      <w:r>
        <w:rPr>
          <w:b/>
        </w:rPr>
        <w:t xml:space="preserve"> in Column 1</w:t>
      </w:r>
    </w:p>
    <w:p w14:paraId="318ACF29" w14:textId="1B9821B9" w:rsidR="00F2775F" w:rsidRDefault="00F2775F" w:rsidP="00F2775F">
      <w:pPr>
        <w:pStyle w:val="Numberedlevel1"/>
        <w:numPr>
          <w:ilvl w:val="0"/>
          <w:numId w:val="0"/>
        </w:numPr>
        <w:ind w:left="720"/>
      </w:pPr>
      <w:r>
        <w:t xml:space="preserve">In </w:t>
      </w:r>
      <w:r w:rsidR="00B54F71" w:rsidRPr="00B54F71">
        <w:fldChar w:fldCharType="begin"/>
      </w:r>
      <w:r w:rsidR="00B54F71" w:rsidRPr="00B54F71">
        <w:instrText xml:space="preserve"> REF _Ref430858469 \h </w:instrText>
      </w:r>
      <w:r w:rsidR="00B54F71">
        <w:instrText xml:space="preserve"> \* MERGEFORMAT </w:instrText>
      </w:r>
      <w:r w:rsidR="00B54F71" w:rsidRPr="00B54F71">
        <w:fldChar w:fldCharType="separate"/>
      </w:r>
      <w:r w:rsidR="0083230D">
        <w:t xml:space="preserve">Table </w:t>
      </w:r>
      <w:r w:rsidR="0083230D">
        <w:rPr>
          <w:noProof/>
        </w:rPr>
        <w:t>6</w:t>
      </w:r>
      <w:r w:rsidR="00B54F71" w:rsidRPr="00B54F71">
        <w:fldChar w:fldCharType="end"/>
      </w:r>
      <w:r w:rsidRPr="00B54F71">
        <w:fldChar w:fldCharType="begin"/>
      </w:r>
      <w:r w:rsidRPr="00B54F71">
        <w:instrText xml:space="preserve"> REF _Ref426637046 \h </w:instrText>
      </w:r>
      <w:r w:rsidR="00B54F71">
        <w:instrText xml:space="preserve"> \* MERGEFORMAT </w:instrText>
      </w:r>
      <w:r w:rsidRPr="00B54F71">
        <w:fldChar w:fldCharType="end"/>
      </w:r>
      <w:r w:rsidRPr="00B54F71">
        <w:t xml:space="preserve"> or </w:t>
      </w:r>
      <w:r w:rsidRPr="00B54F71">
        <w:fldChar w:fldCharType="begin"/>
      </w:r>
      <w:r w:rsidRPr="00B54F71">
        <w:instrText xml:space="preserve"> REF _Ref426637474 \h </w:instrText>
      </w:r>
      <w:r w:rsidR="003070AE" w:rsidRPr="00B54F71">
        <w:instrText xml:space="preserve"> \* MERGEFORMAT </w:instrText>
      </w:r>
      <w:r w:rsidRPr="00B54F71">
        <w:fldChar w:fldCharType="separate"/>
      </w:r>
      <w:r w:rsidR="0083230D">
        <w:t xml:space="preserve">Table </w:t>
      </w:r>
      <w:r w:rsidR="0083230D">
        <w:rPr>
          <w:noProof/>
        </w:rPr>
        <w:t>7</w:t>
      </w:r>
      <w:r w:rsidRPr="00B54F71">
        <w:fldChar w:fldCharType="end"/>
      </w:r>
      <w:r w:rsidRPr="00B54F71">
        <w:t>, identify the</w:t>
      </w:r>
      <w:r>
        <w:t xml:space="preserve"> sub-heading that corresponds to the desired energy savings period (Annual Energy Savings, ISO-NE Summer Peak Savings, ISO-NE Winter Peak Savings, or PJM Summer Peak Savings).</w:t>
      </w:r>
    </w:p>
    <w:p w14:paraId="353A1629" w14:textId="77777777" w:rsidR="00F2775F" w:rsidRPr="006E144B" w:rsidRDefault="00F2775F" w:rsidP="00F2775F">
      <w:pPr>
        <w:pStyle w:val="Numberedlevel1"/>
        <w:rPr>
          <w:b/>
        </w:rPr>
      </w:pPr>
      <w:r w:rsidRPr="006E144B">
        <w:rPr>
          <w:b/>
        </w:rPr>
        <w:t>Identify Equipment Type of Interest</w:t>
      </w:r>
      <w:r>
        <w:rPr>
          <w:b/>
        </w:rPr>
        <w:t xml:space="preserve"> in Column 1</w:t>
      </w:r>
    </w:p>
    <w:p w14:paraId="1070FA90" w14:textId="123475AE" w:rsidR="00F2775F" w:rsidRDefault="00F2775F" w:rsidP="00F2775F">
      <w:pPr>
        <w:pStyle w:val="Numberedlevel1"/>
        <w:numPr>
          <w:ilvl w:val="0"/>
          <w:numId w:val="0"/>
        </w:numPr>
        <w:ind w:left="720"/>
      </w:pPr>
      <w:r>
        <w:t xml:space="preserve">Underneath the column sub-heading </w:t>
      </w:r>
      <w:r w:rsidRPr="00B54F71">
        <w:t>identified in step</w:t>
      </w:r>
      <w:r w:rsidR="00B54F71" w:rsidRPr="00B54F71">
        <w:t xml:space="preserve"> 1</w:t>
      </w:r>
      <w:r w:rsidRPr="00B54F71">
        <w:t>, identify</w:t>
      </w:r>
      <w:r>
        <w:t xml:space="preserve"> the equipment type (measure) of interest. For example, if a PA wants to know savings for ECM retrofits in the ISO-NE summer peak period, identify the “SP to ECM Retrofit” row underneath the “ISO-NE Summer Peak Savings” column sub-heading.</w:t>
      </w:r>
    </w:p>
    <w:p w14:paraId="59492DB8" w14:textId="77777777" w:rsidR="00F2775F" w:rsidRPr="006E144B" w:rsidRDefault="00F2775F" w:rsidP="00F2775F">
      <w:pPr>
        <w:pStyle w:val="Numberedlevel1"/>
        <w:rPr>
          <w:b/>
        </w:rPr>
      </w:pPr>
      <w:r>
        <w:rPr>
          <w:b/>
        </w:rPr>
        <w:t>Look Up Value Corresponding to</w:t>
      </w:r>
      <w:r w:rsidRPr="006E144B">
        <w:rPr>
          <w:b/>
        </w:rPr>
        <w:t xml:space="preserve"> Savings Category of Interest (</w:t>
      </w:r>
      <w:r>
        <w:rPr>
          <w:b/>
        </w:rPr>
        <w:t>Column 2, 3, or 4)</w:t>
      </w:r>
    </w:p>
    <w:p w14:paraId="676BC9A7" w14:textId="77777777" w:rsidR="00F2775F" w:rsidRDefault="00F2775F" w:rsidP="00F2775F">
      <w:pPr>
        <w:pStyle w:val="Numberedlevel1"/>
        <w:numPr>
          <w:ilvl w:val="0"/>
          <w:numId w:val="0"/>
        </w:numPr>
        <w:ind w:left="720"/>
      </w:pPr>
      <w:r>
        <w:t xml:space="preserve">Depending on whether the PA is interested in calculating savings with or without refrigeration interactive effects, look up the row corresponding to the savings category of interest (column 2, 3, or 4). For instance, if the PA wants to know the ISO-NE summer peak savings for ECM retrofits in cooler </w:t>
      </w:r>
      <w:r w:rsidRPr="00F44D05">
        <w:t>cases</w:t>
      </w:r>
      <w:r>
        <w:t xml:space="preserve"> including refrigeration interactive effects</w:t>
      </w:r>
      <w:r w:rsidRPr="00F44D05">
        <w:t>, look up the value in the third column (</w:t>
      </w:r>
      <w:r>
        <w:t>“</w:t>
      </w:r>
      <w:r w:rsidRPr="006E144B">
        <w:rPr>
          <w:rFonts w:ascii="Calibri" w:hAnsi="Calibri"/>
          <w:bCs/>
        </w:rPr>
        <w:t>Equipment and Int</w:t>
      </w:r>
      <w:r w:rsidRPr="00F44D05">
        <w:rPr>
          <w:rFonts w:ascii="Calibri" w:hAnsi="Calibri"/>
          <w:bCs/>
        </w:rPr>
        <w:t>eractive (Cooler)</w:t>
      </w:r>
      <w:r>
        <w:rPr>
          <w:rFonts w:ascii="Calibri" w:hAnsi="Calibri"/>
          <w:bCs/>
        </w:rPr>
        <w:t>”</w:t>
      </w:r>
      <w:r w:rsidRPr="006E144B">
        <w:rPr>
          <w:rFonts w:ascii="Calibri" w:hAnsi="Calibri"/>
          <w:bCs/>
        </w:rPr>
        <w:t>)</w:t>
      </w:r>
      <w:r>
        <w:rPr>
          <w:rFonts w:ascii="Calibri" w:hAnsi="Calibri"/>
          <w:bCs/>
        </w:rPr>
        <w:t>. In this example, the value is 1,609 W/hp.</w:t>
      </w:r>
    </w:p>
    <w:p w14:paraId="2D23F565" w14:textId="77777777" w:rsidR="00F2775F" w:rsidRDefault="00F2775F" w:rsidP="00F2775F">
      <w:pPr>
        <w:pStyle w:val="Numberedlevel1"/>
        <w:rPr>
          <w:b/>
        </w:rPr>
      </w:pPr>
      <w:r>
        <w:rPr>
          <w:b/>
        </w:rPr>
        <w:t>Multiply Value by Horsepower Per Motor or Quantity of Doors Per Control</w:t>
      </w:r>
    </w:p>
    <w:p w14:paraId="5789E27B" w14:textId="6A7604B5" w:rsidR="00F2775F" w:rsidRDefault="00F2775F" w:rsidP="00F2775F">
      <w:pPr>
        <w:pStyle w:val="Numberedlevel1"/>
        <w:numPr>
          <w:ilvl w:val="1"/>
          <w:numId w:val="4"/>
        </w:numPr>
      </w:pPr>
      <w:r w:rsidRPr="00B54F71">
        <w:rPr>
          <w:b/>
        </w:rPr>
        <w:t>Evaporator Fans (</w:t>
      </w:r>
      <w:r w:rsidR="00B54F71" w:rsidRPr="00B54F71">
        <w:rPr>
          <w:b/>
        </w:rPr>
        <w:fldChar w:fldCharType="begin"/>
      </w:r>
      <w:r w:rsidR="00B54F71" w:rsidRPr="00B54F71">
        <w:rPr>
          <w:b/>
        </w:rPr>
        <w:instrText xml:space="preserve"> REF _Ref430858469 \h  \* MERGEFORMAT </w:instrText>
      </w:r>
      <w:r w:rsidR="00B54F71" w:rsidRPr="00B54F71">
        <w:rPr>
          <w:b/>
        </w:rPr>
      </w:r>
      <w:r w:rsidR="00B54F71" w:rsidRPr="00B54F71">
        <w:rPr>
          <w:b/>
        </w:rPr>
        <w:fldChar w:fldCharType="separate"/>
      </w:r>
      <w:r w:rsidR="0083230D" w:rsidRPr="0083230D">
        <w:rPr>
          <w:b/>
        </w:rPr>
        <w:t xml:space="preserve">Table </w:t>
      </w:r>
      <w:r w:rsidR="0083230D" w:rsidRPr="0083230D">
        <w:rPr>
          <w:b/>
          <w:noProof/>
        </w:rPr>
        <w:t>6</w:t>
      </w:r>
      <w:r w:rsidR="00B54F71" w:rsidRPr="00B54F71">
        <w:rPr>
          <w:b/>
        </w:rPr>
        <w:fldChar w:fldCharType="end"/>
      </w:r>
      <w:r w:rsidRPr="00B54F71">
        <w:rPr>
          <w:b/>
        </w:rPr>
        <w:fldChar w:fldCharType="begin"/>
      </w:r>
      <w:r w:rsidRPr="00B54F71">
        <w:rPr>
          <w:b/>
        </w:rPr>
        <w:instrText xml:space="preserve"> REF _Ref426637046 \h  \* MERGEFORMAT </w:instrText>
      </w:r>
      <w:r w:rsidRPr="00B54F71">
        <w:rPr>
          <w:b/>
        </w:rPr>
      </w:r>
      <w:r w:rsidRPr="00B54F71">
        <w:rPr>
          <w:b/>
        </w:rPr>
        <w:fldChar w:fldCharType="end"/>
      </w:r>
      <w:r w:rsidRPr="00B54F71">
        <w:rPr>
          <w:b/>
        </w:rPr>
        <w:t>):</w:t>
      </w:r>
      <w:r w:rsidRPr="00B54F71">
        <w:t xml:space="preserve"> If the</w:t>
      </w:r>
      <w:r w:rsidRPr="00991CB2">
        <w:t xml:space="preserve"> ECM motor horsepower for the program is known, multiply the value found in step 3 by the rated horsepower. If the ECM motor horsepower is unknown, multiply the value found in step 3 by 1/15 hp (the most often installed ECM motor size observed in this evaluation). </w:t>
      </w:r>
      <w:r w:rsidRPr="00991CB2">
        <w:fldChar w:fldCharType="begin"/>
      </w:r>
      <w:r w:rsidRPr="00991CB2">
        <w:instrText xml:space="preserve"> REF _Ref430792075 \h </w:instrText>
      </w:r>
      <w:r>
        <w:instrText xml:space="preserve"> \* MERGEFORMAT </w:instrText>
      </w:r>
      <w:r w:rsidRPr="00991CB2">
        <w:fldChar w:fldCharType="separate"/>
      </w:r>
      <w:r w:rsidR="0083230D" w:rsidRPr="00F44D05">
        <w:t xml:space="preserve">Table </w:t>
      </w:r>
      <w:r w:rsidR="0083230D">
        <w:t>8</w:t>
      </w:r>
      <w:r w:rsidRPr="00991CB2">
        <w:fldChar w:fldCharType="end"/>
      </w:r>
      <w:r w:rsidRPr="00991CB2">
        <w:t xml:space="preserve"> shows example results as savings per measure for equipment in a cooler case and using</w:t>
      </w:r>
      <w:r>
        <w:t xml:space="preserve"> the ISO-NE summer peak period.</w:t>
      </w:r>
    </w:p>
    <w:p w14:paraId="5FC26AC3" w14:textId="56B95B75" w:rsidR="00F2775F" w:rsidRPr="006E144B" w:rsidRDefault="00F2775F" w:rsidP="00F2775F">
      <w:pPr>
        <w:pStyle w:val="Numberedlevel1"/>
        <w:numPr>
          <w:ilvl w:val="1"/>
          <w:numId w:val="4"/>
        </w:numPr>
        <w:rPr>
          <w:b/>
        </w:rPr>
      </w:pPr>
      <w:r w:rsidRPr="00991CB2">
        <w:rPr>
          <w:b/>
        </w:rPr>
        <w:t>ASDH Controls (</w:t>
      </w:r>
      <w:r w:rsidRPr="00991CB2">
        <w:rPr>
          <w:b/>
        </w:rPr>
        <w:fldChar w:fldCharType="begin"/>
      </w:r>
      <w:r w:rsidRPr="00991CB2">
        <w:rPr>
          <w:b/>
        </w:rPr>
        <w:instrText xml:space="preserve"> REF _Ref426637474 \h  \* MERGEFORMAT </w:instrText>
      </w:r>
      <w:r w:rsidRPr="00991CB2">
        <w:rPr>
          <w:b/>
        </w:rPr>
      </w:r>
      <w:r w:rsidRPr="00991CB2">
        <w:rPr>
          <w:b/>
        </w:rPr>
        <w:fldChar w:fldCharType="separate"/>
      </w:r>
      <w:r w:rsidR="0083230D" w:rsidRPr="0083230D">
        <w:rPr>
          <w:b/>
        </w:rPr>
        <w:t xml:space="preserve">Table </w:t>
      </w:r>
      <w:r w:rsidR="0083230D" w:rsidRPr="0083230D">
        <w:rPr>
          <w:b/>
          <w:noProof/>
        </w:rPr>
        <w:t>7</w:t>
      </w:r>
      <w:r w:rsidRPr="00991CB2">
        <w:rPr>
          <w:b/>
        </w:rPr>
        <w:fldChar w:fldCharType="end"/>
      </w:r>
      <w:r w:rsidRPr="00991CB2">
        <w:rPr>
          <w:b/>
        </w:rPr>
        <w:t>).</w:t>
      </w:r>
      <w:r>
        <w:t xml:space="preserve"> If the quantity of doors per ASDH control is known, multiply the value found in step 3 by the quantity of doors per ASDH control. If the quantity of doors per ASDH control is unknown, multiply the value found in step 3 by eight doors (the average number of doors per ASDH control observed in this evaluation). </w:t>
      </w:r>
      <w:r>
        <w:fldChar w:fldCharType="begin"/>
      </w:r>
      <w:r>
        <w:instrText xml:space="preserve"> REF _Ref430792075 \h </w:instrText>
      </w:r>
      <w:r>
        <w:fldChar w:fldCharType="separate"/>
      </w:r>
      <w:r w:rsidR="0083230D" w:rsidRPr="00F44D05">
        <w:t xml:space="preserve">Table </w:t>
      </w:r>
      <w:r w:rsidR="0083230D">
        <w:rPr>
          <w:noProof/>
        </w:rPr>
        <w:t>8</w:t>
      </w:r>
      <w:r>
        <w:fldChar w:fldCharType="end"/>
      </w:r>
      <w:r>
        <w:t xml:space="preserve"> </w:t>
      </w:r>
      <w:r w:rsidRPr="00991CB2">
        <w:t>shows example results as savings per measure for equipment in a cooler case and using</w:t>
      </w:r>
      <w:r>
        <w:t xml:space="preserve"> the ISO-NE summer peak period.</w:t>
      </w:r>
    </w:p>
    <w:p w14:paraId="4086B220" w14:textId="77777777" w:rsidR="00F2775F" w:rsidRPr="006E144B" w:rsidRDefault="00F2775F" w:rsidP="00F2775F">
      <w:pPr>
        <w:pStyle w:val="Numberedlevel1"/>
        <w:rPr>
          <w:b/>
        </w:rPr>
      </w:pPr>
      <w:r>
        <w:rPr>
          <w:b/>
        </w:rPr>
        <w:t>Multiply Result by Quantity of Measures in Program</w:t>
      </w:r>
    </w:p>
    <w:p w14:paraId="59783539" w14:textId="31291C9F" w:rsidR="00F2775F" w:rsidRDefault="00F2775F" w:rsidP="004E5365">
      <w:pPr>
        <w:pStyle w:val="Numberedlevel1"/>
        <w:numPr>
          <w:ilvl w:val="0"/>
          <w:numId w:val="0"/>
        </w:numPr>
        <w:ind w:left="720"/>
      </w:pPr>
      <w:r>
        <w:t>Multiply the results calculated in step 4 by the quantity of units installed in the program to calculate program savings for that measure.</w:t>
      </w:r>
    </w:p>
    <w:p w14:paraId="48779FCC" w14:textId="77777777" w:rsidR="00F2775F" w:rsidRDefault="00F2775F" w:rsidP="003070AE">
      <w:pPr>
        <w:pStyle w:val="NormalAfterTablesandFigures"/>
      </w:pPr>
    </w:p>
    <w:p w14:paraId="40C9BE3A" w14:textId="4C770EBE" w:rsidR="00DF44BE" w:rsidRDefault="00F2775F" w:rsidP="003070AE">
      <w:pPr>
        <w:pStyle w:val="NormalAfterTablesandFigures"/>
      </w:pPr>
      <w:r>
        <w:fldChar w:fldCharType="begin"/>
      </w:r>
      <w:r>
        <w:instrText xml:space="preserve"> REF _Ref430792075 \h </w:instrText>
      </w:r>
      <w:r>
        <w:fldChar w:fldCharType="separate"/>
      </w:r>
      <w:r w:rsidR="0083230D" w:rsidRPr="00F44D05">
        <w:t xml:space="preserve">Table </w:t>
      </w:r>
      <w:r w:rsidR="0083230D">
        <w:rPr>
          <w:noProof/>
        </w:rPr>
        <w:t>8</w:t>
      </w:r>
      <w:r>
        <w:fldChar w:fldCharType="end"/>
      </w:r>
      <w:r>
        <w:t xml:space="preserve"> </w:t>
      </w:r>
      <w:r w:rsidR="00431527" w:rsidRPr="00CA034A">
        <w:t xml:space="preserve">shows example results as savings per measure for </w:t>
      </w:r>
      <w:r w:rsidR="00431527">
        <w:t xml:space="preserve">equipment in a cooler case and using </w:t>
      </w:r>
      <w:r w:rsidR="00431527" w:rsidRPr="00171994">
        <w:t>the ISO-NE summer peak period.</w:t>
      </w:r>
      <w:r w:rsidR="00431527" w:rsidRPr="00CA034A">
        <w:t xml:space="preserve">  </w:t>
      </w:r>
    </w:p>
    <w:p w14:paraId="63FB9F8B" w14:textId="77777777" w:rsidR="00DF44BE" w:rsidRPr="009C5D6E" w:rsidRDefault="00DF44BE" w:rsidP="00183840"/>
    <w:p w14:paraId="5C61BECF" w14:textId="77777777" w:rsidR="00DF44BE" w:rsidRPr="009C5D6E" w:rsidRDefault="00DF44BE" w:rsidP="00183840"/>
    <w:p w14:paraId="73782725" w14:textId="77777777" w:rsidR="00DF44BE" w:rsidRPr="009C5D6E" w:rsidRDefault="00DF44BE" w:rsidP="00183840"/>
    <w:p w14:paraId="255E4F74" w14:textId="77777777" w:rsidR="00DF44BE" w:rsidRPr="009C5D6E" w:rsidRDefault="00DF44BE" w:rsidP="00183840"/>
    <w:p w14:paraId="57A5A381" w14:textId="77777777" w:rsidR="00DF44BE" w:rsidRPr="00BA1E19" w:rsidRDefault="00DF44BE" w:rsidP="00183840"/>
    <w:p w14:paraId="76A2BE72" w14:textId="77777777" w:rsidR="00DF44BE" w:rsidRPr="00BA1E19" w:rsidRDefault="00DF44BE" w:rsidP="00183840"/>
    <w:p w14:paraId="0E7D65B8" w14:textId="5C71042A" w:rsidR="00DF44BE" w:rsidRDefault="00DF44BE" w:rsidP="00DF44BE"/>
    <w:p w14:paraId="76B996B2" w14:textId="77777777" w:rsidR="00431527" w:rsidRPr="009C5D6E" w:rsidRDefault="00431527" w:rsidP="00183840"/>
    <w:p w14:paraId="50950D5C" w14:textId="77777777" w:rsidR="00DF1F16" w:rsidRDefault="00DF1F16" w:rsidP="00DF1F16">
      <w:pPr>
        <w:pStyle w:val="Caption"/>
      </w:pPr>
      <w:bookmarkStart w:id="54" w:name="_Ref430792075"/>
      <w:bookmarkStart w:id="55" w:name="_Toc430794470"/>
      <w:bookmarkStart w:id="56" w:name="_Toc432063115"/>
      <w:r w:rsidRPr="00F44D05">
        <w:t xml:space="preserve">Table </w:t>
      </w:r>
      <w:fldSimple w:instr=" SEQ Table \* ARABIC ">
        <w:r w:rsidR="0083230D">
          <w:rPr>
            <w:noProof/>
          </w:rPr>
          <w:t>8</w:t>
        </w:r>
      </w:fldSimple>
      <w:bookmarkEnd w:id="53"/>
      <w:bookmarkEnd w:id="54"/>
      <w:r w:rsidRPr="00F44D05">
        <w:t xml:space="preserve">. Example </w:t>
      </w:r>
      <w:r>
        <w:t xml:space="preserve">Measure </w:t>
      </w:r>
      <w:r w:rsidRPr="00F44D05">
        <w:t>Savings Results</w:t>
      </w:r>
      <w:bookmarkEnd w:id="55"/>
      <w:bookmarkEnd w:id="56"/>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CellMar>
          <w:left w:w="115" w:type="dxa"/>
          <w:right w:w="115" w:type="dxa"/>
        </w:tblCellMar>
        <w:tblLook w:val="0600" w:firstRow="0" w:lastRow="0" w:firstColumn="0" w:lastColumn="0" w:noHBand="1" w:noVBand="1"/>
      </w:tblPr>
      <w:tblGrid>
        <w:gridCol w:w="2241"/>
        <w:gridCol w:w="2245"/>
        <w:gridCol w:w="2427"/>
        <w:gridCol w:w="2427"/>
      </w:tblGrid>
      <w:tr w:rsidR="00431527" w:rsidRPr="00C83AAE" w14:paraId="62DFD3CB" w14:textId="77777777" w:rsidTr="00927C3B">
        <w:trPr>
          <w:cantSplit/>
          <w:trHeight w:val="356"/>
        </w:trPr>
        <w:tc>
          <w:tcPr>
            <w:tcW w:w="1200" w:type="pct"/>
            <w:shd w:val="clear" w:color="auto" w:fill="005DAA"/>
            <w:tcMar>
              <w:top w:w="29" w:type="dxa"/>
              <w:left w:w="15" w:type="dxa"/>
              <w:bottom w:w="29" w:type="dxa"/>
              <w:right w:w="15" w:type="dxa"/>
            </w:tcMar>
            <w:vAlign w:val="center"/>
            <w:hideMark/>
          </w:tcPr>
          <w:p w14:paraId="7A7F2614" w14:textId="77777777" w:rsidR="00431527" w:rsidRPr="00F44D05" w:rsidRDefault="00431527" w:rsidP="00927C3B">
            <w:pPr>
              <w:pStyle w:val="TableHeading-centered"/>
              <w:keepNext/>
              <w:keepLines/>
            </w:pPr>
            <w:r>
              <w:t>Measure</w:t>
            </w:r>
          </w:p>
        </w:tc>
        <w:tc>
          <w:tcPr>
            <w:tcW w:w="1202" w:type="pct"/>
            <w:shd w:val="clear" w:color="auto" w:fill="005DAA"/>
            <w:tcMar>
              <w:top w:w="29" w:type="dxa"/>
              <w:left w:w="15" w:type="dxa"/>
              <w:bottom w:w="29" w:type="dxa"/>
              <w:right w:w="15" w:type="dxa"/>
            </w:tcMar>
            <w:vAlign w:val="center"/>
            <w:hideMark/>
          </w:tcPr>
          <w:p w14:paraId="7AE4C7FF" w14:textId="77777777" w:rsidR="00431527" w:rsidRPr="00C83AAE" w:rsidRDefault="00431527" w:rsidP="00927C3B">
            <w:pPr>
              <w:pStyle w:val="TableHeading-centered"/>
              <w:keepNext/>
              <w:keepLines/>
            </w:pPr>
            <w:r w:rsidRPr="00F44D05">
              <w:t>EF Motor Retrofit</w:t>
            </w:r>
          </w:p>
        </w:tc>
        <w:tc>
          <w:tcPr>
            <w:tcW w:w="1299" w:type="pct"/>
            <w:shd w:val="clear" w:color="auto" w:fill="005DAA"/>
            <w:tcMar>
              <w:top w:w="29" w:type="dxa"/>
              <w:left w:w="15" w:type="dxa"/>
              <w:bottom w:w="29" w:type="dxa"/>
              <w:right w:w="15" w:type="dxa"/>
            </w:tcMar>
            <w:vAlign w:val="center"/>
            <w:hideMark/>
          </w:tcPr>
          <w:p w14:paraId="35D96FDB" w14:textId="77777777" w:rsidR="00431527" w:rsidRPr="00C83AAE" w:rsidRDefault="00431527" w:rsidP="00927C3B">
            <w:pPr>
              <w:pStyle w:val="TableHeading-centered"/>
              <w:keepNext/>
              <w:keepLines/>
            </w:pPr>
            <w:r w:rsidRPr="00F44D05">
              <w:t>EF Motor Controls</w:t>
            </w:r>
          </w:p>
        </w:tc>
        <w:tc>
          <w:tcPr>
            <w:tcW w:w="1299" w:type="pct"/>
            <w:shd w:val="clear" w:color="auto" w:fill="005DAA"/>
            <w:tcMar>
              <w:top w:w="15" w:type="dxa"/>
              <w:left w:w="15" w:type="dxa"/>
              <w:bottom w:w="0" w:type="dxa"/>
              <w:right w:w="15" w:type="dxa"/>
            </w:tcMar>
            <w:vAlign w:val="center"/>
            <w:hideMark/>
          </w:tcPr>
          <w:p w14:paraId="71A505E3" w14:textId="77777777" w:rsidR="00431527" w:rsidRPr="00C83AAE" w:rsidRDefault="00431527" w:rsidP="00927C3B">
            <w:pPr>
              <w:pStyle w:val="TableHeading-centered"/>
              <w:keepNext/>
              <w:keepLines/>
            </w:pPr>
            <w:r w:rsidRPr="00F44D05">
              <w:t>Door Heater Controls</w:t>
            </w:r>
          </w:p>
        </w:tc>
      </w:tr>
      <w:tr w:rsidR="00431527" w:rsidRPr="00C35300" w14:paraId="67FD7E63" w14:textId="77777777" w:rsidTr="00927C3B">
        <w:trPr>
          <w:cantSplit/>
          <w:trHeight w:val="356"/>
        </w:trPr>
        <w:tc>
          <w:tcPr>
            <w:tcW w:w="1200" w:type="pct"/>
            <w:shd w:val="clear" w:color="auto" w:fill="005DAA"/>
            <w:tcMar>
              <w:top w:w="29" w:type="dxa"/>
              <w:left w:w="15" w:type="dxa"/>
              <w:bottom w:w="29" w:type="dxa"/>
              <w:right w:w="15" w:type="dxa"/>
            </w:tcMar>
            <w:vAlign w:val="center"/>
            <w:hideMark/>
          </w:tcPr>
          <w:p w14:paraId="3FCCF62D" w14:textId="77777777" w:rsidR="00431527" w:rsidRPr="00CA034A" w:rsidRDefault="00431527" w:rsidP="00927C3B">
            <w:pPr>
              <w:pStyle w:val="TableHeading-centered"/>
              <w:keepNext/>
              <w:keepLines/>
              <w:rPr>
                <w:b w:val="0"/>
              </w:rPr>
            </w:pPr>
            <w:r w:rsidRPr="00CA034A">
              <w:rPr>
                <w:b w:val="0"/>
              </w:rPr>
              <w:t>Assumptions</w:t>
            </w:r>
          </w:p>
        </w:tc>
        <w:tc>
          <w:tcPr>
            <w:tcW w:w="1202" w:type="pct"/>
            <w:shd w:val="clear" w:color="auto" w:fill="005DAA"/>
            <w:tcMar>
              <w:top w:w="29" w:type="dxa"/>
              <w:left w:w="15" w:type="dxa"/>
              <w:bottom w:w="29" w:type="dxa"/>
              <w:right w:w="15" w:type="dxa"/>
            </w:tcMar>
            <w:vAlign w:val="center"/>
            <w:hideMark/>
          </w:tcPr>
          <w:p w14:paraId="350CF79C" w14:textId="46F5FC0A" w:rsidR="00431527" w:rsidRPr="00CA034A" w:rsidRDefault="00431527" w:rsidP="00927C3B">
            <w:pPr>
              <w:pStyle w:val="TableHeading-centered"/>
              <w:keepNext/>
              <w:keepLines/>
              <w:rPr>
                <w:b w:val="0"/>
              </w:rPr>
            </w:pPr>
            <w:r w:rsidRPr="00CA034A" w:rsidDel="00C456A6">
              <w:rPr>
                <w:b w:val="0"/>
              </w:rPr>
              <w:t xml:space="preserve"> </w:t>
            </w:r>
            <w:r w:rsidR="00B54F71">
              <w:rPr>
                <w:b w:val="0"/>
              </w:rPr>
              <w:t xml:space="preserve">1/15 </w:t>
            </w:r>
            <w:r w:rsidRPr="00CA034A">
              <w:rPr>
                <w:b w:val="0"/>
              </w:rPr>
              <w:t>hp motor</w:t>
            </w:r>
          </w:p>
        </w:tc>
        <w:tc>
          <w:tcPr>
            <w:tcW w:w="1299" w:type="pct"/>
            <w:shd w:val="clear" w:color="auto" w:fill="005DAA"/>
            <w:tcMar>
              <w:top w:w="29" w:type="dxa"/>
              <w:left w:w="15" w:type="dxa"/>
              <w:bottom w:w="29" w:type="dxa"/>
              <w:right w:w="15" w:type="dxa"/>
            </w:tcMar>
            <w:vAlign w:val="center"/>
            <w:hideMark/>
          </w:tcPr>
          <w:p w14:paraId="6D6A2537" w14:textId="2506C894" w:rsidR="00B54F71" w:rsidRDefault="00431527" w:rsidP="00927C3B">
            <w:pPr>
              <w:pStyle w:val="TableHeading-centered"/>
              <w:keepNext/>
              <w:keepLines/>
              <w:rPr>
                <w:b w:val="0"/>
              </w:rPr>
            </w:pPr>
            <w:r w:rsidRPr="00CA034A" w:rsidDel="00C456A6">
              <w:rPr>
                <w:b w:val="0"/>
              </w:rPr>
              <w:t xml:space="preserve"> </w:t>
            </w:r>
            <w:r w:rsidR="00B54F71">
              <w:rPr>
                <w:b w:val="0"/>
              </w:rPr>
              <w:t xml:space="preserve">1/15 hp </w:t>
            </w:r>
            <w:r w:rsidR="00A2691F">
              <w:rPr>
                <w:b w:val="0"/>
              </w:rPr>
              <w:t>ECM</w:t>
            </w:r>
            <w:r w:rsidR="00B54F71">
              <w:rPr>
                <w:b w:val="0"/>
              </w:rPr>
              <w:t>;</w:t>
            </w:r>
          </w:p>
          <w:p w14:paraId="4D83FEA7" w14:textId="1C22A9A4" w:rsidR="00431527" w:rsidRPr="00CA034A" w:rsidRDefault="00431527" w:rsidP="00927C3B">
            <w:pPr>
              <w:pStyle w:val="TableHeading-centered"/>
              <w:keepNext/>
              <w:keepLines/>
              <w:rPr>
                <w:b w:val="0"/>
              </w:rPr>
            </w:pPr>
            <w:r w:rsidRPr="00CA034A">
              <w:rPr>
                <w:b w:val="0"/>
              </w:rPr>
              <w:t>all controls average</w:t>
            </w:r>
          </w:p>
        </w:tc>
        <w:tc>
          <w:tcPr>
            <w:tcW w:w="1299" w:type="pct"/>
            <w:shd w:val="clear" w:color="auto" w:fill="005DAA"/>
            <w:tcMar>
              <w:top w:w="15" w:type="dxa"/>
              <w:left w:w="15" w:type="dxa"/>
              <w:bottom w:w="0" w:type="dxa"/>
              <w:right w:w="15" w:type="dxa"/>
            </w:tcMar>
            <w:vAlign w:val="center"/>
            <w:hideMark/>
          </w:tcPr>
          <w:p w14:paraId="08B3FCB6" w14:textId="77777777" w:rsidR="00B54F71" w:rsidRDefault="00B54F71" w:rsidP="00927C3B">
            <w:pPr>
              <w:pStyle w:val="TableHeading-centered"/>
              <w:keepNext/>
              <w:keepLines/>
              <w:rPr>
                <w:b w:val="0"/>
              </w:rPr>
            </w:pPr>
            <w:r>
              <w:rPr>
                <w:b w:val="0"/>
              </w:rPr>
              <w:t>8 doors/control;</w:t>
            </w:r>
          </w:p>
          <w:p w14:paraId="5BCD247C" w14:textId="7BF2867D" w:rsidR="00431527" w:rsidRPr="00CA034A" w:rsidRDefault="00431527" w:rsidP="00927C3B">
            <w:pPr>
              <w:pStyle w:val="TableHeading-centered"/>
              <w:keepNext/>
              <w:keepLines/>
              <w:rPr>
                <w:b w:val="0"/>
              </w:rPr>
            </w:pPr>
            <w:r w:rsidRPr="00CA034A">
              <w:rPr>
                <w:b w:val="0"/>
              </w:rPr>
              <w:t>all controls average</w:t>
            </w:r>
          </w:p>
        </w:tc>
      </w:tr>
      <w:tr w:rsidR="00431527" w:rsidRPr="006D4564" w14:paraId="635E16AA" w14:textId="77777777" w:rsidTr="003070AE">
        <w:trPr>
          <w:cantSplit/>
          <w:trHeight w:val="193"/>
        </w:trPr>
        <w:tc>
          <w:tcPr>
            <w:tcW w:w="5000" w:type="pct"/>
            <w:gridSpan w:val="4"/>
            <w:shd w:val="clear" w:color="auto" w:fill="CBEAF1" w:themeFill="accent3"/>
            <w:tcMar>
              <w:top w:w="29" w:type="dxa"/>
              <w:left w:w="15" w:type="dxa"/>
              <w:bottom w:w="29" w:type="dxa"/>
              <w:right w:w="15" w:type="dxa"/>
            </w:tcMar>
            <w:vAlign w:val="center"/>
          </w:tcPr>
          <w:p w14:paraId="02E697E6" w14:textId="77777777" w:rsidR="00431527" w:rsidRPr="00CA034A" w:rsidRDefault="00431527" w:rsidP="00183840">
            <w:pPr>
              <w:pStyle w:val="TableRowWithText"/>
              <w:ind w:right="115"/>
              <w:rPr>
                <w:b/>
                <w:color w:val="0070C0"/>
                <w:szCs w:val="20"/>
              </w:rPr>
            </w:pPr>
            <w:r w:rsidRPr="00CA034A">
              <w:rPr>
                <w:rFonts w:hAnsi="Calibri" w:cs="Arial"/>
                <w:b/>
                <w:color w:val="0070C0"/>
                <w:kern w:val="24"/>
                <w:szCs w:val="20"/>
              </w:rPr>
              <w:t>No interactive effects</w:t>
            </w:r>
          </w:p>
        </w:tc>
      </w:tr>
      <w:tr w:rsidR="00431527" w:rsidRPr="00EB46AB" w14:paraId="46779DE4" w14:textId="77777777" w:rsidTr="00927C3B">
        <w:trPr>
          <w:cantSplit/>
          <w:trHeight w:val="193"/>
        </w:trPr>
        <w:tc>
          <w:tcPr>
            <w:tcW w:w="1200" w:type="pct"/>
            <w:shd w:val="clear" w:color="auto" w:fill="auto"/>
            <w:tcMar>
              <w:top w:w="29" w:type="dxa"/>
              <w:left w:w="15" w:type="dxa"/>
              <w:bottom w:w="29" w:type="dxa"/>
              <w:right w:w="15" w:type="dxa"/>
            </w:tcMar>
            <w:vAlign w:val="center"/>
          </w:tcPr>
          <w:p w14:paraId="2B9855DF" w14:textId="77777777" w:rsidR="00431527" w:rsidRPr="00F44D05" w:rsidRDefault="00431527" w:rsidP="00927C3B">
            <w:pPr>
              <w:keepNext/>
              <w:keepLines/>
              <w:spacing w:after="0"/>
              <w:rPr>
                <w:sz w:val="20"/>
                <w:szCs w:val="20"/>
              </w:rPr>
            </w:pPr>
            <w:r w:rsidRPr="00F44D05">
              <w:rPr>
                <w:rFonts w:hAnsi="Calibri" w:cs="Arial"/>
                <w:color w:val="000000" w:themeColor="text1"/>
                <w:kern w:val="24"/>
                <w:sz w:val="20"/>
                <w:szCs w:val="20"/>
              </w:rPr>
              <w:t>Annual Energy Savings</w:t>
            </w:r>
          </w:p>
        </w:tc>
        <w:tc>
          <w:tcPr>
            <w:tcW w:w="1202" w:type="pct"/>
            <w:shd w:val="clear" w:color="auto" w:fill="auto"/>
            <w:tcMar>
              <w:top w:w="29" w:type="dxa"/>
              <w:left w:w="15" w:type="dxa"/>
              <w:bottom w:w="29" w:type="dxa"/>
              <w:right w:w="15" w:type="dxa"/>
            </w:tcMar>
            <w:vAlign w:val="center"/>
          </w:tcPr>
          <w:p w14:paraId="0E231BE3" w14:textId="77777777" w:rsidR="00431527" w:rsidRPr="00F44D05" w:rsidRDefault="00431527" w:rsidP="00927C3B">
            <w:pPr>
              <w:pStyle w:val="TableRowWithText"/>
              <w:ind w:left="115" w:right="115"/>
              <w:rPr>
                <w:szCs w:val="20"/>
              </w:rPr>
            </w:pPr>
            <w:r>
              <w:rPr>
                <w:rFonts w:hAnsi="Calibri" w:cs="Arial"/>
                <w:color w:val="000000"/>
                <w:kern w:val="24"/>
                <w:szCs w:val="20"/>
              </w:rPr>
              <w:t>680</w:t>
            </w:r>
            <w:r w:rsidRPr="00F44D05">
              <w:rPr>
                <w:rFonts w:hAnsi="Calibri" w:cs="Arial"/>
                <w:color w:val="000000"/>
                <w:kern w:val="24"/>
                <w:szCs w:val="20"/>
              </w:rPr>
              <w:t xml:space="preserve"> kWh/motor</w:t>
            </w:r>
          </w:p>
        </w:tc>
        <w:tc>
          <w:tcPr>
            <w:tcW w:w="1299" w:type="pct"/>
            <w:shd w:val="clear" w:color="auto" w:fill="auto"/>
            <w:tcMar>
              <w:top w:w="29" w:type="dxa"/>
              <w:left w:w="15" w:type="dxa"/>
              <w:bottom w:w="29" w:type="dxa"/>
              <w:right w:w="15" w:type="dxa"/>
            </w:tcMar>
            <w:vAlign w:val="center"/>
          </w:tcPr>
          <w:p w14:paraId="73F19F11"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138</w:t>
            </w:r>
            <w:r w:rsidRPr="00F44D05">
              <w:rPr>
                <w:rFonts w:eastAsiaTheme="minorEastAsia" w:hAnsi="Calibri"/>
                <w:color w:val="000000"/>
                <w:kern w:val="24"/>
                <w:szCs w:val="20"/>
              </w:rPr>
              <w:t xml:space="preserve"> kWh/motor</w:t>
            </w:r>
          </w:p>
        </w:tc>
        <w:tc>
          <w:tcPr>
            <w:tcW w:w="1299" w:type="pct"/>
            <w:shd w:val="clear" w:color="auto" w:fill="auto"/>
            <w:tcMar>
              <w:top w:w="15" w:type="dxa"/>
              <w:left w:w="15" w:type="dxa"/>
              <w:bottom w:w="0" w:type="dxa"/>
              <w:right w:w="15" w:type="dxa"/>
            </w:tcMar>
            <w:vAlign w:val="center"/>
          </w:tcPr>
          <w:p w14:paraId="17703395" w14:textId="77777777" w:rsidR="00431527" w:rsidRPr="00F44D05" w:rsidRDefault="00431527" w:rsidP="00927C3B">
            <w:pPr>
              <w:pStyle w:val="TableRowWithText"/>
              <w:ind w:left="115" w:right="115"/>
              <w:rPr>
                <w:szCs w:val="20"/>
              </w:rPr>
            </w:pPr>
            <w:r>
              <w:rPr>
                <w:rFonts w:hAnsi="Calibri" w:cs="Arial"/>
                <w:color w:val="000000"/>
                <w:kern w:val="24"/>
                <w:szCs w:val="20"/>
              </w:rPr>
              <w:t>4,120</w:t>
            </w:r>
            <w:r w:rsidRPr="00F44D05">
              <w:rPr>
                <w:rFonts w:hAnsi="Calibri" w:cs="Arial"/>
                <w:color w:val="000000"/>
                <w:kern w:val="24"/>
                <w:szCs w:val="20"/>
              </w:rPr>
              <w:t xml:space="preserve"> kWh/</w:t>
            </w:r>
            <w:r>
              <w:rPr>
                <w:rFonts w:hAnsi="Calibri" w:cs="Arial"/>
                <w:color w:val="000000"/>
                <w:kern w:val="24"/>
                <w:szCs w:val="20"/>
              </w:rPr>
              <w:t>control</w:t>
            </w:r>
          </w:p>
        </w:tc>
      </w:tr>
      <w:tr w:rsidR="00431527" w:rsidRPr="00EB46AB" w14:paraId="4EE2894E" w14:textId="77777777" w:rsidTr="00927C3B">
        <w:trPr>
          <w:cantSplit/>
          <w:trHeight w:val="121"/>
        </w:trPr>
        <w:tc>
          <w:tcPr>
            <w:tcW w:w="1200" w:type="pct"/>
            <w:shd w:val="clear" w:color="auto" w:fill="auto"/>
            <w:tcMar>
              <w:top w:w="29" w:type="dxa"/>
              <w:left w:w="15" w:type="dxa"/>
              <w:bottom w:w="29" w:type="dxa"/>
              <w:right w:w="15" w:type="dxa"/>
            </w:tcMar>
            <w:vAlign w:val="center"/>
          </w:tcPr>
          <w:p w14:paraId="75F10798" w14:textId="77777777" w:rsidR="00431527" w:rsidRPr="00F44D05" w:rsidRDefault="00431527" w:rsidP="00927C3B">
            <w:pPr>
              <w:keepNext/>
              <w:keepLines/>
              <w:spacing w:after="0"/>
              <w:rPr>
                <w:rFonts w:hAnsi="Calibri" w:cs="Arial"/>
                <w:color w:val="000000" w:themeColor="text1"/>
                <w:kern w:val="24"/>
                <w:sz w:val="20"/>
                <w:szCs w:val="20"/>
              </w:rPr>
            </w:pPr>
            <w:r w:rsidRPr="00F44D05">
              <w:rPr>
                <w:rFonts w:hAnsi="Calibri" w:cs="Arial"/>
                <w:color w:val="000000" w:themeColor="text1"/>
                <w:kern w:val="24"/>
                <w:sz w:val="20"/>
                <w:szCs w:val="20"/>
              </w:rPr>
              <w:t>Peak Demand Savings</w:t>
            </w:r>
            <w:r>
              <w:rPr>
                <w:rFonts w:hAnsi="Calibri" w:cs="Arial"/>
                <w:color w:val="000000" w:themeColor="text1"/>
                <w:kern w:val="24"/>
                <w:sz w:val="20"/>
                <w:szCs w:val="20"/>
              </w:rPr>
              <w:t>*</w:t>
            </w:r>
          </w:p>
        </w:tc>
        <w:tc>
          <w:tcPr>
            <w:tcW w:w="1202" w:type="pct"/>
            <w:shd w:val="clear" w:color="auto" w:fill="auto"/>
            <w:tcMar>
              <w:top w:w="29" w:type="dxa"/>
              <w:left w:w="15" w:type="dxa"/>
              <w:bottom w:w="29" w:type="dxa"/>
              <w:right w:w="15" w:type="dxa"/>
            </w:tcMar>
            <w:vAlign w:val="center"/>
          </w:tcPr>
          <w:p w14:paraId="3ABD5545" w14:textId="77777777" w:rsidR="00431527" w:rsidRDefault="00431527" w:rsidP="00927C3B">
            <w:pPr>
              <w:pStyle w:val="TableRowWithText"/>
              <w:ind w:left="115" w:right="115"/>
              <w:rPr>
                <w:rFonts w:eastAsiaTheme="minorEastAsia" w:hAnsi="Calibri"/>
                <w:color w:val="000000"/>
                <w:kern w:val="24"/>
                <w:szCs w:val="20"/>
              </w:rPr>
            </w:pPr>
            <w:r>
              <w:rPr>
                <w:rFonts w:eastAsiaTheme="minorEastAsia" w:hAnsi="Calibri"/>
                <w:color w:val="000000"/>
                <w:kern w:val="24"/>
                <w:szCs w:val="20"/>
              </w:rPr>
              <w:t>77</w:t>
            </w:r>
            <w:r w:rsidRPr="00F44D05">
              <w:rPr>
                <w:rFonts w:eastAsiaTheme="minorEastAsia" w:hAnsi="Calibri"/>
                <w:color w:val="000000"/>
                <w:kern w:val="24"/>
                <w:szCs w:val="20"/>
              </w:rPr>
              <w:t xml:space="preserve"> W/motor</w:t>
            </w:r>
          </w:p>
        </w:tc>
        <w:tc>
          <w:tcPr>
            <w:tcW w:w="1299" w:type="pct"/>
            <w:shd w:val="clear" w:color="auto" w:fill="auto"/>
            <w:tcMar>
              <w:top w:w="29" w:type="dxa"/>
              <w:left w:w="15" w:type="dxa"/>
              <w:bottom w:w="29" w:type="dxa"/>
              <w:right w:w="15" w:type="dxa"/>
            </w:tcMar>
            <w:vAlign w:val="center"/>
          </w:tcPr>
          <w:p w14:paraId="0C7D0612" w14:textId="77777777" w:rsidR="00431527" w:rsidRDefault="00431527" w:rsidP="00927C3B">
            <w:pPr>
              <w:pStyle w:val="TableRowWithText"/>
              <w:ind w:left="115" w:right="115"/>
              <w:rPr>
                <w:rFonts w:eastAsiaTheme="minorEastAsia" w:hAnsi="Calibri"/>
                <w:color w:val="000000"/>
                <w:kern w:val="24"/>
                <w:szCs w:val="20"/>
              </w:rPr>
            </w:pPr>
            <w:r w:rsidRPr="00F44D05">
              <w:rPr>
                <w:rFonts w:eastAsiaTheme="minorEastAsia" w:hAnsi="Calibri"/>
                <w:color w:val="000000"/>
                <w:kern w:val="24"/>
                <w:szCs w:val="20"/>
              </w:rPr>
              <w:t>1</w:t>
            </w:r>
            <w:r>
              <w:rPr>
                <w:rFonts w:eastAsiaTheme="minorEastAsia" w:hAnsi="Calibri"/>
                <w:color w:val="000000"/>
                <w:kern w:val="24"/>
                <w:szCs w:val="20"/>
              </w:rPr>
              <w:t>3</w:t>
            </w:r>
            <w:r w:rsidRPr="00F44D05">
              <w:rPr>
                <w:rFonts w:eastAsiaTheme="minorEastAsia" w:hAnsi="Calibri"/>
                <w:color w:val="000000"/>
                <w:kern w:val="24"/>
                <w:szCs w:val="20"/>
              </w:rPr>
              <w:t xml:space="preserve"> W/motor</w:t>
            </w:r>
          </w:p>
        </w:tc>
        <w:tc>
          <w:tcPr>
            <w:tcW w:w="1299" w:type="pct"/>
            <w:shd w:val="clear" w:color="auto" w:fill="auto"/>
            <w:tcMar>
              <w:top w:w="15" w:type="dxa"/>
              <w:left w:w="15" w:type="dxa"/>
              <w:bottom w:w="0" w:type="dxa"/>
              <w:right w:w="15" w:type="dxa"/>
            </w:tcMar>
            <w:vAlign w:val="center"/>
          </w:tcPr>
          <w:p w14:paraId="335E9763" w14:textId="77777777" w:rsidR="00431527" w:rsidRDefault="00431527" w:rsidP="00927C3B">
            <w:pPr>
              <w:pStyle w:val="TableRowWithText"/>
              <w:ind w:left="115" w:right="115"/>
              <w:rPr>
                <w:rFonts w:eastAsiaTheme="minorEastAsia" w:hAnsi="Calibri"/>
                <w:color w:val="000000"/>
                <w:kern w:val="24"/>
                <w:szCs w:val="20"/>
              </w:rPr>
            </w:pPr>
            <w:r>
              <w:rPr>
                <w:rFonts w:eastAsiaTheme="minorEastAsia" w:hAnsi="Calibri"/>
                <w:color w:val="000000"/>
                <w:kern w:val="24"/>
                <w:szCs w:val="20"/>
              </w:rPr>
              <w:t>464</w:t>
            </w:r>
            <w:r w:rsidRPr="00F44D05">
              <w:rPr>
                <w:rFonts w:eastAsiaTheme="minorEastAsia" w:hAnsi="Calibri"/>
                <w:color w:val="000000"/>
                <w:kern w:val="24"/>
                <w:szCs w:val="20"/>
              </w:rPr>
              <w:t xml:space="preserve"> W/</w:t>
            </w:r>
            <w:r>
              <w:rPr>
                <w:rFonts w:eastAsiaTheme="minorEastAsia" w:hAnsi="Calibri"/>
                <w:color w:val="000000"/>
                <w:kern w:val="24"/>
                <w:szCs w:val="20"/>
              </w:rPr>
              <w:t>control</w:t>
            </w:r>
          </w:p>
        </w:tc>
      </w:tr>
      <w:tr w:rsidR="00431527" w:rsidRPr="00F44D05" w14:paraId="7E5F58CD" w14:textId="77777777" w:rsidTr="00183840">
        <w:trPr>
          <w:cantSplit/>
          <w:trHeight w:val="139"/>
        </w:trPr>
        <w:tc>
          <w:tcPr>
            <w:tcW w:w="5000" w:type="pct"/>
            <w:gridSpan w:val="4"/>
            <w:shd w:val="clear" w:color="auto" w:fill="CBEAF1"/>
            <w:tcMar>
              <w:top w:w="29" w:type="dxa"/>
              <w:left w:w="15" w:type="dxa"/>
              <w:bottom w:w="29" w:type="dxa"/>
              <w:right w:w="15" w:type="dxa"/>
            </w:tcMar>
            <w:vAlign w:val="center"/>
          </w:tcPr>
          <w:p w14:paraId="63BA5518" w14:textId="77777777" w:rsidR="00431527" w:rsidRPr="00F44D05" w:rsidRDefault="00431527" w:rsidP="00183840">
            <w:pPr>
              <w:pStyle w:val="TableRowWithText"/>
              <w:ind w:right="115"/>
              <w:rPr>
                <w:szCs w:val="20"/>
              </w:rPr>
            </w:pPr>
            <w:r>
              <w:rPr>
                <w:rFonts w:hAnsi="Calibri" w:cs="Arial"/>
                <w:b/>
                <w:color w:val="0070C0"/>
                <w:kern w:val="24"/>
                <w:szCs w:val="20"/>
              </w:rPr>
              <w:t xml:space="preserve">With </w:t>
            </w:r>
            <w:r w:rsidRPr="00C83AAE">
              <w:rPr>
                <w:rFonts w:hAnsi="Calibri" w:cs="Arial"/>
                <w:b/>
                <w:color w:val="0070C0"/>
                <w:kern w:val="24"/>
                <w:szCs w:val="20"/>
              </w:rPr>
              <w:t>interactive effects</w:t>
            </w:r>
            <w:r>
              <w:rPr>
                <w:rFonts w:hAnsi="Calibri" w:cs="Arial"/>
                <w:b/>
                <w:color w:val="0070C0"/>
                <w:kern w:val="24"/>
                <w:szCs w:val="20"/>
              </w:rPr>
              <w:t xml:space="preserve"> (cooler case)</w:t>
            </w:r>
          </w:p>
        </w:tc>
      </w:tr>
      <w:tr w:rsidR="00431527" w:rsidRPr="00EB46AB" w14:paraId="43219FD8" w14:textId="77777777" w:rsidTr="00927C3B">
        <w:trPr>
          <w:cantSplit/>
          <w:trHeight w:val="139"/>
        </w:trPr>
        <w:tc>
          <w:tcPr>
            <w:tcW w:w="1200" w:type="pct"/>
            <w:shd w:val="clear" w:color="auto" w:fill="auto"/>
            <w:tcMar>
              <w:top w:w="29" w:type="dxa"/>
              <w:left w:w="15" w:type="dxa"/>
              <w:bottom w:w="29" w:type="dxa"/>
              <w:right w:w="15" w:type="dxa"/>
            </w:tcMar>
            <w:vAlign w:val="center"/>
          </w:tcPr>
          <w:p w14:paraId="2ADE9D92" w14:textId="77777777" w:rsidR="00431527" w:rsidRPr="00CA034A" w:rsidRDefault="00431527" w:rsidP="00927C3B">
            <w:pPr>
              <w:keepNext/>
              <w:keepLines/>
              <w:spacing w:after="0"/>
              <w:rPr>
                <w:rFonts w:hAnsi="Calibri" w:cs="Arial"/>
                <w:color w:val="000000" w:themeColor="text1"/>
                <w:kern w:val="24"/>
                <w:sz w:val="20"/>
                <w:szCs w:val="20"/>
              </w:rPr>
            </w:pPr>
            <w:r w:rsidRPr="00F44D05">
              <w:rPr>
                <w:rFonts w:hAnsi="Calibri" w:cs="Arial"/>
                <w:color w:val="000000" w:themeColor="text1"/>
                <w:kern w:val="24"/>
                <w:sz w:val="20"/>
                <w:szCs w:val="20"/>
              </w:rPr>
              <w:t>Annual Energy Savings</w:t>
            </w:r>
          </w:p>
        </w:tc>
        <w:tc>
          <w:tcPr>
            <w:tcW w:w="1202" w:type="pct"/>
            <w:shd w:val="clear" w:color="auto" w:fill="auto"/>
            <w:tcMar>
              <w:top w:w="29" w:type="dxa"/>
              <w:left w:w="15" w:type="dxa"/>
              <w:bottom w:w="29" w:type="dxa"/>
              <w:right w:w="15" w:type="dxa"/>
            </w:tcMar>
            <w:vAlign w:val="center"/>
          </w:tcPr>
          <w:p w14:paraId="394FAF80"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941</w:t>
            </w:r>
            <w:r w:rsidRPr="00F44D05">
              <w:rPr>
                <w:rFonts w:eastAsiaTheme="minorEastAsia" w:hAnsi="Calibri"/>
                <w:color w:val="000000"/>
                <w:kern w:val="24"/>
                <w:szCs w:val="20"/>
              </w:rPr>
              <w:t xml:space="preserve"> kWh/motor</w:t>
            </w:r>
          </w:p>
        </w:tc>
        <w:tc>
          <w:tcPr>
            <w:tcW w:w="1299" w:type="pct"/>
            <w:shd w:val="clear" w:color="auto" w:fill="auto"/>
            <w:tcMar>
              <w:top w:w="29" w:type="dxa"/>
              <w:left w:w="15" w:type="dxa"/>
              <w:bottom w:w="29" w:type="dxa"/>
              <w:right w:w="15" w:type="dxa"/>
            </w:tcMar>
            <w:vAlign w:val="center"/>
          </w:tcPr>
          <w:p w14:paraId="410C8396"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191</w:t>
            </w:r>
            <w:r w:rsidRPr="00F44D05">
              <w:rPr>
                <w:rFonts w:eastAsiaTheme="minorEastAsia" w:hAnsi="Calibri"/>
                <w:color w:val="000000"/>
                <w:kern w:val="24"/>
                <w:szCs w:val="20"/>
              </w:rPr>
              <w:t xml:space="preserve"> kWh/motor</w:t>
            </w:r>
          </w:p>
        </w:tc>
        <w:tc>
          <w:tcPr>
            <w:tcW w:w="1299" w:type="pct"/>
            <w:shd w:val="clear" w:color="auto" w:fill="auto"/>
            <w:tcMar>
              <w:top w:w="15" w:type="dxa"/>
              <w:left w:w="15" w:type="dxa"/>
              <w:bottom w:w="0" w:type="dxa"/>
              <w:right w:w="15" w:type="dxa"/>
            </w:tcMar>
            <w:vAlign w:val="center"/>
          </w:tcPr>
          <w:p w14:paraId="1820F347"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5,168</w:t>
            </w:r>
            <w:r w:rsidRPr="00F44D05">
              <w:rPr>
                <w:rFonts w:eastAsiaTheme="minorEastAsia" w:hAnsi="Calibri"/>
                <w:color w:val="000000"/>
                <w:kern w:val="24"/>
                <w:szCs w:val="20"/>
              </w:rPr>
              <w:t xml:space="preserve"> kWh/</w:t>
            </w:r>
            <w:r>
              <w:rPr>
                <w:rFonts w:eastAsiaTheme="minorEastAsia" w:hAnsi="Calibri"/>
                <w:color w:val="000000"/>
                <w:kern w:val="24"/>
                <w:szCs w:val="20"/>
              </w:rPr>
              <w:t>control</w:t>
            </w:r>
          </w:p>
        </w:tc>
      </w:tr>
      <w:tr w:rsidR="00431527" w:rsidRPr="00EB46AB" w14:paraId="188C77B4" w14:textId="77777777" w:rsidTr="00927C3B">
        <w:trPr>
          <w:cantSplit/>
          <w:trHeight w:val="139"/>
        </w:trPr>
        <w:tc>
          <w:tcPr>
            <w:tcW w:w="1200" w:type="pct"/>
            <w:tcBorders>
              <w:bottom w:val="single" w:sz="6" w:space="0" w:color="BFBFBF"/>
            </w:tcBorders>
            <w:shd w:val="clear" w:color="auto" w:fill="auto"/>
            <w:tcMar>
              <w:top w:w="29" w:type="dxa"/>
              <w:left w:w="15" w:type="dxa"/>
              <w:bottom w:w="29" w:type="dxa"/>
              <w:right w:w="15" w:type="dxa"/>
            </w:tcMar>
            <w:vAlign w:val="center"/>
          </w:tcPr>
          <w:p w14:paraId="7BFDEC05" w14:textId="77777777" w:rsidR="00431527" w:rsidRPr="00F44D05" w:rsidRDefault="00431527" w:rsidP="00927C3B">
            <w:pPr>
              <w:keepNext/>
              <w:keepLines/>
              <w:spacing w:after="0"/>
              <w:rPr>
                <w:rFonts w:ascii="Calibri" w:eastAsia="Calibri" w:hAnsi="Calibri" w:cs="Times New Roman"/>
                <w:iCs/>
                <w:sz w:val="20"/>
                <w:szCs w:val="20"/>
              </w:rPr>
            </w:pPr>
            <w:r w:rsidRPr="00F44D05">
              <w:rPr>
                <w:rFonts w:hAnsi="Calibri" w:cs="Arial"/>
                <w:color w:val="000000" w:themeColor="text1"/>
                <w:kern w:val="24"/>
                <w:sz w:val="20"/>
                <w:szCs w:val="20"/>
              </w:rPr>
              <w:t>Peak Demand Savings</w:t>
            </w:r>
            <w:r>
              <w:rPr>
                <w:rFonts w:hAnsi="Calibri" w:cs="Arial"/>
                <w:color w:val="000000" w:themeColor="text1"/>
                <w:kern w:val="24"/>
                <w:sz w:val="20"/>
                <w:szCs w:val="20"/>
              </w:rPr>
              <w:t>*</w:t>
            </w:r>
          </w:p>
        </w:tc>
        <w:tc>
          <w:tcPr>
            <w:tcW w:w="1202" w:type="pct"/>
            <w:tcBorders>
              <w:bottom w:val="single" w:sz="6" w:space="0" w:color="BFBFBF"/>
            </w:tcBorders>
            <w:shd w:val="clear" w:color="auto" w:fill="auto"/>
            <w:tcMar>
              <w:top w:w="29" w:type="dxa"/>
              <w:left w:w="15" w:type="dxa"/>
              <w:bottom w:w="29" w:type="dxa"/>
              <w:right w:w="15" w:type="dxa"/>
            </w:tcMar>
            <w:vAlign w:val="center"/>
          </w:tcPr>
          <w:p w14:paraId="575471C1"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107</w:t>
            </w:r>
            <w:r w:rsidRPr="00F44D05">
              <w:rPr>
                <w:rFonts w:eastAsiaTheme="minorEastAsia" w:hAnsi="Calibri"/>
                <w:color w:val="000000"/>
                <w:kern w:val="24"/>
                <w:szCs w:val="20"/>
              </w:rPr>
              <w:t xml:space="preserve"> W/motor</w:t>
            </w:r>
          </w:p>
        </w:tc>
        <w:tc>
          <w:tcPr>
            <w:tcW w:w="1299" w:type="pct"/>
            <w:tcBorders>
              <w:bottom w:val="single" w:sz="6" w:space="0" w:color="BFBFBF"/>
            </w:tcBorders>
            <w:shd w:val="clear" w:color="auto" w:fill="auto"/>
            <w:tcMar>
              <w:top w:w="29" w:type="dxa"/>
              <w:left w:w="15" w:type="dxa"/>
              <w:bottom w:w="29" w:type="dxa"/>
              <w:right w:w="15" w:type="dxa"/>
            </w:tcMar>
            <w:vAlign w:val="center"/>
          </w:tcPr>
          <w:p w14:paraId="5D9CCF5B"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18</w:t>
            </w:r>
            <w:r w:rsidRPr="00F44D05">
              <w:rPr>
                <w:rFonts w:eastAsiaTheme="minorEastAsia" w:hAnsi="Calibri"/>
                <w:color w:val="000000"/>
                <w:kern w:val="24"/>
                <w:szCs w:val="20"/>
              </w:rPr>
              <w:t xml:space="preserve"> W/motor</w:t>
            </w:r>
          </w:p>
        </w:tc>
        <w:tc>
          <w:tcPr>
            <w:tcW w:w="1299" w:type="pct"/>
            <w:tcBorders>
              <w:bottom w:val="single" w:sz="6" w:space="0" w:color="BFBFBF"/>
            </w:tcBorders>
            <w:shd w:val="clear" w:color="auto" w:fill="auto"/>
            <w:tcMar>
              <w:top w:w="15" w:type="dxa"/>
              <w:left w:w="15" w:type="dxa"/>
              <w:bottom w:w="0" w:type="dxa"/>
              <w:right w:w="15" w:type="dxa"/>
            </w:tcMar>
            <w:vAlign w:val="center"/>
          </w:tcPr>
          <w:p w14:paraId="63CBB285" w14:textId="77777777" w:rsidR="00431527" w:rsidRPr="00F44D05" w:rsidRDefault="00431527" w:rsidP="00927C3B">
            <w:pPr>
              <w:pStyle w:val="TableRowWithText"/>
              <w:ind w:left="115" w:right="115"/>
              <w:rPr>
                <w:szCs w:val="20"/>
              </w:rPr>
            </w:pPr>
            <w:r>
              <w:rPr>
                <w:rFonts w:eastAsiaTheme="minorEastAsia" w:hAnsi="Calibri"/>
                <w:color w:val="000000"/>
                <w:kern w:val="24"/>
                <w:szCs w:val="20"/>
              </w:rPr>
              <w:t>576</w:t>
            </w:r>
            <w:r w:rsidRPr="00F44D05">
              <w:rPr>
                <w:rFonts w:eastAsiaTheme="minorEastAsia" w:hAnsi="Calibri"/>
                <w:color w:val="000000"/>
                <w:kern w:val="24"/>
                <w:szCs w:val="20"/>
              </w:rPr>
              <w:t xml:space="preserve"> W/</w:t>
            </w:r>
            <w:r>
              <w:rPr>
                <w:rFonts w:eastAsiaTheme="minorEastAsia" w:hAnsi="Calibri"/>
                <w:color w:val="000000"/>
                <w:kern w:val="24"/>
                <w:szCs w:val="20"/>
              </w:rPr>
              <w:t>control</w:t>
            </w:r>
          </w:p>
        </w:tc>
      </w:tr>
      <w:tr w:rsidR="00DF44BE" w:rsidRPr="00EB46AB" w14:paraId="189BBBE5" w14:textId="77777777" w:rsidTr="00183840">
        <w:trPr>
          <w:cantSplit/>
          <w:trHeight w:val="139"/>
        </w:trPr>
        <w:tc>
          <w:tcPr>
            <w:tcW w:w="5000" w:type="pct"/>
            <w:gridSpan w:val="4"/>
            <w:tcBorders>
              <w:bottom w:val="single" w:sz="6" w:space="0" w:color="BFBFBF"/>
            </w:tcBorders>
            <w:shd w:val="clear" w:color="auto" w:fill="CBEAF1"/>
            <w:tcMar>
              <w:top w:w="29" w:type="dxa"/>
              <w:left w:w="15" w:type="dxa"/>
              <w:bottom w:w="29" w:type="dxa"/>
              <w:right w:w="15" w:type="dxa"/>
            </w:tcMar>
            <w:vAlign w:val="center"/>
          </w:tcPr>
          <w:p w14:paraId="7ABF5138" w14:textId="2C2426D8" w:rsidR="00DF44BE" w:rsidRDefault="00DF44BE" w:rsidP="00183840">
            <w:pPr>
              <w:keepNext/>
              <w:keepLines/>
              <w:spacing w:after="0"/>
              <w:rPr>
                <w:rFonts w:eastAsiaTheme="minorEastAsia" w:hAnsi="Calibri"/>
                <w:color w:val="000000"/>
                <w:kern w:val="24"/>
                <w:szCs w:val="20"/>
              </w:rPr>
            </w:pPr>
            <w:r w:rsidRPr="00DF44BE">
              <w:rPr>
                <w:rFonts w:hAnsi="Calibri" w:cs="Arial"/>
                <w:b/>
                <w:color w:val="0070C0"/>
                <w:kern w:val="24"/>
                <w:sz w:val="20"/>
                <w:szCs w:val="20"/>
              </w:rPr>
              <w:t>With interactive effects (</w:t>
            </w:r>
            <w:r w:rsidR="00A2691F">
              <w:rPr>
                <w:rFonts w:hAnsi="Calibri" w:cs="Arial"/>
                <w:b/>
                <w:color w:val="0070C0"/>
                <w:kern w:val="24"/>
                <w:sz w:val="20"/>
                <w:szCs w:val="20"/>
              </w:rPr>
              <w:t>freezer</w:t>
            </w:r>
            <w:r w:rsidRPr="00DF44BE">
              <w:rPr>
                <w:rFonts w:hAnsi="Calibri" w:cs="Arial"/>
                <w:b/>
                <w:color w:val="0070C0"/>
                <w:kern w:val="24"/>
                <w:sz w:val="20"/>
                <w:szCs w:val="20"/>
              </w:rPr>
              <w:t xml:space="preserve"> case)</w:t>
            </w:r>
          </w:p>
        </w:tc>
      </w:tr>
      <w:tr w:rsidR="00DF44BE" w:rsidRPr="00EB46AB" w14:paraId="1ECA4410" w14:textId="77777777" w:rsidTr="00927C3B">
        <w:trPr>
          <w:cantSplit/>
          <w:trHeight w:val="139"/>
        </w:trPr>
        <w:tc>
          <w:tcPr>
            <w:tcW w:w="1200" w:type="pct"/>
            <w:tcBorders>
              <w:bottom w:val="single" w:sz="6" w:space="0" w:color="BFBFBF"/>
            </w:tcBorders>
            <w:shd w:val="clear" w:color="auto" w:fill="auto"/>
            <w:tcMar>
              <w:top w:w="29" w:type="dxa"/>
              <w:left w:w="15" w:type="dxa"/>
              <w:bottom w:w="29" w:type="dxa"/>
              <w:right w:w="15" w:type="dxa"/>
            </w:tcMar>
            <w:vAlign w:val="center"/>
          </w:tcPr>
          <w:p w14:paraId="450291F3" w14:textId="57B27846" w:rsidR="00DF44BE" w:rsidRDefault="00DF44BE" w:rsidP="00DF44BE">
            <w:pPr>
              <w:keepNext/>
              <w:keepLines/>
              <w:spacing w:after="0"/>
              <w:rPr>
                <w:rFonts w:hAnsi="Calibri" w:cs="Arial"/>
                <w:color w:val="000000" w:themeColor="text1"/>
                <w:kern w:val="24"/>
                <w:sz w:val="20"/>
                <w:szCs w:val="20"/>
              </w:rPr>
            </w:pPr>
            <w:r w:rsidRPr="00F44D05">
              <w:rPr>
                <w:rFonts w:hAnsi="Calibri" w:cs="Arial"/>
                <w:color w:val="000000" w:themeColor="text1"/>
                <w:kern w:val="24"/>
                <w:sz w:val="20"/>
                <w:szCs w:val="20"/>
              </w:rPr>
              <w:t>Annual Energy Savings</w:t>
            </w:r>
          </w:p>
        </w:tc>
        <w:tc>
          <w:tcPr>
            <w:tcW w:w="1202" w:type="pct"/>
            <w:tcBorders>
              <w:bottom w:val="single" w:sz="6" w:space="0" w:color="BFBFBF"/>
            </w:tcBorders>
            <w:shd w:val="clear" w:color="auto" w:fill="auto"/>
            <w:tcMar>
              <w:top w:w="29" w:type="dxa"/>
              <w:left w:w="15" w:type="dxa"/>
              <w:bottom w:w="29" w:type="dxa"/>
              <w:right w:w="15" w:type="dxa"/>
            </w:tcMar>
            <w:vAlign w:val="center"/>
          </w:tcPr>
          <w:p w14:paraId="0EA5FE02" w14:textId="1DACB878" w:rsidR="00DF44BE" w:rsidRDefault="00A2691F" w:rsidP="00DF44BE">
            <w:pPr>
              <w:pStyle w:val="TableRowWithText"/>
              <w:ind w:left="115" w:right="115"/>
              <w:rPr>
                <w:rFonts w:eastAsiaTheme="minorEastAsia" w:hAnsi="Calibri"/>
                <w:color w:val="000000"/>
                <w:kern w:val="24"/>
                <w:szCs w:val="20"/>
              </w:rPr>
            </w:pPr>
            <w:r>
              <w:rPr>
                <w:rFonts w:eastAsiaTheme="minorEastAsia" w:hAnsi="Calibri"/>
                <w:color w:val="000000"/>
                <w:kern w:val="24"/>
                <w:szCs w:val="20"/>
              </w:rPr>
              <w:t>1,196 kWh/motor</w:t>
            </w:r>
          </w:p>
        </w:tc>
        <w:tc>
          <w:tcPr>
            <w:tcW w:w="1299" w:type="pct"/>
            <w:tcBorders>
              <w:bottom w:val="single" w:sz="6" w:space="0" w:color="BFBFBF"/>
            </w:tcBorders>
            <w:shd w:val="clear" w:color="auto" w:fill="auto"/>
            <w:tcMar>
              <w:top w:w="29" w:type="dxa"/>
              <w:left w:w="15" w:type="dxa"/>
              <w:bottom w:w="29" w:type="dxa"/>
              <w:right w:w="15" w:type="dxa"/>
            </w:tcMar>
            <w:vAlign w:val="center"/>
          </w:tcPr>
          <w:p w14:paraId="110E4754" w14:textId="1DCB7662" w:rsidR="00DF44BE" w:rsidRDefault="00A2691F" w:rsidP="00DF44BE">
            <w:pPr>
              <w:pStyle w:val="TableRowWithText"/>
              <w:ind w:left="115" w:right="115"/>
              <w:rPr>
                <w:rFonts w:eastAsiaTheme="minorEastAsia" w:hAnsi="Calibri"/>
                <w:color w:val="000000"/>
                <w:kern w:val="24"/>
                <w:szCs w:val="20"/>
              </w:rPr>
            </w:pPr>
            <w:r>
              <w:rPr>
                <w:rFonts w:eastAsiaTheme="minorEastAsia" w:hAnsi="Calibri"/>
                <w:color w:val="000000"/>
                <w:kern w:val="24"/>
                <w:szCs w:val="20"/>
              </w:rPr>
              <w:t>243 kWh/motor</w:t>
            </w:r>
          </w:p>
        </w:tc>
        <w:tc>
          <w:tcPr>
            <w:tcW w:w="1299" w:type="pct"/>
            <w:tcBorders>
              <w:bottom w:val="single" w:sz="6" w:space="0" w:color="BFBFBF"/>
            </w:tcBorders>
            <w:shd w:val="clear" w:color="auto" w:fill="auto"/>
            <w:tcMar>
              <w:top w:w="15" w:type="dxa"/>
              <w:left w:w="15" w:type="dxa"/>
              <w:bottom w:w="0" w:type="dxa"/>
              <w:right w:w="15" w:type="dxa"/>
            </w:tcMar>
            <w:vAlign w:val="center"/>
          </w:tcPr>
          <w:p w14:paraId="6BD3289F" w14:textId="01F2F694" w:rsidR="00DF44BE" w:rsidRDefault="00A2691F" w:rsidP="00DF44BE">
            <w:pPr>
              <w:pStyle w:val="TableRowWithText"/>
              <w:ind w:left="115" w:right="115"/>
              <w:rPr>
                <w:rFonts w:eastAsiaTheme="minorEastAsia" w:hAnsi="Calibri"/>
                <w:color w:val="000000"/>
                <w:kern w:val="24"/>
                <w:szCs w:val="20"/>
              </w:rPr>
            </w:pPr>
            <w:r>
              <w:rPr>
                <w:rFonts w:hAnsi="Calibri" w:cs="Arial"/>
                <w:color w:val="000000" w:themeColor="text1"/>
                <w:kern w:val="24"/>
                <w:szCs w:val="20"/>
              </w:rPr>
              <w:t>6,184 kWh/control</w:t>
            </w:r>
          </w:p>
        </w:tc>
      </w:tr>
      <w:tr w:rsidR="00DF44BE" w:rsidRPr="00EB46AB" w14:paraId="4234734B" w14:textId="77777777" w:rsidTr="00927C3B">
        <w:trPr>
          <w:cantSplit/>
          <w:trHeight w:val="139"/>
        </w:trPr>
        <w:tc>
          <w:tcPr>
            <w:tcW w:w="1200" w:type="pct"/>
            <w:tcBorders>
              <w:bottom w:val="single" w:sz="6" w:space="0" w:color="BFBFBF"/>
            </w:tcBorders>
            <w:shd w:val="clear" w:color="auto" w:fill="auto"/>
            <w:tcMar>
              <w:top w:w="29" w:type="dxa"/>
              <w:left w:w="15" w:type="dxa"/>
              <w:bottom w:w="29" w:type="dxa"/>
              <w:right w:w="15" w:type="dxa"/>
            </w:tcMar>
            <w:vAlign w:val="center"/>
          </w:tcPr>
          <w:p w14:paraId="31A864CF" w14:textId="01087D78" w:rsidR="00DF44BE" w:rsidRPr="00F44D05" w:rsidRDefault="00DF44BE" w:rsidP="00DF44BE">
            <w:pPr>
              <w:keepNext/>
              <w:keepLines/>
              <w:spacing w:after="0"/>
              <w:rPr>
                <w:rFonts w:hAnsi="Calibri" w:cs="Arial"/>
                <w:color w:val="000000" w:themeColor="text1"/>
                <w:kern w:val="24"/>
                <w:sz w:val="20"/>
                <w:szCs w:val="20"/>
              </w:rPr>
            </w:pPr>
            <w:r w:rsidRPr="00F44D05">
              <w:rPr>
                <w:rFonts w:hAnsi="Calibri" w:cs="Arial"/>
                <w:color w:val="000000" w:themeColor="text1"/>
                <w:kern w:val="24"/>
                <w:sz w:val="20"/>
                <w:szCs w:val="20"/>
              </w:rPr>
              <w:t>Peak Demand Savings</w:t>
            </w:r>
            <w:r>
              <w:rPr>
                <w:rFonts w:hAnsi="Calibri" w:cs="Arial"/>
                <w:color w:val="000000" w:themeColor="text1"/>
                <w:kern w:val="24"/>
                <w:sz w:val="20"/>
                <w:szCs w:val="20"/>
              </w:rPr>
              <w:t>*</w:t>
            </w:r>
          </w:p>
        </w:tc>
        <w:tc>
          <w:tcPr>
            <w:tcW w:w="1202" w:type="pct"/>
            <w:tcBorders>
              <w:bottom w:val="single" w:sz="6" w:space="0" w:color="BFBFBF"/>
            </w:tcBorders>
            <w:shd w:val="clear" w:color="auto" w:fill="auto"/>
            <w:tcMar>
              <w:top w:w="29" w:type="dxa"/>
              <w:left w:w="15" w:type="dxa"/>
              <w:bottom w:w="29" w:type="dxa"/>
              <w:right w:w="15" w:type="dxa"/>
            </w:tcMar>
            <w:vAlign w:val="center"/>
          </w:tcPr>
          <w:p w14:paraId="24303045" w14:textId="062D9576" w:rsidR="00DF44BE" w:rsidRDefault="00A2691F" w:rsidP="00DF44BE">
            <w:pPr>
              <w:pStyle w:val="TableRowWithText"/>
              <w:ind w:left="115" w:right="115"/>
              <w:rPr>
                <w:rFonts w:eastAsiaTheme="minorEastAsia" w:hAnsi="Calibri"/>
                <w:color w:val="000000"/>
                <w:kern w:val="24"/>
                <w:szCs w:val="20"/>
              </w:rPr>
            </w:pPr>
            <w:r>
              <w:rPr>
                <w:rFonts w:eastAsiaTheme="minorEastAsia" w:hAnsi="Calibri"/>
                <w:color w:val="000000"/>
                <w:kern w:val="24"/>
                <w:szCs w:val="20"/>
              </w:rPr>
              <w:t>137 W/motor</w:t>
            </w:r>
          </w:p>
        </w:tc>
        <w:tc>
          <w:tcPr>
            <w:tcW w:w="1299" w:type="pct"/>
            <w:tcBorders>
              <w:bottom w:val="single" w:sz="6" w:space="0" w:color="BFBFBF"/>
            </w:tcBorders>
            <w:shd w:val="clear" w:color="auto" w:fill="auto"/>
            <w:tcMar>
              <w:top w:w="29" w:type="dxa"/>
              <w:left w:w="15" w:type="dxa"/>
              <w:bottom w:w="29" w:type="dxa"/>
              <w:right w:w="15" w:type="dxa"/>
            </w:tcMar>
            <w:vAlign w:val="center"/>
          </w:tcPr>
          <w:p w14:paraId="67B87D16" w14:textId="6757C673" w:rsidR="00DF44BE" w:rsidRDefault="00A2691F" w:rsidP="00DF44BE">
            <w:pPr>
              <w:pStyle w:val="TableRowWithText"/>
              <w:ind w:left="115" w:right="115"/>
              <w:rPr>
                <w:rFonts w:eastAsiaTheme="minorEastAsia" w:hAnsi="Calibri"/>
                <w:color w:val="000000"/>
                <w:kern w:val="24"/>
                <w:szCs w:val="20"/>
              </w:rPr>
            </w:pPr>
            <w:r>
              <w:rPr>
                <w:rFonts w:eastAsiaTheme="minorEastAsia" w:hAnsi="Calibri"/>
                <w:color w:val="000000"/>
                <w:kern w:val="24"/>
                <w:szCs w:val="20"/>
              </w:rPr>
              <w:t>23 W/motor</w:t>
            </w:r>
          </w:p>
        </w:tc>
        <w:tc>
          <w:tcPr>
            <w:tcW w:w="1299" w:type="pct"/>
            <w:tcBorders>
              <w:bottom w:val="single" w:sz="6" w:space="0" w:color="BFBFBF"/>
            </w:tcBorders>
            <w:shd w:val="clear" w:color="auto" w:fill="auto"/>
            <w:tcMar>
              <w:top w:w="15" w:type="dxa"/>
              <w:left w:w="15" w:type="dxa"/>
              <w:bottom w:w="0" w:type="dxa"/>
              <w:right w:w="15" w:type="dxa"/>
            </w:tcMar>
            <w:vAlign w:val="center"/>
          </w:tcPr>
          <w:p w14:paraId="2BA3B3C6" w14:textId="60EA3187" w:rsidR="00DF44BE" w:rsidRDefault="00A2691F" w:rsidP="00DF44BE">
            <w:pPr>
              <w:pStyle w:val="TableRowWithText"/>
              <w:ind w:left="115" w:right="115"/>
              <w:rPr>
                <w:rFonts w:eastAsiaTheme="minorEastAsia" w:hAnsi="Calibri"/>
                <w:color w:val="000000"/>
                <w:kern w:val="24"/>
                <w:szCs w:val="20"/>
              </w:rPr>
            </w:pPr>
            <w:r>
              <w:rPr>
                <w:rFonts w:hAnsi="Calibri" w:cs="Arial"/>
                <w:color w:val="000000" w:themeColor="text1"/>
                <w:kern w:val="24"/>
                <w:szCs w:val="20"/>
              </w:rPr>
              <w:t>696 W/control</w:t>
            </w:r>
          </w:p>
        </w:tc>
      </w:tr>
      <w:tr w:rsidR="00431527" w:rsidRPr="00C456A6" w14:paraId="20945231" w14:textId="77777777" w:rsidTr="00927C3B">
        <w:trPr>
          <w:cantSplit/>
          <w:trHeight w:val="139"/>
        </w:trPr>
        <w:tc>
          <w:tcPr>
            <w:tcW w:w="5000" w:type="pct"/>
            <w:gridSpan w:val="4"/>
            <w:tcBorders>
              <w:top w:val="single" w:sz="6" w:space="0" w:color="BFBFBF"/>
              <w:left w:val="nil"/>
              <w:bottom w:val="nil"/>
              <w:right w:val="nil"/>
            </w:tcBorders>
            <w:shd w:val="clear" w:color="auto" w:fill="auto"/>
            <w:tcMar>
              <w:top w:w="29" w:type="dxa"/>
              <w:left w:w="15" w:type="dxa"/>
              <w:bottom w:w="29" w:type="dxa"/>
              <w:right w:w="15" w:type="dxa"/>
            </w:tcMar>
            <w:vAlign w:val="center"/>
          </w:tcPr>
          <w:p w14:paraId="5FD8F0A2" w14:textId="77777777" w:rsidR="00431527" w:rsidRPr="00CA034A" w:rsidRDefault="00431527" w:rsidP="00927C3B">
            <w:pPr>
              <w:pStyle w:val="TableRowWithText"/>
              <w:ind w:right="115"/>
              <w:rPr>
                <w:sz w:val="19"/>
                <w:szCs w:val="19"/>
              </w:rPr>
            </w:pPr>
            <w:r w:rsidRPr="00CA034A">
              <w:rPr>
                <w:rFonts w:hAnsi="Calibri" w:cs="Arial"/>
                <w:color w:val="000000" w:themeColor="text1"/>
                <w:kern w:val="24"/>
                <w:sz w:val="19"/>
                <w:szCs w:val="19"/>
              </w:rPr>
              <w:t>*</w:t>
            </w:r>
            <w:r w:rsidRPr="00C456A6">
              <w:rPr>
                <w:sz w:val="19"/>
                <w:szCs w:val="19"/>
                <w:vertAlign w:val="superscript"/>
              </w:rPr>
              <w:t xml:space="preserve"> </w:t>
            </w:r>
            <w:r w:rsidRPr="00C456A6">
              <w:rPr>
                <w:sz w:val="19"/>
                <w:szCs w:val="19"/>
              </w:rPr>
              <w:t>ISO-NE Summer</w:t>
            </w:r>
          </w:p>
        </w:tc>
      </w:tr>
    </w:tbl>
    <w:p w14:paraId="038E4B05" w14:textId="5837BDDB" w:rsidR="00A24A92" w:rsidRDefault="00A24A92" w:rsidP="00183840">
      <w:pPr>
        <w:pStyle w:val="NormalAfterTablesandFigures"/>
      </w:pPr>
    </w:p>
    <w:p w14:paraId="61E6DD9E" w14:textId="77777777" w:rsidR="00E75F89" w:rsidRDefault="004572F5" w:rsidP="00E75F89">
      <w:pPr>
        <w:pStyle w:val="Heading2"/>
      </w:pPr>
      <w:bookmarkStart w:id="57" w:name="_Toc423531864"/>
      <w:bookmarkStart w:id="58" w:name="_Toc424215852"/>
      <w:bookmarkStart w:id="59" w:name="_Toc432063032"/>
      <w:r>
        <w:t xml:space="preserve">Findings and </w:t>
      </w:r>
      <w:r w:rsidR="00E75F89">
        <w:t>Recommendations</w:t>
      </w:r>
      <w:bookmarkEnd w:id="57"/>
      <w:bookmarkEnd w:id="58"/>
      <w:bookmarkEnd w:id="59"/>
    </w:p>
    <w:p w14:paraId="4A533E70" w14:textId="72C09D27" w:rsidR="003709EF" w:rsidRDefault="00E53C74" w:rsidP="00D25EEB">
      <w:r w:rsidRPr="00E53C74">
        <w:t xml:space="preserve"> </w:t>
      </w:r>
      <w:r>
        <w:t xml:space="preserve">The evaluation team offers the following </w:t>
      </w:r>
      <w:r w:rsidR="00C45771">
        <w:t xml:space="preserve">findings and </w:t>
      </w:r>
      <w:r>
        <w:t xml:space="preserve">recommendations for program administrators, implementers, and evaluators of </w:t>
      </w:r>
      <w:r w:rsidR="00B82C20">
        <w:t xml:space="preserve">these </w:t>
      </w:r>
      <w:r>
        <w:t>commercial refrigeration measure</w:t>
      </w:r>
      <w:r w:rsidR="00431527">
        <w:t>s</w:t>
      </w:r>
      <w:r w:rsidR="00B54F71">
        <w:t xml:space="preserve"> </w:t>
      </w:r>
      <w:r>
        <w:t>to improve the energy savings of installations and the effectiveness of programs.</w:t>
      </w:r>
    </w:p>
    <w:p w14:paraId="7E6996AF" w14:textId="2E027866" w:rsidR="003709EF" w:rsidRDefault="003709EF" w:rsidP="003070AE">
      <w:pPr>
        <w:pStyle w:val="Heading3"/>
      </w:pPr>
      <w:r>
        <w:t>Key Findings</w:t>
      </w:r>
    </w:p>
    <w:p w14:paraId="71BF4759" w14:textId="38FF0EF4" w:rsidR="00EE0932" w:rsidRDefault="00EE0932" w:rsidP="003070AE">
      <w:pPr>
        <w:pStyle w:val="Bulletlevel1"/>
      </w:pPr>
      <w:r>
        <w:t>All three measure provide both energy and peak demand savings.</w:t>
      </w:r>
    </w:p>
    <w:p w14:paraId="3B99B363" w14:textId="679D4183" w:rsidR="00431527" w:rsidRDefault="00431527" w:rsidP="003070AE">
      <w:pPr>
        <w:pStyle w:val="Bulletlevel1"/>
      </w:pPr>
      <w:r>
        <w:t>The evaluated operating parameters and savings results for all measures are similar to the values currently estimated in the PAs TRMs.</w:t>
      </w:r>
    </w:p>
    <w:p w14:paraId="27E3518E" w14:textId="3ABB0390" w:rsidR="00EE0932" w:rsidRDefault="00EE0932" w:rsidP="003070AE">
      <w:pPr>
        <w:pStyle w:val="Bulletlevel1"/>
      </w:pPr>
      <w:r>
        <w:t>All three measures are unobtrusive</w:t>
      </w:r>
      <w:r w:rsidR="00CA2383">
        <w:t xml:space="preserve"> and provide reliable savings</w:t>
      </w:r>
      <w:r>
        <w:t xml:space="preserve">. There is minimal opportunity for </w:t>
      </w:r>
      <w:r w:rsidR="00CA2383">
        <w:t>interference from the customer that could impact performance.</w:t>
      </w:r>
    </w:p>
    <w:p w14:paraId="7794596B" w14:textId="3565C91D" w:rsidR="00EE0932" w:rsidRDefault="00EE0932" w:rsidP="003070AE">
      <w:pPr>
        <w:pStyle w:val="Bulletlevel1"/>
      </w:pPr>
      <w:r>
        <w:t xml:space="preserve">The measures </w:t>
      </w:r>
      <w:r w:rsidR="00CA2383">
        <w:t>have</w:t>
      </w:r>
      <w:r>
        <w:t xml:space="preserve"> a wide range of </w:t>
      </w:r>
      <w:r w:rsidR="00CA2383">
        <w:t xml:space="preserve">commercial </w:t>
      </w:r>
      <w:r>
        <w:t>applications</w:t>
      </w:r>
      <w:r w:rsidR="00CA2383">
        <w:t xml:space="preserve">. The evaluation team observed measure installations in coolers and freezers, </w:t>
      </w:r>
      <w:r w:rsidR="00431527">
        <w:t>walk-in spaces, and reach-in cases</w:t>
      </w:r>
      <w:r w:rsidR="00CA2383">
        <w:t>. The team also observed measure installations across variety of commercial building types, including small businesses and large commercial facilities.</w:t>
      </w:r>
    </w:p>
    <w:p w14:paraId="0C95C2A1" w14:textId="1F95E976" w:rsidR="009F6F54" w:rsidRDefault="003709EF" w:rsidP="003070AE">
      <w:pPr>
        <w:pStyle w:val="Bulletlevel1"/>
      </w:pPr>
      <w:r w:rsidRPr="00592F6A">
        <w:t>The</w:t>
      </w:r>
      <w:r w:rsidRPr="00C619DF">
        <w:t xml:space="preserve"> evaluation team</w:t>
      </w:r>
      <w:r w:rsidRPr="00D6699C">
        <w:t xml:space="preserve"> observed </w:t>
      </w:r>
      <w:r w:rsidRPr="0097432A">
        <w:t>negligible differences</w:t>
      </w:r>
      <w:r>
        <w:t xml:space="preserve"> (&lt;1%)</w:t>
      </w:r>
      <w:r w:rsidRPr="0097432A">
        <w:t xml:space="preserve"> in measure performance based on weather</w:t>
      </w:r>
      <w:r>
        <w:t>. There is therefore no reason for different performance expectation based on geographic region.</w:t>
      </w:r>
    </w:p>
    <w:p w14:paraId="61E6DDA0" w14:textId="408792B4" w:rsidR="00F87334" w:rsidRPr="00A24AB0" w:rsidRDefault="00C13A07" w:rsidP="00844A6A">
      <w:pPr>
        <w:pStyle w:val="Heading3"/>
      </w:pPr>
      <w:r>
        <w:t>ECM</w:t>
      </w:r>
      <w:r w:rsidR="00F87334" w:rsidRPr="00A24AB0">
        <w:t xml:space="preserve"> Retrofits</w:t>
      </w:r>
    </w:p>
    <w:p w14:paraId="61E6DDA1" w14:textId="0B7F16A0" w:rsidR="00B71DEC" w:rsidRDefault="00B71DEC" w:rsidP="00C402F3">
      <w:pPr>
        <w:pStyle w:val="Bulletlevel1"/>
      </w:pPr>
      <w:r>
        <w:t xml:space="preserve">ECM retrofits reduce operating power by </w:t>
      </w:r>
      <w:r w:rsidR="0045528D">
        <w:t>59</w:t>
      </w:r>
      <w:r>
        <w:t xml:space="preserve">% </w:t>
      </w:r>
      <w:r w:rsidR="00974922">
        <w:t xml:space="preserve">on average </w:t>
      </w:r>
      <w:r>
        <w:t xml:space="preserve">compared to baseline </w:t>
      </w:r>
      <w:r w:rsidR="005C67E7">
        <w:t>SP</w:t>
      </w:r>
      <w:r>
        <w:t xml:space="preserve"> motors.</w:t>
      </w:r>
    </w:p>
    <w:p w14:paraId="38DB579F" w14:textId="77777777" w:rsidR="00974922" w:rsidRDefault="00974922" w:rsidP="00974922">
      <w:pPr>
        <w:pStyle w:val="Bulletlevel1"/>
      </w:pPr>
      <w:r>
        <w:t>Uncontrolled evaporator fan motors</w:t>
      </w:r>
      <w:r w:rsidRPr="00A24AB0">
        <w:t xml:space="preserve"> operate continuously</w:t>
      </w:r>
      <w:r>
        <w:t xml:space="preserve"> and therefore adding controls is a </w:t>
      </w:r>
      <w:r w:rsidRPr="00A24AB0">
        <w:t xml:space="preserve">good </w:t>
      </w:r>
      <w:r>
        <w:t xml:space="preserve">measure </w:t>
      </w:r>
      <w:r w:rsidRPr="00A24AB0">
        <w:t xml:space="preserve">for </w:t>
      </w:r>
      <w:r>
        <w:t xml:space="preserve">both annual energy and </w:t>
      </w:r>
      <w:r w:rsidRPr="00A24AB0">
        <w:t xml:space="preserve">peak </w:t>
      </w:r>
      <w:r>
        <w:t>demand</w:t>
      </w:r>
      <w:r w:rsidRPr="00A24AB0">
        <w:t xml:space="preserve"> savings</w:t>
      </w:r>
      <w:r>
        <w:t>.</w:t>
      </w:r>
    </w:p>
    <w:p w14:paraId="51BD4920" w14:textId="2A9479E9" w:rsidR="00974922" w:rsidRDefault="00B54F71" w:rsidP="00974922">
      <w:pPr>
        <w:pStyle w:val="Bulletlevel1"/>
      </w:pPr>
      <w:r>
        <w:t>Only two</w:t>
      </w:r>
      <w:r w:rsidR="00974922">
        <w:t xml:space="preserve"> of </w:t>
      </w:r>
      <w:r>
        <w:t xml:space="preserve">the </w:t>
      </w:r>
      <w:r w:rsidR="00974922">
        <w:t>observed baseline motors</w:t>
      </w:r>
      <w:r w:rsidR="00974922" w:rsidRPr="00A24AB0">
        <w:t xml:space="preserve"> were </w:t>
      </w:r>
      <w:r w:rsidR="00974922">
        <w:t>P</w:t>
      </w:r>
      <w:r w:rsidR="007D7E08">
        <w:t>SC</w:t>
      </w:r>
      <w:r w:rsidR="00974922" w:rsidRPr="00A24AB0">
        <w:t>.</w:t>
      </w:r>
      <w:r w:rsidR="00974922">
        <w:t xml:space="preserve"> Implementation contractors confirmed they are less likely to replace baseline PSC motors because the replacement is less cost-effective compared to SP replacements. Program administrator</w:t>
      </w:r>
      <w:r w:rsidR="00974922" w:rsidRPr="00A24AB0">
        <w:t xml:space="preserve">s that use a blended </w:t>
      </w:r>
      <w:r w:rsidR="00974922">
        <w:t>SP</w:t>
      </w:r>
      <w:r w:rsidR="00974922" w:rsidRPr="00A24AB0">
        <w:t>/</w:t>
      </w:r>
      <w:r w:rsidR="00974922">
        <w:t>permanent split capacitor (</w:t>
      </w:r>
      <w:r w:rsidR="00974922" w:rsidRPr="00A24AB0">
        <w:t>PSC</w:t>
      </w:r>
      <w:r w:rsidR="00974922">
        <w:t>)</w:t>
      </w:r>
      <w:r w:rsidR="00974922" w:rsidRPr="00A24AB0">
        <w:t xml:space="preserve"> baseline should consider using </w:t>
      </w:r>
      <w:r w:rsidR="00974922">
        <w:t>a SP</w:t>
      </w:r>
      <w:r w:rsidR="00974922" w:rsidRPr="00A24AB0">
        <w:t xml:space="preserve"> only</w:t>
      </w:r>
      <w:r w:rsidR="00974922">
        <w:t xml:space="preserve"> baseline</w:t>
      </w:r>
      <w:r w:rsidR="00974922" w:rsidRPr="00A24AB0">
        <w:t>.</w:t>
      </w:r>
      <w:r w:rsidR="00974922">
        <w:rPr>
          <w:rStyle w:val="FootnoteReference"/>
        </w:rPr>
        <w:footnoteReference w:id="7"/>
      </w:r>
    </w:p>
    <w:p w14:paraId="65AB2CB6" w14:textId="3024C259" w:rsidR="00974922" w:rsidRDefault="00974922" w:rsidP="00974922">
      <w:pPr>
        <w:pStyle w:val="Bulletlevel1"/>
      </w:pPr>
      <w:r>
        <w:t>The majority of installed motors are rated at 1/15 horsepower, but we observed motors ranging from 12 Watts (equivalent to 1/62</w:t>
      </w:r>
      <w:r w:rsidR="00B54F71">
        <w:t xml:space="preserve"> </w:t>
      </w:r>
      <w:r>
        <w:t xml:space="preserve">hp) to 1/4 hp. The average rated horsepower from our sample was 1/12 hp. </w:t>
      </w:r>
    </w:p>
    <w:p w14:paraId="72DF2505" w14:textId="25B69264" w:rsidR="00974922" w:rsidRDefault="00974922" w:rsidP="00974922">
      <w:pPr>
        <w:pStyle w:val="Bulletlevel1-last"/>
      </w:pPr>
      <w:r>
        <w:t xml:space="preserve">Operating power varies for both baseline SP motors and uncontrolled ECMs. This variation is caused by multiple factors, including differences in rated motor horsepower and efficiency, diameter and pitch of attached fans, and airflow restrictions. Cadmus tested the impact of airflow restrictions on motor power. Refer for </w:t>
      </w:r>
      <w:r>
        <w:fldChar w:fldCharType="begin"/>
      </w:r>
      <w:r>
        <w:instrText xml:space="preserve"> REF _Ref423530827 \h </w:instrText>
      </w:r>
      <w:r>
        <w:fldChar w:fldCharType="separate"/>
      </w:r>
      <w:r w:rsidR="0083230D" w:rsidRPr="002130B5">
        <w:t>Appendix</w:t>
      </w:r>
      <w:r w:rsidR="0083230D">
        <w:t xml:space="preserve"> </w:t>
      </w:r>
      <w:r w:rsidR="0083230D">
        <w:rPr>
          <w:noProof/>
        </w:rPr>
        <w:t>B</w:t>
      </w:r>
      <w:r w:rsidR="0083230D">
        <w:t>. Airflow Restriction</w:t>
      </w:r>
      <w:r w:rsidR="0083230D" w:rsidRPr="00D42D54">
        <w:t xml:space="preserve"> Testing</w:t>
      </w:r>
      <w:r>
        <w:fldChar w:fldCharType="end"/>
      </w:r>
      <w:r>
        <w:t xml:space="preserve"> for the results of the testing. See Section </w:t>
      </w:r>
      <w:r>
        <w:fldChar w:fldCharType="begin"/>
      </w:r>
      <w:r>
        <w:instrText xml:space="preserve"> REF _Ref427660847 \r \h </w:instrText>
      </w:r>
      <w:r>
        <w:fldChar w:fldCharType="separate"/>
      </w:r>
      <w:r w:rsidR="0083230D">
        <w:t>3.5.2.1</w:t>
      </w:r>
      <w:r>
        <w:fldChar w:fldCharType="end"/>
      </w:r>
      <w:r>
        <w:t xml:space="preserve"> for more detail on the observed variation in operating power.</w:t>
      </w:r>
    </w:p>
    <w:p w14:paraId="759C2806" w14:textId="77777777" w:rsidR="00974922" w:rsidRDefault="00974922" w:rsidP="00974922">
      <w:pPr>
        <w:pStyle w:val="Bulletlevel1"/>
      </w:pPr>
      <w:r>
        <w:t>The rated horsepower of pre-installation and post-installation motors do not always match. For example, a 1/15-hp SP motor might be replaced with a 1/20-hp ECM, or vice versa. This is due to geometrical constraints and equipment availability.</w:t>
      </w:r>
    </w:p>
    <w:p w14:paraId="02B86E16" w14:textId="77777777" w:rsidR="00974922" w:rsidRPr="00A24AB0" w:rsidRDefault="00974922" w:rsidP="00974922">
      <w:pPr>
        <w:pStyle w:val="Bulletlevel1-last"/>
      </w:pPr>
      <w:r>
        <w:t>One pre-retrofit small grocery site (Site 27. EF-A: Small Grocery) had uncontrolled SP motors that exhibited an average run time of 51%. We confirmed that the motors did not have controls but noted that the power consumption fluctuated rapidly and turned off frequently. This indicated the motor was malfunctioning, which is expected for a small percentage of baseline condition motors.</w:t>
      </w:r>
    </w:p>
    <w:p w14:paraId="61E6DDA4" w14:textId="77777777" w:rsidR="00F87334" w:rsidRPr="00A24AB0" w:rsidRDefault="00F87334" w:rsidP="00844A6A">
      <w:pPr>
        <w:pStyle w:val="Heading3"/>
      </w:pPr>
      <w:r w:rsidRPr="00A24AB0">
        <w:t>Evaporator Fan Controls</w:t>
      </w:r>
    </w:p>
    <w:p w14:paraId="3E133EB6" w14:textId="77777777" w:rsidR="00974922" w:rsidRDefault="00974922" w:rsidP="00974922">
      <w:pPr>
        <w:pStyle w:val="Bulletlevel1"/>
      </w:pPr>
      <w:r>
        <w:t xml:space="preserve">Evaporator fan controls reduce run time by </w:t>
      </w:r>
      <w:r w:rsidRPr="0097432A">
        <w:t>32</w:t>
      </w:r>
      <w:r>
        <w:t>% compared to fans without controls.</w:t>
      </w:r>
    </w:p>
    <w:p w14:paraId="03599AA5" w14:textId="77777777" w:rsidR="00974922" w:rsidRDefault="00974922" w:rsidP="00974922">
      <w:pPr>
        <w:pStyle w:val="Bulletlevel1"/>
      </w:pPr>
      <w:r>
        <w:t>Controlled evaporator fan motors</w:t>
      </w:r>
      <w:r w:rsidRPr="00A24AB0">
        <w:t xml:space="preserve"> operate </w:t>
      </w:r>
      <w:r>
        <w:t xml:space="preserve">more frequently during peak periods than periods of inactivity, but continue to turn on and off throughout the day </w:t>
      </w:r>
      <w:r w:rsidRPr="00A24AB0">
        <w:t>and are</w:t>
      </w:r>
      <w:r>
        <w:t xml:space="preserve"> therefore</w:t>
      </w:r>
      <w:r w:rsidRPr="00A24AB0">
        <w:t xml:space="preserve"> </w:t>
      </w:r>
      <w:r>
        <w:t xml:space="preserve">still a </w:t>
      </w:r>
      <w:r w:rsidRPr="00A24AB0">
        <w:t xml:space="preserve">good </w:t>
      </w:r>
      <w:r>
        <w:t xml:space="preserve">measure </w:t>
      </w:r>
      <w:r w:rsidRPr="00A24AB0">
        <w:t xml:space="preserve">for peak </w:t>
      </w:r>
      <w:r>
        <w:t>demand</w:t>
      </w:r>
      <w:r w:rsidRPr="00A24AB0">
        <w:t xml:space="preserve"> savings</w:t>
      </w:r>
      <w:r>
        <w:t>.</w:t>
      </w:r>
    </w:p>
    <w:p w14:paraId="1F8E6D35" w14:textId="77777777" w:rsidR="00974922" w:rsidRDefault="00974922" w:rsidP="00974922">
      <w:pPr>
        <w:pStyle w:val="Bulletlevel1"/>
      </w:pPr>
      <w:r>
        <w:t xml:space="preserve">The average run time for controlled motors varies. This variation is caused by multiple factors, including the control type (ON/OFF style controls which vary the runtime of the motor, versus multi-speed controls which vary the speed and runtime of the motor), space temperature settings, and condition of refrigeration equipment. See Section </w:t>
      </w:r>
      <w:r>
        <w:fldChar w:fldCharType="begin"/>
      </w:r>
      <w:r>
        <w:instrText xml:space="preserve"> REF _Ref427660847 \r \h </w:instrText>
      </w:r>
      <w:r>
        <w:fldChar w:fldCharType="separate"/>
      </w:r>
      <w:r w:rsidR="0083230D">
        <w:t>3.5.2.1</w:t>
      </w:r>
      <w:r>
        <w:fldChar w:fldCharType="end"/>
      </w:r>
      <w:r>
        <w:t xml:space="preserve"> for more detail on the observed variation in operating power.</w:t>
      </w:r>
    </w:p>
    <w:p w14:paraId="360045BF" w14:textId="77777777" w:rsidR="00974922" w:rsidRDefault="00974922" w:rsidP="00974922">
      <w:pPr>
        <w:pStyle w:val="Bulletlevel1"/>
      </w:pPr>
      <w:r>
        <w:t>The two</w:t>
      </w:r>
      <w:r w:rsidRPr="00A24AB0">
        <w:t xml:space="preserve"> types of </w:t>
      </w:r>
      <w:r>
        <w:t>EF</w:t>
      </w:r>
      <w:r w:rsidRPr="00A24AB0">
        <w:t xml:space="preserve"> controls</w:t>
      </w:r>
      <w:r>
        <w:t xml:space="preserve"> (ON/OFF and multi-speed)</w:t>
      </w:r>
      <w:r w:rsidRPr="00A24AB0">
        <w:t xml:space="preserve"> perform differently</w:t>
      </w:r>
      <w:r>
        <w:t>. ON/OFF controls resulted in slightly greater energy and peak demand savings than multi-speed controls.</w:t>
      </w:r>
    </w:p>
    <w:p w14:paraId="438092C5" w14:textId="77777777" w:rsidR="00974922" w:rsidRPr="00A24AB0" w:rsidRDefault="00974922" w:rsidP="00974922">
      <w:pPr>
        <w:pStyle w:val="Bulletlevel1-last"/>
      </w:pPr>
      <w:r w:rsidRPr="00A24AB0">
        <w:t>At two</w:t>
      </w:r>
      <w:r>
        <w:t xml:space="preserve"> of the sites we included in our analysis</w:t>
      </w:r>
      <w:r w:rsidRPr="00A24AB0">
        <w:t>, controls w</w:t>
      </w:r>
      <w:r>
        <w:t xml:space="preserve">ere disconnected by the customer. Future metering studies of controls such as these should include investigations of customer behavior to understand whether controls are routinely disconnected by the customer, and if so, the reasons why.  </w:t>
      </w:r>
    </w:p>
    <w:p w14:paraId="61E6DDA8" w14:textId="77777777" w:rsidR="00F87334" w:rsidRPr="00A24AB0" w:rsidRDefault="00F87334" w:rsidP="00844A6A">
      <w:pPr>
        <w:pStyle w:val="Heading3"/>
      </w:pPr>
      <w:r>
        <w:t>Anti-</w:t>
      </w:r>
      <w:r w:rsidR="00233340">
        <w:t>S</w:t>
      </w:r>
      <w:r>
        <w:t xml:space="preserve">weat </w:t>
      </w:r>
      <w:r w:rsidRPr="00A24AB0">
        <w:t>Door Heater Controls</w:t>
      </w:r>
    </w:p>
    <w:p w14:paraId="61E6DDA9" w14:textId="0B0F3985" w:rsidR="00400CDB" w:rsidRDefault="00400CDB" w:rsidP="00C402F3">
      <w:pPr>
        <w:pStyle w:val="Bulletlevel1"/>
      </w:pPr>
      <w:r>
        <w:t>ASDH controls reduce run</w:t>
      </w:r>
      <w:r w:rsidR="009649D7">
        <w:t xml:space="preserve"> </w:t>
      </w:r>
      <w:r>
        <w:t xml:space="preserve">time by </w:t>
      </w:r>
      <w:r w:rsidR="0002414B">
        <w:t>45</w:t>
      </w:r>
      <w:r>
        <w:t xml:space="preserve">% compared to </w:t>
      </w:r>
      <w:r w:rsidR="00974922">
        <w:t xml:space="preserve">door </w:t>
      </w:r>
      <w:r>
        <w:t>heaters without controls.</w:t>
      </w:r>
    </w:p>
    <w:p w14:paraId="61E6DDAA" w14:textId="77777777" w:rsidR="0002414B" w:rsidRDefault="0002414B" w:rsidP="0002414B">
      <w:pPr>
        <w:pStyle w:val="Bulletlevel1-last"/>
      </w:pPr>
      <w:r>
        <w:t xml:space="preserve">Controlled ASDHs operate more frequently during peak periods than periods of inactivity, but continue to turn on and off throughout the day and are therefore </w:t>
      </w:r>
      <w:r w:rsidR="00B82C20">
        <w:t xml:space="preserve">still </w:t>
      </w:r>
      <w:r>
        <w:t xml:space="preserve">a good measure </w:t>
      </w:r>
      <w:r w:rsidRPr="00A24AB0">
        <w:t xml:space="preserve">for peak </w:t>
      </w:r>
      <w:r w:rsidR="00DB1C71">
        <w:t>demand</w:t>
      </w:r>
      <w:r w:rsidRPr="00A24AB0">
        <w:t xml:space="preserve"> savings</w:t>
      </w:r>
      <w:r>
        <w:t>.</w:t>
      </w:r>
    </w:p>
    <w:p w14:paraId="61E6DDAC" w14:textId="1F6E3ECF" w:rsidR="00F87334" w:rsidRDefault="00F87334" w:rsidP="00C402F3">
      <w:pPr>
        <w:pStyle w:val="Bulletlevel1"/>
      </w:pPr>
      <w:r>
        <w:t>The two</w:t>
      </w:r>
      <w:r w:rsidRPr="00A24AB0">
        <w:t xml:space="preserve"> types of door heater controls</w:t>
      </w:r>
      <w:r>
        <w:t xml:space="preserve"> (micropulse and ON/OFF)</w:t>
      </w:r>
      <w:r w:rsidRPr="00A24AB0">
        <w:t xml:space="preserve"> perform differently</w:t>
      </w:r>
      <w:r>
        <w:t xml:space="preserve">. Micropulse controls </w:t>
      </w:r>
      <w:r w:rsidR="0002414B">
        <w:t xml:space="preserve">resulted in greater energy and peak demand savings than </w:t>
      </w:r>
      <w:r>
        <w:t>ON/OFF controls.</w:t>
      </w:r>
    </w:p>
    <w:p w14:paraId="1B86FB85" w14:textId="1D15ABED" w:rsidR="008857DB" w:rsidRDefault="008857DB" w:rsidP="008857DB">
      <w:pPr>
        <w:pStyle w:val="Bulletlevel1"/>
      </w:pPr>
      <w:r>
        <w:t>There is variation in the run time of uncontrolled ASDH due to manual operation. At one site (2. DH-A: Liquor Store), site personnel manually turned the heaters off every night. Through discussions with contractors, we confirmed this is fairly common operating condition</w:t>
      </w:r>
      <w:r w:rsidR="00A539B3">
        <w:t xml:space="preserve"> (Section </w:t>
      </w:r>
      <w:r w:rsidR="00A539B3">
        <w:fldChar w:fldCharType="begin"/>
      </w:r>
      <w:r w:rsidR="00A539B3">
        <w:instrText xml:space="preserve"> REF _Ref427660973 \r \h </w:instrText>
      </w:r>
      <w:r w:rsidR="00A539B3">
        <w:fldChar w:fldCharType="separate"/>
      </w:r>
      <w:r w:rsidR="0083230D">
        <w:t>3.5.2.2</w:t>
      </w:r>
      <w:r w:rsidR="00A539B3">
        <w:fldChar w:fldCharType="end"/>
      </w:r>
      <w:r w:rsidR="00A539B3">
        <w:t>)</w:t>
      </w:r>
      <w:r>
        <w:t>.</w:t>
      </w:r>
    </w:p>
    <w:p w14:paraId="0859A8FF" w14:textId="77777777" w:rsidR="00974922" w:rsidRDefault="00974922" w:rsidP="00974922">
      <w:pPr>
        <w:pStyle w:val="Bulletlevel1"/>
      </w:pPr>
      <w:r>
        <w:t>The average run time of controlled ASDH varies. This is caused by a variety of factors including type of control and type of sensor.</w:t>
      </w:r>
    </w:p>
    <w:p w14:paraId="72B4FC60" w14:textId="77777777" w:rsidR="00974922" w:rsidRPr="00A24AB0" w:rsidRDefault="00974922" w:rsidP="00974922">
      <w:pPr>
        <w:pStyle w:val="Bulletlevel1"/>
      </w:pPr>
      <w:r>
        <w:t>ASDH operating power varies depending on the make, model, and condition of the heater.</w:t>
      </w:r>
    </w:p>
    <w:p w14:paraId="2442E27E" w14:textId="77777777" w:rsidR="00974922" w:rsidRPr="00A24AB0" w:rsidRDefault="00974922" w:rsidP="00974922">
      <w:pPr>
        <w:pStyle w:val="Bulletlevel1"/>
      </w:pPr>
      <w:r w:rsidRPr="00A24AB0">
        <w:t>Three sites</w:t>
      </w:r>
      <w:r>
        <w:t xml:space="preserve"> with the same control manufacturer and implementation contractor</w:t>
      </w:r>
      <w:r w:rsidRPr="00A24AB0">
        <w:t xml:space="preserve"> exhibited no savings despite installed controls</w:t>
      </w:r>
      <w:r>
        <w:t>.</w:t>
      </w:r>
    </w:p>
    <w:p w14:paraId="61E6DDAE" w14:textId="182C96B9" w:rsidR="00F87334" w:rsidRPr="00203773" w:rsidRDefault="00203773">
      <w:pPr>
        <w:pStyle w:val="Heading3"/>
      </w:pPr>
      <w:r w:rsidRPr="00415195">
        <w:t>Recommendations</w:t>
      </w:r>
    </w:p>
    <w:p w14:paraId="19E1C557" w14:textId="584ED292" w:rsidR="00783426" w:rsidRDefault="00783426" w:rsidP="00783426">
      <w:pPr>
        <w:pStyle w:val="Bulletlevel1-last"/>
      </w:pPr>
      <w:r>
        <w:t>We recommend the PAs adopt the savings estimates from this study as TRM estimates for the average population</w:t>
      </w:r>
      <w:r w:rsidR="007D7E08">
        <w:t xml:space="preserve"> or use some of the individual savings parameters developed</w:t>
      </w:r>
      <w:r>
        <w:t>. Based on our review of PA tracking data, our estimates are representative of the case types (coolers vs. freezers and walk-ins vs. reach-ins) in which measures are installed. We recommend PAs continue to track these differentiators and recommend additional evaluation research to grow the sample and develop case-specific results.</w:t>
      </w:r>
    </w:p>
    <w:p w14:paraId="0D0BE7C5" w14:textId="0CC416D0" w:rsidR="002C7836" w:rsidRDefault="002C7836" w:rsidP="00C402F3">
      <w:pPr>
        <w:pStyle w:val="Bulletlevel1-last"/>
      </w:pPr>
      <w:r>
        <w:t xml:space="preserve">Current </w:t>
      </w:r>
      <w:r w:rsidR="00EE0932">
        <w:t xml:space="preserve">PA </w:t>
      </w:r>
      <w:r>
        <w:t>estimates of savings</w:t>
      </w:r>
      <w:r w:rsidR="003709EF">
        <w:t xml:space="preserve"> </w:t>
      </w:r>
      <w:r w:rsidR="00EE0932">
        <w:t xml:space="preserve">are inconsistent in the region </w:t>
      </w:r>
      <w:r w:rsidR="003709EF">
        <w:t xml:space="preserve">due to a variety of sources of </w:t>
      </w:r>
      <w:r w:rsidR="00EE0932">
        <w:t>assumptions</w:t>
      </w:r>
      <w:r w:rsidR="003709EF">
        <w:t>.</w:t>
      </w:r>
      <w:r w:rsidR="00E92429">
        <w:t xml:space="preserve"> </w:t>
      </w:r>
      <w:r w:rsidR="003709EF">
        <w:t>H</w:t>
      </w:r>
      <w:r w:rsidR="00E92429" w:rsidRPr="00B36ED3">
        <w:t>owever,</w:t>
      </w:r>
      <w:r w:rsidR="00E92429" w:rsidRPr="000D0A9F">
        <w:t xml:space="preserve"> </w:t>
      </w:r>
      <w:r w:rsidR="003709EF">
        <w:t>and the evaluation team</w:t>
      </w:r>
      <w:r w:rsidR="00E92429" w:rsidRPr="00B36ED3">
        <w:t xml:space="preserve"> </w:t>
      </w:r>
      <w:r w:rsidRPr="00FD5DE4">
        <w:t>recommend</w:t>
      </w:r>
      <w:r w:rsidRPr="00592F6A">
        <w:t>s</w:t>
      </w:r>
      <w:r w:rsidRPr="00C619DF">
        <w:t xml:space="preserve"> </w:t>
      </w:r>
      <w:r w:rsidR="003709EF">
        <w:t xml:space="preserve">all </w:t>
      </w:r>
      <w:r w:rsidRPr="00D6699C">
        <w:t xml:space="preserve">PAs adopt the </w:t>
      </w:r>
      <w:r w:rsidR="00C9567E" w:rsidRPr="00D6699C">
        <w:t>savings results from this study</w:t>
      </w:r>
      <w:r w:rsidR="003709EF">
        <w:t>, which represent the current, measured equipment performance in the region</w:t>
      </w:r>
      <w:r w:rsidR="00E92429" w:rsidRPr="00D6699C">
        <w:t>. Estimates between PAs should only vary by controller style, if applicable</w:t>
      </w:r>
      <w:r w:rsidRPr="00D6699C">
        <w:t>. Controls produced by different manufacturers operate</w:t>
      </w:r>
      <w:r w:rsidRPr="00415195">
        <w:t xml:space="preserve"> using different strategies, which we observed to impact performance. </w:t>
      </w:r>
      <w:r>
        <w:t>We</w:t>
      </w:r>
      <w:r w:rsidRPr="00415195">
        <w:t xml:space="preserve"> recommend </w:t>
      </w:r>
      <w:r>
        <w:t xml:space="preserve">sampling different control types during any future evaluations and </w:t>
      </w:r>
      <w:r w:rsidR="002C2F8C">
        <w:t xml:space="preserve">that </w:t>
      </w:r>
      <w:r w:rsidR="00DC6196">
        <w:t>i</w:t>
      </w:r>
      <w:r w:rsidR="00377A66">
        <w:t>mplemente</w:t>
      </w:r>
      <w:r w:rsidR="00DC6196">
        <w:t xml:space="preserve">rs </w:t>
      </w:r>
      <w:r w:rsidRPr="00415195">
        <w:t>record manufacturer and model information on all metered units.</w:t>
      </w:r>
    </w:p>
    <w:p w14:paraId="120239B5" w14:textId="7C09C9A2" w:rsidR="00901731" w:rsidRDefault="00BB5B38" w:rsidP="00E32F22">
      <w:pPr>
        <w:pStyle w:val="Bulletlevel1"/>
      </w:pPr>
      <w:r>
        <w:t>Cadmus’ literature review found few to no studies with pre- and post-installation data, making this the first study with empirical evidence for these three measures. We recommend that any future studies be designed to supplement the data from this study, to increase sample sizes, given the range of performance observed in this study.</w:t>
      </w:r>
    </w:p>
    <w:p w14:paraId="3567043F" w14:textId="49D847C7" w:rsidR="00BB5B38" w:rsidRPr="00415195" w:rsidRDefault="00901731" w:rsidP="00E32F22">
      <w:pPr>
        <w:pStyle w:val="Bulletlevel1"/>
      </w:pPr>
      <w:r>
        <w:t>To facilitate future evaluations and updates to savings evaluations, we recommend that implementers record baseline motor type, horsepower, manufacturer, model, and customer behavior as part of an ongoing data collection protocol.</w:t>
      </w:r>
    </w:p>
    <w:p w14:paraId="61E6DDB1" w14:textId="576F5300" w:rsidR="00203773" w:rsidRPr="00415195" w:rsidRDefault="005E0CC6" w:rsidP="00C402F3">
      <w:pPr>
        <w:pStyle w:val="Bulletlevel1-last"/>
      </w:pPr>
      <w:r w:rsidRPr="00415195">
        <w:t>The power consumed by evaporator fan motors varied significantly between cases due to a variety of factors</w:t>
      </w:r>
      <w:r w:rsidR="00697E60">
        <w:t xml:space="preserve"> likely</w:t>
      </w:r>
      <w:r w:rsidRPr="00415195">
        <w:t xml:space="preserve"> including rated hp, fan size, and airflow restrictions. Measurements of pre- and post-</w:t>
      </w:r>
      <w:r w:rsidR="00D12AFB">
        <w:t xml:space="preserve">installation </w:t>
      </w:r>
      <w:r w:rsidRPr="00415195">
        <w:t xml:space="preserve">operation on single units gave the most reliable data on the impact of ECM retrofits. </w:t>
      </w:r>
      <w:r w:rsidR="00BB5B38">
        <w:t xml:space="preserve">We recommend that </w:t>
      </w:r>
      <w:r w:rsidR="005077EF">
        <w:t xml:space="preserve">in </w:t>
      </w:r>
      <w:r w:rsidR="00BB5B38">
        <w:t>future studies</w:t>
      </w:r>
      <w:r w:rsidR="005077EF">
        <w:t>, PAs work with implementation contractors to facilitate</w:t>
      </w:r>
      <w:r w:rsidR="00BB5B38">
        <w:t xml:space="preserve"> target</w:t>
      </w:r>
      <w:r w:rsidR="005077EF">
        <w:t>ing</w:t>
      </w:r>
      <w:r w:rsidR="00BB5B38">
        <w:t xml:space="preserve"> measurements of pre- and post-installation data for each unit.</w:t>
      </w:r>
    </w:p>
    <w:p w14:paraId="35D6955F" w14:textId="77777777" w:rsidR="00786209" w:rsidRDefault="003D1682" w:rsidP="0097432A">
      <w:pPr>
        <w:pStyle w:val="Bulletlevel1-last"/>
      </w:pPr>
      <w:r w:rsidRPr="00415195">
        <w:t xml:space="preserve">Because the evaporator fan motors and ASDHs are located entirely within air-conditioned spaces, we do not expect the measure performance to vary significantly throughout the year. However, we only collected data during the summer and fall; to confirm this hypothesis we would require </w:t>
      </w:r>
      <w:r w:rsidR="00697E60">
        <w:t xml:space="preserve">additional </w:t>
      </w:r>
      <w:r w:rsidRPr="00415195">
        <w:t>metering data from the winter and spring</w:t>
      </w:r>
      <w:r w:rsidR="00697E60">
        <w:t xml:space="preserve"> on the same units</w:t>
      </w:r>
      <w:r w:rsidRPr="00415195">
        <w:t>.</w:t>
      </w:r>
    </w:p>
    <w:p w14:paraId="1E1E505C" w14:textId="264582CD" w:rsidR="00786209" w:rsidRPr="00B36ED3" w:rsidRDefault="00786209" w:rsidP="0097432A">
      <w:pPr>
        <w:pStyle w:val="Bulletlevel1-last"/>
      </w:pPr>
      <w:r w:rsidRPr="0097432A">
        <w:rPr>
          <w:rFonts w:ascii="Calibri" w:hAnsi="Calibri"/>
        </w:rPr>
        <w:t xml:space="preserve">The evaluation team observed many iced-up or dirty </w:t>
      </w:r>
      <w:r w:rsidR="009A66C9" w:rsidRPr="0097432A">
        <w:rPr>
          <w:rFonts w:ascii="Calibri" w:hAnsi="Calibri"/>
        </w:rPr>
        <w:t xml:space="preserve">evaporator </w:t>
      </w:r>
      <w:r w:rsidRPr="0097432A">
        <w:rPr>
          <w:rFonts w:ascii="Calibri" w:hAnsi="Calibri"/>
        </w:rPr>
        <w:t>coils during the study</w:t>
      </w:r>
      <w:r w:rsidR="00A343F0">
        <w:rPr>
          <w:rFonts w:ascii="Calibri" w:hAnsi="Calibri"/>
        </w:rPr>
        <w:t xml:space="preserve"> (</w:t>
      </w:r>
      <w:r w:rsidR="00A343F0">
        <w:rPr>
          <w:rFonts w:ascii="Calibri" w:hAnsi="Calibri"/>
        </w:rPr>
        <w:fldChar w:fldCharType="begin"/>
      </w:r>
      <w:r w:rsidR="00A343F0">
        <w:rPr>
          <w:rFonts w:ascii="Calibri" w:hAnsi="Calibri"/>
        </w:rPr>
        <w:instrText xml:space="preserve"> REF _Ref427844794 \h </w:instrText>
      </w:r>
      <w:r w:rsidR="00A343F0">
        <w:rPr>
          <w:rFonts w:ascii="Calibri" w:hAnsi="Calibri"/>
        </w:rPr>
      </w:r>
      <w:r w:rsidR="00A343F0">
        <w:rPr>
          <w:rFonts w:ascii="Calibri" w:hAnsi="Calibri"/>
        </w:rPr>
        <w:fldChar w:fldCharType="separate"/>
      </w:r>
      <w:r w:rsidR="0083230D">
        <w:t xml:space="preserve">Figure </w:t>
      </w:r>
      <w:r w:rsidR="0083230D">
        <w:rPr>
          <w:noProof/>
        </w:rPr>
        <w:t>5</w:t>
      </w:r>
      <w:r w:rsidR="00A343F0">
        <w:rPr>
          <w:rFonts w:ascii="Calibri" w:hAnsi="Calibri"/>
        </w:rPr>
        <w:fldChar w:fldCharType="end"/>
      </w:r>
      <w:r w:rsidR="00A343F0">
        <w:rPr>
          <w:rFonts w:ascii="Calibri" w:hAnsi="Calibri"/>
        </w:rPr>
        <w:t>)</w:t>
      </w:r>
      <w:r w:rsidRPr="0097432A">
        <w:rPr>
          <w:rFonts w:ascii="Calibri" w:hAnsi="Calibri"/>
        </w:rPr>
        <w:t xml:space="preserve">. These conditions </w:t>
      </w:r>
      <w:r w:rsidR="009A66C9" w:rsidRPr="0097432A">
        <w:rPr>
          <w:rFonts w:ascii="Calibri" w:hAnsi="Calibri"/>
        </w:rPr>
        <w:t>restrict air flow across the evaporator, causing evaporator fan motors to operate at higher powers and the refrigeration system to be less efficient</w:t>
      </w:r>
      <w:r w:rsidRPr="0097432A">
        <w:rPr>
          <w:rFonts w:ascii="Calibri" w:hAnsi="Calibri"/>
        </w:rPr>
        <w:t xml:space="preserve">. To </w:t>
      </w:r>
      <w:r w:rsidR="00A14BB2" w:rsidRPr="0097432A">
        <w:rPr>
          <w:rFonts w:ascii="Calibri" w:hAnsi="Calibri"/>
        </w:rPr>
        <w:t xml:space="preserve">enhance the impact of ECM retrofits and </w:t>
      </w:r>
      <w:r w:rsidR="009A66C9" w:rsidRPr="0097432A">
        <w:rPr>
          <w:rFonts w:ascii="Calibri" w:hAnsi="Calibri"/>
        </w:rPr>
        <w:t xml:space="preserve">installing </w:t>
      </w:r>
      <w:r w:rsidR="00A14BB2" w:rsidRPr="0097432A">
        <w:rPr>
          <w:rFonts w:ascii="Calibri" w:hAnsi="Calibri"/>
        </w:rPr>
        <w:t>controls on evaporator fan motors, we</w:t>
      </w:r>
      <w:r w:rsidRPr="0097432A">
        <w:rPr>
          <w:rFonts w:ascii="Calibri" w:hAnsi="Calibri"/>
        </w:rPr>
        <w:t xml:space="preserve"> recommend incentivizing refrigeration maintenance</w:t>
      </w:r>
      <w:r w:rsidR="00A14BB2" w:rsidRPr="0097432A">
        <w:rPr>
          <w:rFonts w:ascii="Calibri" w:hAnsi="Calibri"/>
        </w:rPr>
        <w:t>, such as coil cleaning,</w:t>
      </w:r>
      <w:r w:rsidR="00182D17">
        <w:rPr>
          <w:rFonts w:ascii="Calibri" w:hAnsi="Calibri"/>
        </w:rPr>
        <w:t xml:space="preserve"> by possibly including a one-time coil maintenance with the installation of controls as part of the program delivery, as well as providing general customer education on this issue</w:t>
      </w:r>
      <w:r w:rsidRPr="0097432A">
        <w:rPr>
          <w:rFonts w:ascii="Calibri" w:hAnsi="Calibri"/>
        </w:rPr>
        <w:t>.</w:t>
      </w:r>
    </w:p>
    <w:p w14:paraId="275EF431" w14:textId="47C3EF6B" w:rsidR="00786209" w:rsidRDefault="00D6699C" w:rsidP="0097432A">
      <w:pPr>
        <w:pStyle w:val="Caption"/>
      </w:pPr>
      <w:bookmarkStart w:id="60" w:name="_Ref427844794"/>
      <w:bookmarkStart w:id="61" w:name="_Toc432063055"/>
      <w:r>
        <w:t xml:space="preserve">Figure </w:t>
      </w:r>
      <w:fldSimple w:instr=" SEQ Figure \* ARABIC ">
        <w:r w:rsidR="0083230D">
          <w:rPr>
            <w:noProof/>
          </w:rPr>
          <w:t>5</w:t>
        </w:r>
      </w:fldSimple>
      <w:bookmarkEnd w:id="60"/>
      <w:r>
        <w:t xml:space="preserve">. </w:t>
      </w:r>
      <w:r w:rsidR="00974922">
        <w:t xml:space="preserve">Examples of Poor </w:t>
      </w:r>
      <w:r>
        <w:t xml:space="preserve">Evaporator Coil </w:t>
      </w:r>
      <w:r w:rsidR="00974922">
        <w:t>Conditions</w:t>
      </w:r>
      <w:bookmarkEnd w:id="61"/>
    </w:p>
    <w:p w14:paraId="1EB4E991" w14:textId="785A51EF" w:rsidR="00D6699C" w:rsidRPr="00B36ED3" w:rsidRDefault="00B54F71" w:rsidP="0097432A">
      <w:r>
        <w:rPr>
          <w:noProof/>
        </w:rPr>
        <mc:AlternateContent>
          <mc:Choice Requires="wps">
            <w:drawing>
              <wp:anchor distT="0" distB="0" distL="114300" distR="114300" simplePos="0" relativeHeight="251672576" behindDoc="0" locked="0" layoutInCell="1" allowOverlap="1" wp14:anchorId="21F5A0D3" wp14:editId="17B9FC19">
                <wp:simplePos x="0" y="0"/>
                <wp:positionH relativeFrom="column">
                  <wp:posOffset>3314700</wp:posOffset>
                </wp:positionH>
                <wp:positionV relativeFrom="paragraph">
                  <wp:posOffset>159385</wp:posOffset>
                </wp:positionV>
                <wp:extent cx="1343025" cy="285750"/>
                <wp:effectExtent l="19050" t="19050" r="504825" b="114300"/>
                <wp:wrapNone/>
                <wp:docPr id="60"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3025" cy="285750"/>
                        </a:xfrm>
                        <a:prstGeom prst="borderCallout1">
                          <a:avLst>
                            <a:gd name="adj1" fmla="val 22750"/>
                            <a:gd name="adj2" fmla="val 100000"/>
                            <a:gd name="adj3" fmla="val 131389"/>
                            <a:gd name="adj4" fmla="val 134315"/>
                          </a:avLst>
                        </a:prstGeom>
                        <a:solidFill>
                          <a:srgbClr val="FFFFFF"/>
                        </a:solidFill>
                        <a:ln w="28575">
                          <a:solidFill>
                            <a:schemeClr val="accent4">
                              <a:lumMod val="100000"/>
                              <a:lumOff val="0"/>
                            </a:schemeClr>
                          </a:solidFill>
                          <a:miter lim="800000"/>
                          <a:headEnd/>
                          <a:tailEnd/>
                        </a:ln>
                      </wps:spPr>
                      <wps:txbx>
                        <w:txbxContent>
                          <w:p w14:paraId="6F551C5F" w14:textId="437C82BF" w:rsidR="00CB6B6A" w:rsidRDefault="00CB6B6A" w:rsidP="00A343F0">
                            <w:r>
                              <w:t>Coils covered in 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F5A0D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73" o:spid="_x0000_s1027" type="#_x0000_t47" style="position:absolute;margin-left:261pt;margin-top:12.55pt;width:105.7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GV4bAIAABsFAAAOAAAAZHJzL2Uyb0RvYy54bWysVFtv0zAUfkfiP1h+p2ku3bqq6YQ6hpAG&#10;TBr8AMd2GoNv2G7T8et37KQlZW+IPEQ+Pp8/n+9cvL49KokO3HlhdI3z2RwjrqlhQu9q/P3b/bsl&#10;Rj4QzYg0mtf4mXt8u3n7Zt3bFS9MZyTjDgGJ9qve1rgLwa6yzNOOK+JnxnINztY4RQKYbpcxR3pg&#10;VzIr5vOrrDeOWWco9x527wYn3iT+tuU0fG1bzwOSNYbYQvq79G/iP9usyWrniO0EHcMg/xCFIkLD&#10;pWeqOxII2jvxikoJ6ow3bZhRozLTtoLypAHU5PO/1Dx1xPKkBZLj7TlN/v/R0i+HR4cEq/EVpEcT&#10;BTV6vw8mXY2uy5ig3voV4J7so4sSvX0w9KcHR3bhiYYHDGr6z4YBDwGelJRj61Q8CXLRMeX++Zx7&#10;fgyIwmZeVuW8WGBEwVcsF9eLVJyMrE6nrfPhIzcKxUWNGyg8d1sipdmHPN1DDg8+pCqwUQphP3KM&#10;WiWhqAciUVGMvFCpCaaYYvJ5/MbOmIDKC1CZl8ub16DqElSV+SKCQMYYHKxOQlIyjRTsXkiZDLdr&#10;ttIhiLTG9+kbD/spTGrUjzlKsi+caXL4mYVQynWoEk7uFRRmYJ+KhH0YkmH/lPQzTYr94gYlAoys&#10;FKrGy0mqOk7YB83SQAUi5LAGuVKPnRKbY+imcGyOqenyqC82TmPYM7SOM8OEwosCi8643xj1MJ01&#10;9r/2xHGM5CcN7X+TV1Uc52RUi+sCDDf1NFMP0RSoahwwGpbbMDwBe+vEroObhv7RJrZ+K8Kpt4eo&#10;xvBhAlMyxtcijvjUTqg/b9rmBQAA//8DAFBLAwQUAAYACAAAACEAz8BLld8AAAAJAQAADwAAAGRy&#10;cy9kb3ducmV2LnhtbEyPS0/DMBCE70j8B2uRuFHnQSCEOBWvniqQKJV6deIliYjXUey04d+znOA2&#10;qxnNflOuFzuII06+d6QgXkUgkBpnemoV7D82VzkIHzQZPThCBd/oYV2dn5W6MO5E73jchVZwCflC&#10;K+hCGAspfdOh1X7lRiT2Pt1kdeBzaqWZ9InL7SCTKLqRVvfEHzo94lOHzddutgqu89S/3W3n59c+&#10;2exlqA/548tBqcuL5eEeRMAl/IXhF5/RoWKm2s1kvBgUZEnCW4KCJItBcOA2TTMQNYsoBlmV8v+C&#10;6gcAAP//AwBQSwECLQAUAAYACAAAACEAtoM4kv4AAADhAQAAEwAAAAAAAAAAAAAAAAAAAAAAW0Nv&#10;bnRlbnRfVHlwZXNdLnhtbFBLAQItABQABgAIAAAAIQA4/SH/1gAAAJQBAAALAAAAAAAAAAAAAAAA&#10;AC8BAABfcmVscy8ucmVsc1BLAQItABQABgAIAAAAIQC30GV4bAIAABsFAAAOAAAAAAAAAAAAAAAA&#10;AC4CAABkcnMvZTJvRG9jLnhtbFBLAQItABQABgAIAAAAIQDPwEuV3wAAAAkBAAAPAAAAAAAAAAAA&#10;AAAAAMYEAABkcnMvZG93bnJldi54bWxQSwUGAAAAAAQABADzAAAA0gUAAAAA&#10;" adj="29012,28380,21600,4914" strokecolor="#f3800e [3207]" strokeweight="2.25pt">
                <v:textbox>
                  <w:txbxContent>
                    <w:p w14:paraId="6F551C5F" w14:textId="437C82BF" w:rsidR="00CB6B6A" w:rsidRDefault="00CB6B6A" w:rsidP="00A343F0">
                      <w:r>
                        <w:t>Coils covered in ice</w:t>
                      </w:r>
                    </w:p>
                  </w:txbxContent>
                </v:textbox>
                <o:callout v:ext="edit" minusx="t" minusy="t"/>
              </v:shape>
            </w:pict>
          </mc:Fallback>
        </mc:AlternateContent>
      </w:r>
      <w:r>
        <w:rPr>
          <w:noProof/>
        </w:rPr>
        <mc:AlternateContent>
          <mc:Choice Requires="wps">
            <w:drawing>
              <wp:anchor distT="0" distB="0" distL="114300" distR="114300" simplePos="0" relativeHeight="251671552" behindDoc="0" locked="0" layoutInCell="1" allowOverlap="1" wp14:anchorId="21F5A0D3" wp14:editId="3C064585">
                <wp:simplePos x="0" y="0"/>
                <wp:positionH relativeFrom="column">
                  <wp:posOffset>209550</wp:posOffset>
                </wp:positionH>
                <wp:positionV relativeFrom="paragraph">
                  <wp:posOffset>235585</wp:posOffset>
                </wp:positionV>
                <wp:extent cx="790575" cy="276225"/>
                <wp:effectExtent l="19050" t="19050" r="314325" b="428625"/>
                <wp:wrapNone/>
                <wp:docPr id="59"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0575" cy="276225"/>
                        </a:xfrm>
                        <a:prstGeom prst="borderCallout1">
                          <a:avLst>
                            <a:gd name="adj1" fmla="val 39204"/>
                            <a:gd name="adj2" fmla="val 100000"/>
                            <a:gd name="adj3" fmla="val 238995"/>
                            <a:gd name="adj4" fmla="val 134940"/>
                          </a:avLst>
                        </a:prstGeom>
                        <a:solidFill>
                          <a:srgbClr val="FFFFFF"/>
                        </a:solidFill>
                        <a:ln w="28575">
                          <a:solidFill>
                            <a:schemeClr val="accent4">
                              <a:lumMod val="100000"/>
                              <a:lumOff val="0"/>
                            </a:schemeClr>
                          </a:solidFill>
                          <a:miter lim="800000"/>
                          <a:headEnd/>
                          <a:tailEnd/>
                        </a:ln>
                      </wps:spPr>
                      <wps:txbx>
                        <w:txbxContent>
                          <w:p w14:paraId="728E0869" w14:textId="4E281A56" w:rsidR="00CB6B6A" w:rsidRDefault="00CB6B6A">
                            <w:r>
                              <w:t>Dirty coils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5A0D3" id="AutoShape 72" o:spid="_x0000_s1028" type="#_x0000_t47" style="position:absolute;margin-left:16.5pt;margin-top:18.55pt;width:62.2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v6cQIAABoFAAAOAAAAZHJzL2Uyb0RvYy54bWysVNtu2zAMfR+wfxD0vvoSp4mDOsXQrsOA&#10;bivQ7QNkSY616TZJidN9fSnZydz1bZgfBFKkD8lDUlfXRyXRgTsvjG5wcZFjxDU1TOhdg79/u3u3&#10;xsgHohmRRvMGP3GPr7dv31wNdsNL0xvJuEMAov1msA3uQ7CbLPO054r4C2O5BmNnnCIBVLfLmCMD&#10;oCuZlXl+mQ3GMesM5d7D7e1oxNuE33Wchq9d53lAssGQW0inS2cbz2x7RTY7R2wv6JQG+YcsFBEa&#10;gp6hbkkgaO/EKyglqDPedOGCGpWZrhOUpxqgmiL/q5rHnlieagFyvD3T5P8fLP1yeHBIsAYva4w0&#10;UdCj9/tgUmi0KiNBg/Ub8Hu0Dy6W6O29oT89GLIXlqh48EHt8NkwwCGAk0g5dk7FP6FcdEzcP525&#10;58eAKFyu6ny5WmJEwVSuLstyGUNnZHP62TofPnKjUBQa3ELfubshUpp9KFIYcrj3ITWBTZUQ9qPA&#10;qFMSenogEi3qMq+mns98yrlPkcfvtdNi7lQu1nWdMoSWz5CquVOxqOoqIUEZU3IgnQpJXBop2J2Q&#10;Milu195IhyDTBt+lb+LAz92kRgNwtI50vcaIi8PPKIRSrkOV/OReQV9G9HmRcA87Mt6fsk37F2FS&#10;C16EVyLAxkqhGryeUdVzwj5olvYpECFHGcqVehqUOBvjMIVje0wzdx6v1rAnmBxnxgWFBwWE3rjf&#10;GA2wnA32v/bEcYzkJw3TXxcVEItCUqrlqgTFzS3t3EI0BagGB4xG8SaML8DeOrHrIdI4P9rEye9E&#10;OI32mNWUPixgImN6LOKGz/Xk9edJ2z4DAAD//wMAUEsDBBQABgAIAAAAIQBo1MEE3gAAAAgBAAAP&#10;AAAAZHJzL2Rvd25yZXYueG1sTI/NasMwEITvhb6D2EJvjewEx8G1HEogvbWQn0OOirWxTaSVsdaJ&#10;+/ZVTu1pWGaZ+aZcT86KGw6h86QgnSUgkGpvOmoUHA/btxWIwJqMtp5QwQ8GWFfPT6UujL/TDm97&#10;bkQMoVBoBS1zX0gZ6hadDjPfI0Xv4genOZ5DI82g7zHcWTlPkqV0uqPY0OoeNy3W1/3oFOT8TTaz&#10;p3R3mX+1PG6uh+3nUanXl+njHQTjxH/P8MCP6FBFprMfyQRhFSwWcQpHzVMQDz/LMxBnBatkCbIq&#10;5f8B1S8AAAD//wMAUEsBAi0AFAAGAAgAAAAhALaDOJL+AAAA4QEAABMAAAAAAAAAAAAAAAAAAAAA&#10;AFtDb250ZW50X1R5cGVzXS54bWxQSwECLQAUAAYACAAAACEAOP0h/9YAAACUAQAACwAAAAAAAAAA&#10;AAAAAAAvAQAAX3JlbHMvLnJlbHNQSwECLQAUAAYACAAAACEAHaUr+nECAAAaBQAADgAAAAAAAAAA&#10;AAAAAAAuAgAAZHJzL2Uyb0RvYy54bWxQSwECLQAUAAYACAAAACEAaNTBBN4AAAAIAQAADwAAAAAA&#10;AAAAAAAAAADLBAAAZHJzL2Rvd25yZXYueG1sUEsFBgAAAAAEAAQA8wAAANYFAAAAAA==&#10;" adj="29147,51623,21600,8468" strokecolor="#f3800e [3207]" strokeweight="2.25pt">
                <v:textbox>
                  <w:txbxContent>
                    <w:p w14:paraId="728E0869" w14:textId="4E281A56" w:rsidR="00CB6B6A" w:rsidRDefault="00CB6B6A">
                      <w:r>
                        <w:t>Dirty coils</w:t>
                      </w:r>
                    </w:p>
                  </w:txbxContent>
                </v:textbox>
                <o:callout v:ext="edit" minusx="t" minusy="t"/>
              </v:shape>
            </w:pict>
          </mc:Fallback>
        </mc:AlternateContent>
      </w:r>
      <w:r w:rsidR="00D6699C" w:rsidRPr="008D7813">
        <w:rPr>
          <w:noProof/>
        </w:rPr>
        <w:drawing>
          <wp:inline distT="0" distB="0" distL="0" distR="0" wp14:anchorId="4A3C2D15" wp14:editId="5EEA77EB">
            <wp:extent cx="2743200" cy="2057400"/>
            <wp:effectExtent l="0" t="0" r="0" b="0"/>
            <wp:docPr id="19" name="Picture 19" descr="\\cadmus.sharepoint.com@SSL\DavWWWRoot\sites\collaboration\6541-P02\Shared Documents\10_Data Collection\NY Metered Data\Removal Pictures\283 E 161st\IMG_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dmus.sharepoint.com@SSL\DavWWWRoot\sites\collaboration\6541-P02\Shared Documents\10_Data Collection\NY Metered Data\Removal Pictures\283 E 161st\IMG_458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tab/>
      </w:r>
      <w:r w:rsidR="00D6699C" w:rsidRPr="008D7813">
        <w:rPr>
          <w:noProof/>
        </w:rPr>
        <w:drawing>
          <wp:inline distT="0" distB="0" distL="0" distR="0" wp14:anchorId="297310C7" wp14:editId="6AF9ACF0">
            <wp:extent cx="2743200" cy="2057400"/>
            <wp:effectExtent l="0" t="0" r="0" b="0"/>
            <wp:docPr id="20" name="Picture 20" descr="\\cadmus.sharepoint.com@SSL\DavWWWRoot\sites\collaboration\6541-P02\Shared Documents\10_Data Collection\NY Metered Data\Removal Pictures\396 Hooper\IMG_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dmus.sharepoint.com@SSL\DavWWWRoot\sites\collaboration\6541-P02\Shared Documents\10_Data Collection\NY Metered Data\Removal Pictures\396 Hooper\IMG_47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61E6DDB3" w14:textId="0987985D" w:rsidR="00C402F3" w:rsidRDefault="00C402F3" w:rsidP="0097432A">
      <w:pPr>
        <w:pStyle w:val="Bulletlevel1-last"/>
        <w:numPr>
          <w:ilvl w:val="0"/>
          <w:numId w:val="0"/>
        </w:numPr>
        <w:rPr>
          <w:b/>
        </w:rPr>
      </w:pPr>
    </w:p>
    <w:p w14:paraId="61E6DDB4" w14:textId="77777777" w:rsidR="00F04460" w:rsidRDefault="00F04460" w:rsidP="00804AA2">
      <w:pPr>
        <w:pStyle w:val="Heading1"/>
      </w:pPr>
      <w:bookmarkStart w:id="62" w:name="_Toc423531865"/>
      <w:bookmarkStart w:id="63" w:name="_Toc424215853"/>
      <w:bookmarkStart w:id="64" w:name="_Toc432063033"/>
      <w:r>
        <w:t>Introduction</w:t>
      </w:r>
      <w:bookmarkEnd w:id="62"/>
      <w:bookmarkEnd w:id="63"/>
      <w:bookmarkEnd w:id="64"/>
    </w:p>
    <w:p w14:paraId="61E6DDB5" w14:textId="48B802F9" w:rsidR="004A039C" w:rsidRDefault="00D33132" w:rsidP="004A039C">
      <w:r>
        <w:t>The commercial refrigeration loadshape (CRL)</w:t>
      </w:r>
      <w:r w:rsidR="004572F5">
        <w:t xml:space="preserve"> study is the </w:t>
      </w:r>
      <w:r w:rsidR="009B4977">
        <w:t>fourth</w:t>
      </w:r>
      <w:r w:rsidR="004572F5">
        <w:t xml:space="preserve"> in a series of savings loadshape studies</w:t>
      </w:r>
      <w:r w:rsidR="007543BD">
        <w:t xml:space="preserve"> sponsored by NEEP.</w:t>
      </w:r>
      <w:r w:rsidR="004572F5">
        <w:t xml:space="preserve"> </w:t>
      </w:r>
      <w:r w:rsidR="007543BD">
        <w:t xml:space="preserve">These studies evaluate the loadshapes of </w:t>
      </w:r>
      <w:r w:rsidR="004572F5">
        <w:t xml:space="preserve">efficient technologies implemented through </w:t>
      </w:r>
      <w:r w:rsidR="00E90F51">
        <w:t xml:space="preserve">energy </w:t>
      </w:r>
      <w:r w:rsidR="004572F5">
        <w:t xml:space="preserve">efficiency programs </w:t>
      </w:r>
      <w:r w:rsidR="00A441CE">
        <w:t xml:space="preserve">in </w:t>
      </w:r>
      <w:r w:rsidR="002D3469">
        <w:t>the Northeast</w:t>
      </w:r>
      <w:r w:rsidR="00A441CE">
        <w:t xml:space="preserve"> and Mid-Atlantic states</w:t>
      </w:r>
      <w:r w:rsidR="004572F5">
        <w:t xml:space="preserve">. This </w:t>
      </w:r>
      <w:r w:rsidR="00A441CE">
        <w:t xml:space="preserve">CRL </w:t>
      </w:r>
      <w:r w:rsidR="004572F5">
        <w:t xml:space="preserve">study </w:t>
      </w:r>
      <w:r w:rsidR="00A441CE">
        <w:t xml:space="preserve">examines the </w:t>
      </w:r>
      <w:r w:rsidR="004572F5">
        <w:t>annual, peak, and hourly electric</w:t>
      </w:r>
      <w:r w:rsidR="00A441CE">
        <w:t>ity</w:t>
      </w:r>
      <w:r w:rsidR="00C15E1F">
        <w:t xml:space="preserve"> </w:t>
      </w:r>
      <w:r w:rsidR="004572F5">
        <w:t xml:space="preserve">savings achieved by </w:t>
      </w:r>
      <w:r w:rsidR="009B4977">
        <w:t>three commercial refrigeration measures</w:t>
      </w:r>
      <w:r w:rsidR="004572F5">
        <w:t xml:space="preserve"> </w:t>
      </w:r>
      <w:r w:rsidR="009B4977">
        <w:t>commonly</w:t>
      </w:r>
      <w:r w:rsidR="004572F5">
        <w:t xml:space="preserve"> installed in commercial buildings throughout the Northeast and Mid-Atlantic states, including </w:t>
      </w:r>
      <w:r w:rsidR="009B4977">
        <w:t xml:space="preserve">Connecticut, Delaware, Maine, </w:t>
      </w:r>
      <w:r w:rsidR="004572F5">
        <w:t xml:space="preserve">Maryland, Massachusetts, New Hampshire, </w:t>
      </w:r>
      <w:r w:rsidR="009B4977">
        <w:t xml:space="preserve">New Jersey, New York, Pennsylvania, </w:t>
      </w:r>
      <w:r w:rsidR="004572F5">
        <w:t xml:space="preserve">Rhode Island, </w:t>
      </w:r>
      <w:r w:rsidR="00233340">
        <w:t xml:space="preserve">and </w:t>
      </w:r>
      <w:r w:rsidR="009B4977">
        <w:t>Vermont</w:t>
      </w:r>
      <w:r w:rsidR="00D90EEF">
        <w:t>,</w:t>
      </w:r>
      <w:r w:rsidR="009B4977">
        <w:t xml:space="preserve"> and Washington D.C</w:t>
      </w:r>
      <w:r w:rsidR="004572F5">
        <w:t>.</w:t>
      </w:r>
      <w:r w:rsidR="009B4977">
        <w:t xml:space="preserve"> The three measures </w:t>
      </w:r>
      <w:r w:rsidR="00D90EEF">
        <w:t xml:space="preserve">are </w:t>
      </w:r>
      <w:r w:rsidR="002D3469">
        <w:t xml:space="preserve">electrically commutated </w:t>
      </w:r>
      <w:r w:rsidR="009B4977">
        <w:t xml:space="preserve">motor </w:t>
      </w:r>
      <w:r w:rsidR="00D90EEF">
        <w:t xml:space="preserve">(ECM) </w:t>
      </w:r>
      <w:r w:rsidR="002D3469">
        <w:t xml:space="preserve">evaporator fan </w:t>
      </w:r>
      <w:r w:rsidR="009B4977">
        <w:t xml:space="preserve">retrofits, evaporator fan </w:t>
      </w:r>
      <w:r w:rsidR="00377A66">
        <w:t xml:space="preserve">(EF) </w:t>
      </w:r>
      <w:r w:rsidR="002D3469">
        <w:t xml:space="preserve">motor </w:t>
      </w:r>
      <w:r w:rsidR="009B4977">
        <w:t xml:space="preserve">controls, and anti-sweat </w:t>
      </w:r>
      <w:r w:rsidR="00C65A7E">
        <w:t xml:space="preserve">door </w:t>
      </w:r>
      <w:r w:rsidR="009B4977">
        <w:t>heater (AS</w:t>
      </w:r>
      <w:r w:rsidR="00C65A7E">
        <w:t>D</w:t>
      </w:r>
      <w:r w:rsidR="009B4977">
        <w:t>H) controls.</w:t>
      </w:r>
    </w:p>
    <w:p w14:paraId="61E6DDB6" w14:textId="77777777" w:rsidR="00C87FC8" w:rsidRDefault="00E75F89" w:rsidP="006E4335">
      <w:pPr>
        <w:pStyle w:val="Heading2"/>
      </w:pPr>
      <w:bookmarkStart w:id="65" w:name="_Toc423531866"/>
      <w:bookmarkStart w:id="66" w:name="_Toc424215854"/>
      <w:bookmarkStart w:id="67" w:name="_Toc432063034"/>
      <w:r>
        <w:t>NEEP EM&amp;V Forum</w:t>
      </w:r>
      <w:bookmarkEnd w:id="65"/>
      <w:bookmarkEnd w:id="66"/>
      <w:bookmarkEnd w:id="67"/>
    </w:p>
    <w:p w14:paraId="61E6DDB7" w14:textId="77777777" w:rsidR="004572F5" w:rsidRDefault="00A441CE" w:rsidP="004572F5">
      <w:r>
        <w:t>The Northeast Energy Efficiency Partnerships (</w:t>
      </w:r>
      <w:r w:rsidR="004572F5">
        <w:t>NEEP</w:t>
      </w:r>
      <w:r>
        <w:t>)</w:t>
      </w:r>
      <w:r w:rsidR="004572F5">
        <w:t xml:space="preserve"> is a nonprofit organization established to promote </w:t>
      </w:r>
      <w:r w:rsidR="00E90F51">
        <w:t xml:space="preserve">energy </w:t>
      </w:r>
      <w:r w:rsidR="004572F5">
        <w:t>efficiency throughout the Northeast and Mid-Atlantic</w:t>
      </w:r>
      <w:r>
        <w:t xml:space="preserve"> states</w:t>
      </w:r>
      <w:r w:rsidR="004572F5">
        <w:t>.</w:t>
      </w:r>
      <w:r w:rsidR="004572F5">
        <w:rPr>
          <w:rStyle w:val="FootnoteReference"/>
        </w:rPr>
        <w:footnoteReference w:id="8"/>
      </w:r>
      <w:r w:rsidR="004572F5">
        <w:t xml:space="preserve"> NEEP created the </w:t>
      </w:r>
      <w:r w:rsidR="000142D1">
        <w:t xml:space="preserve">Regional </w:t>
      </w:r>
      <w:r w:rsidR="004572F5">
        <w:t xml:space="preserve">Evaluation, Measurement, and Verification Forum </w:t>
      </w:r>
      <w:r w:rsidR="002D3469">
        <w:t>(EM&amp;V Forum)</w:t>
      </w:r>
      <w:r w:rsidR="004572F5">
        <w:t xml:space="preserve"> in 2008 “</w:t>
      </w:r>
      <w:r w:rsidR="004572F5" w:rsidRPr="006C6A5D">
        <w:t>to support the development and use of consistent protocols to evaluate, measure, verify, and report the savings, costs, and emission impacts of energy efficiency and other demand-side resources</w:t>
      </w:r>
      <w:r w:rsidR="004572F5">
        <w:t>.</w:t>
      </w:r>
      <w:r w:rsidR="004572F5" w:rsidRPr="006C6A5D">
        <w:t>”</w:t>
      </w:r>
      <w:r w:rsidR="004572F5">
        <w:t xml:space="preserve"> </w:t>
      </w:r>
    </w:p>
    <w:p w14:paraId="61E6DDB8" w14:textId="77777777" w:rsidR="004572F5" w:rsidRDefault="004572F5" w:rsidP="004572F5">
      <w:r>
        <w:t xml:space="preserve">In particular, the EM&amp;V Forum facilitates joint research and evaluation by pooling funds from multiple </w:t>
      </w:r>
      <w:r w:rsidR="00D90EEF">
        <w:t>s</w:t>
      </w:r>
      <w:r>
        <w:t>ponsors to conduct large-scale research studies such as the loadshape series.</w:t>
      </w:r>
      <w:r>
        <w:rPr>
          <w:rStyle w:val="FootnoteReference"/>
        </w:rPr>
        <w:footnoteReference w:id="9"/>
      </w:r>
      <w:r>
        <w:t xml:space="preserve"> These studies provide estimates of the </w:t>
      </w:r>
      <w:r w:rsidR="00A441CE">
        <w:t xml:space="preserve">hourly </w:t>
      </w:r>
      <w:r>
        <w:t xml:space="preserve">energy and demand savings achieved by </w:t>
      </w:r>
      <w:r w:rsidR="00A441CE">
        <w:t>energy efficiency measures</w:t>
      </w:r>
      <w:r>
        <w:t xml:space="preserve"> </w:t>
      </w:r>
      <w:r w:rsidR="00AE5D2A">
        <w:t xml:space="preserve">in </w:t>
      </w:r>
      <w:r>
        <w:t>the Northeast</w:t>
      </w:r>
      <w:r w:rsidR="00D90EEF">
        <w:t xml:space="preserve"> and Mid-Atlantic</w:t>
      </w:r>
      <w:r w:rsidR="007B55A7">
        <w:t xml:space="preserve"> states</w:t>
      </w:r>
      <w:r>
        <w:t>.</w:t>
      </w:r>
    </w:p>
    <w:p w14:paraId="61E6DDB9" w14:textId="77777777" w:rsidR="004572F5" w:rsidRDefault="000D4258" w:rsidP="004572F5">
      <w:r>
        <w:fldChar w:fldCharType="begin"/>
      </w:r>
      <w:r w:rsidR="0011424D">
        <w:instrText xml:space="preserve"> REF _Ref424137835 \h </w:instrText>
      </w:r>
      <w:r>
        <w:fldChar w:fldCharType="separate"/>
      </w:r>
      <w:r w:rsidR="0083230D" w:rsidRPr="004D702B">
        <w:t xml:space="preserve">Figure </w:t>
      </w:r>
      <w:r w:rsidR="0083230D">
        <w:rPr>
          <w:noProof/>
        </w:rPr>
        <w:t>6</w:t>
      </w:r>
      <w:r>
        <w:fldChar w:fldCharType="end"/>
      </w:r>
      <w:r w:rsidR="0011424D">
        <w:t xml:space="preserve"> </w:t>
      </w:r>
      <w:r w:rsidR="004572F5">
        <w:t xml:space="preserve">shows </w:t>
      </w:r>
      <w:r w:rsidR="00D90EEF">
        <w:t xml:space="preserve">the </w:t>
      </w:r>
      <w:r w:rsidR="00A441CE">
        <w:t xml:space="preserve">EM&amp;V Forum </w:t>
      </w:r>
      <w:r w:rsidR="00D90EEF">
        <w:t>s</w:t>
      </w:r>
      <w:r w:rsidR="004572F5">
        <w:t xml:space="preserve">ponsors and indicates the states </w:t>
      </w:r>
      <w:r w:rsidR="0011424D">
        <w:t xml:space="preserve">participating </w:t>
      </w:r>
      <w:r w:rsidR="004572F5">
        <w:t xml:space="preserve">in this </w:t>
      </w:r>
      <w:r w:rsidR="00AE5D2A">
        <w:t>commercial refrigeration</w:t>
      </w:r>
      <w:r w:rsidR="004572F5">
        <w:t xml:space="preserve"> loadshape project.</w:t>
      </w:r>
    </w:p>
    <w:p w14:paraId="0353B328" w14:textId="440A1044" w:rsidR="00C85D1E" w:rsidRPr="00C85D1E" w:rsidRDefault="0011424D" w:rsidP="00C85D1E">
      <w:pPr>
        <w:pStyle w:val="Caption"/>
      </w:pPr>
      <w:bookmarkStart w:id="68" w:name="_Ref424137835"/>
      <w:bookmarkStart w:id="69" w:name="_Toc424215795"/>
      <w:bookmarkStart w:id="70" w:name="_Toc432063056"/>
      <w:bookmarkStart w:id="71" w:name="_Ref387006030"/>
      <w:r w:rsidRPr="004D702B">
        <w:t xml:space="preserve">Figure </w:t>
      </w:r>
      <w:fldSimple w:instr=" SEQ Figure \* ARABIC ">
        <w:r w:rsidR="0083230D">
          <w:rPr>
            <w:noProof/>
          </w:rPr>
          <w:t>6</w:t>
        </w:r>
      </w:fldSimple>
      <w:bookmarkEnd w:id="68"/>
      <w:r w:rsidRPr="004D702B">
        <w:t xml:space="preserve">. EM&amp;V Forum Sponsors and CRL Study </w:t>
      </w:r>
      <w:bookmarkEnd w:id="69"/>
      <w:r w:rsidR="00415195" w:rsidRPr="00A820D1">
        <w:t>Sponsors and Participants</w:t>
      </w:r>
      <w:r w:rsidR="00B31BDE">
        <w:t>*</w:t>
      </w:r>
      <w:bookmarkEnd w:id="70"/>
    </w:p>
    <w:bookmarkEnd w:id="71"/>
    <w:p w14:paraId="3D57A361" w14:textId="77777777" w:rsidR="00C0790E" w:rsidRPr="00415195" w:rsidRDefault="0011424D" w:rsidP="004572F5">
      <w:pPr>
        <w:pStyle w:val="Caption"/>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r w:rsidRPr="0011424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tblGrid>
      <w:tr w:rsidR="00C0790E" w:rsidRPr="005976D6" w14:paraId="65FE0D2D" w14:textId="77777777" w:rsidTr="00C85D1E">
        <w:trPr>
          <w:jc w:val="center"/>
        </w:trPr>
        <w:tc>
          <w:tcPr>
            <w:tcW w:w="7400" w:type="dxa"/>
          </w:tcPr>
          <w:p w14:paraId="38E28B12" w14:textId="218FB779" w:rsidR="00C0790E" w:rsidRPr="005976D6" w:rsidRDefault="00C85D1E" w:rsidP="0047526F">
            <w:pPr>
              <w:pStyle w:val="Caption"/>
            </w:pPr>
            <w:r w:rsidRPr="00C85D1E">
              <w:rPr>
                <w:noProof/>
              </w:rPr>
              <w:drawing>
                <wp:inline distT="0" distB="0" distL="0" distR="0" wp14:anchorId="427ACCCE" wp14:editId="65EDB483">
                  <wp:extent cx="4572000" cy="4572000"/>
                  <wp:effectExtent l="0" t="0" r="0" b="0"/>
                  <wp:docPr id="3" name="Picture 3" descr="C:\Users\carlyn.johnson\AppData\Local\Microsoft\Windows\Temporary Internet Files\Content.Outlook\03OHGYIA\Map_070615_v4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yn.johnson\AppData\Local\Microsoft\Windows\Temporary Internet Files\Content.Outlook\03OHGYIA\Map_070615_v4 (00000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tc>
      </w:tr>
      <w:tr w:rsidR="00C0790E" w:rsidRPr="00C0790E" w14:paraId="55C21311" w14:textId="77777777" w:rsidTr="00C85D1E">
        <w:trPr>
          <w:jc w:val="center"/>
        </w:trPr>
        <w:tc>
          <w:tcPr>
            <w:tcW w:w="7400" w:type="dxa"/>
          </w:tcPr>
          <w:p w14:paraId="45652ED2" w14:textId="460DD8FB" w:rsidR="00C0790E" w:rsidRPr="007235E9" w:rsidRDefault="00B707EC" w:rsidP="00B707EC">
            <w:pPr>
              <w:pStyle w:val="CommentText"/>
              <w:rPr>
                <w:sz w:val="18"/>
                <w:szCs w:val="18"/>
              </w:rPr>
            </w:pPr>
            <w:r w:rsidRPr="007235E9">
              <w:rPr>
                <w:sz w:val="18"/>
                <w:szCs w:val="18"/>
              </w:rPr>
              <w:t xml:space="preserve"> </w:t>
            </w:r>
            <w:r w:rsidR="00B31BDE">
              <w:rPr>
                <w:sz w:val="18"/>
                <w:szCs w:val="18"/>
              </w:rPr>
              <w:t>*</w:t>
            </w:r>
            <w:r w:rsidRPr="007235E9">
              <w:rPr>
                <w:sz w:val="18"/>
                <w:szCs w:val="18"/>
              </w:rPr>
              <w:t>CT provided secondary data, but is not a sponsor.</w:t>
            </w:r>
            <w:r>
              <w:rPr>
                <w:sz w:val="18"/>
                <w:szCs w:val="18"/>
              </w:rPr>
              <w:t xml:space="preserve"> </w:t>
            </w:r>
          </w:p>
        </w:tc>
      </w:tr>
    </w:tbl>
    <w:p w14:paraId="61E6DDBC" w14:textId="77777777" w:rsidR="00C87FC8" w:rsidRDefault="00C87FC8" w:rsidP="00390804">
      <w:pPr>
        <w:pStyle w:val="NormalAfterTablesandFigures"/>
      </w:pPr>
    </w:p>
    <w:p w14:paraId="61E6DDBD" w14:textId="77777777" w:rsidR="005B55D9" w:rsidRDefault="00E75F89" w:rsidP="006E4335">
      <w:pPr>
        <w:pStyle w:val="Heading2"/>
      </w:pPr>
      <w:bookmarkStart w:id="72" w:name="_Toc423531867"/>
      <w:bookmarkStart w:id="73" w:name="_Toc424215855"/>
      <w:bookmarkStart w:id="74" w:name="_Toc432063035"/>
      <w:r>
        <w:t>Project Objectives and Scope</w:t>
      </w:r>
      <w:bookmarkEnd w:id="72"/>
      <w:bookmarkEnd w:id="73"/>
      <w:bookmarkEnd w:id="74"/>
    </w:p>
    <w:p w14:paraId="61E6DDBE" w14:textId="3E1AD234" w:rsidR="004C48BB" w:rsidRDefault="004B3A57" w:rsidP="00804AA2">
      <w:pPr>
        <w:pStyle w:val="NormalIntroSentence"/>
      </w:pPr>
      <w:r>
        <w:t>This</w:t>
      </w:r>
      <w:r w:rsidR="00D33132">
        <w:t xml:space="preserve"> </w:t>
      </w:r>
      <w:r w:rsidR="00D71E9F">
        <w:t>CRL</w:t>
      </w:r>
      <w:r w:rsidR="00CE4249">
        <w:t xml:space="preserve"> study </w:t>
      </w:r>
      <w:r>
        <w:t xml:space="preserve">examines </w:t>
      </w:r>
      <w:r w:rsidR="004C48BB">
        <w:t xml:space="preserve">three </w:t>
      </w:r>
      <w:r w:rsidR="00CE4249">
        <w:t xml:space="preserve">commercial refrigeration </w:t>
      </w:r>
      <w:r w:rsidR="004C48BB">
        <w:t xml:space="preserve">efficiency </w:t>
      </w:r>
      <w:r w:rsidR="00CE4249">
        <w:t xml:space="preserve">measures </w:t>
      </w:r>
      <w:r w:rsidR="000B4E7F">
        <w:t xml:space="preserve">delivered </w:t>
      </w:r>
      <w:r w:rsidR="00CE4249">
        <w:t>throughout the Northeast</w:t>
      </w:r>
      <w:r w:rsidR="00D71E9F">
        <w:t xml:space="preserve"> and Mid-Atlantic</w:t>
      </w:r>
      <w:r>
        <w:t xml:space="preserve"> states</w:t>
      </w:r>
      <w:r w:rsidR="004C48BB">
        <w:t>:</w:t>
      </w:r>
    </w:p>
    <w:p w14:paraId="61E6DDBF" w14:textId="77777777" w:rsidR="004C48BB" w:rsidRDefault="00D71E9F" w:rsidP="004C48BB">
      <w:pPr>
        <w:pStyle w:val="Bulletlevel1"/>
      </w:pPr>
      <w:r>
        <w:t>EC</w:t>
      </w:r>
      <w:r w:rsidR="00BF492F">
        <w:t>M</w:t>
      </w:r>
      <w:r w:rsidR="004C48BB">
        <w:t xml:space="preserve"> retrofits</w:t>
      </w:r>
      <w:r>
        <w:t xml:space="preserve"> on evaporators fans</w:t>
      </w:r>
    </w:p>
    <w:p w14:paraId="61E6DDC0" w14:textId="4F6F2227" w:rsidR="004C48BB" w:rsidRDefault="008E2F4C" w:rsidP="004C48BB">
      <w:pPr>
        <w:pStyle w:val="Bulletlevel1"/>
      </w:pPr>
      <w:r>
        <w:t>EF</w:t>
      </w:r>
      <w:r w:rsidR="004C48BB">
        <w:t xml:space="preserve"> motor controls</w:t>
      </w:r>
    </w:p>
    <w:p w14:paraId="61E6DDC1" w14:textId="77777777" w:rsidR="004C48BB" w:rsidRDefault="00BF492F" w:rsidP="00CE4249">
      <w:pPr>
        <w:pStyle w:val="Bulletlevel1-last"/>
      </w:pPr>
      <w:r>
        <w:t>ASDH</w:t>
      </w:r>
      <w:r w:rsidDel="00BF492F">
        <w:t xml:space="preserve"> </w:t>
      </w:r>
      <w:r w:rsidR="004C48BB">
        <w:t>controls</w:t>
      </w:r>
    </w:p>
    <w:p w14:paraId="61E6DDC2" w14:textId="77777777" w:rsidR="004C48BB" w:rsidRDefault="004C48BB" w:rsidP="00804AA2">
      <w:pPr>
        <w:pStyle w:val="NormalIntroSentence"/>
      </w:pPr>
      <w:r>
        <w:t>For each measure, the</w:t>
      </w:r>
      <w:r w:rsidR="00CE4249">
        <w:t xml:space="preserve"> study’s goals </w:t>
      </w:r>
      <w:r w:rsidR="00D90EEF">
        <w:t>are to</w:t>
      </w:r>
      <w:r>
        <w:t>:</w:t>
      </w:r>
    </w:p>
    <w:p w14:paraId="61E6DDC3" w14:textId="77777777" w:rsidR="004C48BB" w:rsidRDefault="004C48BB" w:rsidP="004C48BB">
      <w:pPr>
        <w:pStyle w:val="Bulletlevel1"/>
      </w:pPr>
      <w:r>
        <w:t>P</w:t>
      </w:r>
      <w:r w:rsidR="00CE4249">
        <w:t>roduc</w:t>
      </w:r>
      <w:r w:rsidR="00D90EEF">
        <w:t>e</w:t>
      </w:r>
      <w:r w:rsidR="00CE4249">
        <w:t xml:space="preserve"> annual (8,760)</w:t>
      </w:r>
      <w:r>
        <w:t xml:space="preserve"> hourly savings loadshapes</w:t>
      </w:r>
    </w:p>
    <w:p w14:paraId="61E6DDC4" w14:textId="77777777" w:rsidR="004C48BB" w:rsidRDefault="004C48BB" w:rsidP="004C48BB">
      <w:pPr>
        <w:pStyle w:val="Bulletlevel1"/>
      </w:pPr>
      <w:r>
        <w:t>D</w:t>
      </w:r>
      <w:r w:rsidR="00CE4249">
        <w:t>etermin</w:t>
      </w:r>
      <w:r w:rsidR="00D90EEF">
        <w:t>e</w:t>
      </w:r>
      <w:r w:rsidR="00CE4249">
        <w:t xml:space="preserve"> peak </w:t>
      </w:r>
      <w:r w:rsidR="00697E60">
        <w:t xml:space="preserve">demand </w:t>
      </w:r>
      <w:r w:rsidR="00CE4249">
        <w:t xml:space="preserve">and annual </w:t>
      </w:r>
      <w:r w:rsidR="00697E60">
        <w:t xml:space="preserve">energy </w:t>
      </w:r>
      <w:r w:rsidR="00CE4249">
        <w:t>savings</w:t>
      </w:r>
    </w:p>
    <w:p w14:paraId="61E6DDC5" w14:textId="77777777" w:rsidR="004C48BB" w:rsidRPr="000E4953" w:rsidRDefault="004C48BB" w:rsidP="00804AA2">
      <w:pPr>
        <w:pStyle w:val="Bulletlevel1-last"/>
      </w:pPr>
      <w:r>
        <w:t>Provid</w:t>
      </w:r>
      <w:r w:rsidR="00D90EEF">
        <w:t>e</w:t>
      </w:r>
      <w:r>
        <w:t xml:space="preserve"> recommendation</w:t>
      </w:r>
      <w:r w:rsidR="00D71E9F">
        <w:t>s</w:t>
      </w:r>
      <w:r>
        <w:t xml:space="preserve"> to improve prescriptive savings estimates, such as those described in </w:t>
      </w:r>
      <w:r w:rsidR="00D90EEF">
        <w:t xml:space="preserve">technical reference manuals </w:t>
      </w:r>
      <w:r>
        <w:t xml:space="preserve">(TRM) </w:t>
      </w:r>
    </w:p>
    <w:p w14:paraId="61E6DDC6" w14:textId="4973D4E9" w:rsidR="005B55D9" w:rsidRDefault="00273806" w:rsidP="004C48BB">
      <w:r w:rsidRPr="004C48BB">
        <w:t xml:space="preserve">The study uses both primary data—direct power metering and data collection for a sample of </w:t>
      </w:r>
      <w:r w:rsidR="00CE4249" w:rsidRPr="004C48BB">
        <w:t>measure</w:t>
      </w:r>
      <w:r w:rsidRPr="004C48BB">
        <w:t xml:space="preserve"> installations across the </w:t>
      </w:r>
      <w:r w:rsidR="00D90EEF">
        <w:t>s</w:t>
      </w:r>
      <w:r w:rsidRPr="004C48BB">
        <w:t xml:space="preserve">ponsors’ programs—and secondary data </w:t>
      </w:r>
      <w:r w:rsidR="000B4E7F">
        <w:t xml:space="preserve">from existing studies </w:t>
      </w:r>
      <w:r w:rsidRPr="004C48BB">
        <w:t xml:space="preserve">to establish the hourly savings loadshapes for each of these selected </w:t>
      </w:r>
      <w:r w:rsidR="000B4E7F">
        <w:t>measures</w:t>
      </w:r>
      <w:r w:rsidRPr="004C48BB">
        <w:t>.</w:t>
      </w:r>
    </w:p>
    <w:p w14:paraId="61E6DDC7" w14:textId="77777777" w:rsidR="00E75F89" w:rsidRDefault="00646C90" w:rsidP="00E75F89">
      <w:pPr>
        <w:pStyle w:val="Heading2"/>
      </w:pPr>
      <w:bookmarkStart w:id="75" w:name="_Toc423531868"/>
      <w:bookmarkStart w:id="76" w:name="_Toc424215856"/>
      <w:bookmarkStart w:id="77" w:name="_Toc432063036"/>
      <w:r>
        <w:t>Technology Review</w:t>
      </w:r>
      <w:bookmarkEnd w:id="75"/>
      <w:bookmarkEnd w:id="76"/>
      <w:bookmarkEnd w:id="77"/>
    </w:p>
    <w:p w14:paraId="61E6DDC8" w14:textId="7BBBD1FF" w:rsidR="00884163" w:rsidRPr="00884163" w:rsidRDefault="00884163" w:rsidP="00884163">
      <w:r>
        <w:t>For each measure, th</w:t>
      </w:r>
      <w:r w:rsidR="00D90EEF">
        <w:t>e</w:t>
      </w:r>
      <w:r>
        <w:t xml:space="preserve"> sections </w:t>
      </w:r>
      <w:r w:rsidR="000B4E7F">
        <w:t xml:space="preserve">below </w:t>
      </w:r>
      <w:r>
        <w:t>describe the</w:t>
      </w:r>
      <w:r w:rsidR="00F64736">
        <w:t xml:space="preserve"> typical</w:t>
      </w:r>
      <w:r>
        <w:t xml:space="preserve"> </w:t>
      </w:r>
      <w:r w:rsidR="00D0555E">
        <w:t xml:space="preserve">baseline and installed </w:t>
      </w:r>
      <w:r w:rsidR="00F64736">
        <w:t>conditions and</w:t>
      </w:r>
      <w:r w:rsidR="00D0555E">
        <w:t xml:space="preserve"> how the </w:t>
      </w:r>
      <w:r w:rsidR="00F64736">
        <w:t xml:space="preserve">measure </w:t>
      </w:r>
      <w:r w:rsidR="00C0790E">
        <w:t>saves</w:t>
      </w:r>
      <w:r w:rsidR="00F64736">
        <w:t xml:space="preserve"> energy</w:t>
      </w:r>
      <w:r>
        <w:t>.</w:t>
      </w:r>
    </w:p>
    <w:p w14:paraId="61E6DDC9" w14:textId="2513B7C1" w:rsidR="00884163" w:rsidRDefault="00C13A07" w:rsidP="00844A6A">
      <w:pPr>
        <w:pStyle w:val="Heading3"/>
      </w:pPr>
      <w:r>
        <w:t>ECM</w:t>
      </w:r>
      <w:r w:rsidR="00884163">
        <w:t xml:space="preserve"> Retrofits</w:t>
      </w:r>
    </w:p>
    <w:p w14:paraId="61E6DDCA" w14:textId="77777777" w:rsidR="00884163" w:rsidRPr="00884163" w:rsidRDefault="00F64736" w:rsidP="00884163">
      <w:r>
        <w:t>E</w:t>
      </w:r>
      <w:r w:rsidR="00884163">
        <w:t xml:space="preserve">vaporator fans </w:t>
      </w:r>
      <w:r w:rsidR="00D0555E">
        <w:t xml:space="preserve">circulate cool air in </w:t>
      </w:r>
      <w:r w:rsidR="00013661">
        <w:t>refrigerated spaces</w:t>
      </w:r>
      <w:r w:rsidR="00D0555E">
        <w:t xml:space="preserve"> by drawing air across the evaporator coil and into the space. </w:t>
      </w:r>
      <w:r w:rsidR="00B95025">
        <w:t xml:space="preserve">Fans are found in both reach-in and walk-in space types. </w:t>
      </w:r>
      <w:r w:rsidR="000D4258">
        <w:fldChar w:fldCharType="begin"/>
      </w:r>
      <w:r w:rsidR="00D0555E">
        <w:instrText xml:space="preserve"> REF _Ref423429452 \h </w:instrText>
      </w:r>
      <w:r w:rsidR="000D4258">
        <w:fldChar w:fldCharType="separate"/>
      </w:r>
      <w:r w:rsidR="0083230D">
        <w:t xml:space="preserve">Figure </w:t>
      </w:r>
      <w:r w:rsidR="0083230D">
        <w:rPr>
          <w:noProof/>
        </w:rPr>
        <w:t>7</w:t>
      </w:r>
      <w:r w:rsidR="000D4258">
        <w:fldChar w:fldCharType="end"/>
      </w:r>
      <w:r w:rsidR="00D0555E">
        <w:t xml:space="preserve"> shows an evaporator fan box with two evaporator fans located in a walk-in cooler </w:t>
      </w:r>
      <w:r w:rsidR="00013661">
        <w:t xml:space="preserve">used to store </w:t>
      </w:r>
      <w:r w:rsidR="00D0555E">
        <w:t xml:space="preserve">produce. </w:t>
      </w:r>
    </w:p>
    <w:p w14:paraId="61E6DDCB" w14:textId="1A94A707" w:rsidR="00884163" w:rsidRPr="00646C90" w:rsidRDefault="00884163" w:rsidP="00884163">
      <w:pPr>
        <w:pStyle w:val="Caption"/>
      </w:pPr>
      <w:bookmarkStart w:id="78" w:name="_Ref423429452"/>
      <w:bookmarkStart w:id="79" w:name="_Toc423531811"/>
      <w:bookmarkStart w:id="80" w:name="_Toc424215796"/>
      <w:bookmarkStart w:id="81" w:name="_Toc432063057"/>
      <w:r>
        <w:t xml:space="preserve">Figure </w:t>
      </w:r>
      <w:fldSimple w:instr=" SEQ Figure \* ARABIC ">
        <w:r w:rsidR="0083230D">
          <w:rPr>
            <w:noProof/>
          </w:rPr>
          <w:t>7</w:t>
        </w:r>
      </w:fldSimple>
      <w:bookmarkEnd w:id="78"/>
      <w:r>
        <w:t xml:space="preserve">. </w:t>
      </w:r>
      <w:r w:rsidR="009F0D0C">
        <w:t xml:space="preserve">Example of </w:t>
      </w:r>
      <w:r>
        <w:t>Two Evaporator Fans in a Walk-in Cooler</w:t>
      </w:r>
      <w:bookmarkEnd w:id="79"/>
      <w:bookmarkEnd w:id="80"/>
      <w:bookmarkEnd w:id="81"/>
    </w:p>
    <w:p w14:paraId="61E6DDCC" w14:textId="77777777" w:rsidR="00884163" w:rsidRDefault="00884163" w:rsidP="00884163">
      <w:pPr>
        <w:jc w:val="center"/>
      </w:pPr>
      <w:r w:rsidRPr="00646C90">
        <w:rPr>
          <w:noProof/>
        </w:rPr>
        <w:drawing>
          <wp:inline distT="0" distB="0" distL="0" distR="0" wp14:anchorId="61E6E6D9" wp14:editId="349CE8AE">
            <wp:extent cx="4038600" cy="3029032"/>
            <wp:effectExtent l="19050" t="19050" r="19050" b="19050"/>
            <wp:docPr id="24"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a:blip r:embed="rId48" cstate="print"/>
                    <a:stretch>
                      <a:fillRect/>
                    </a:stretch>
                  </pic:blipFill>
                  <pic:spPr>
                    <a:xfrm>
                      <a:off x="0" y="0"/>
                      <a:ext cx="4038600" cy="3029032"/>
                    </a:xfrm>
                    <a:prstGeom prst="rect">
                      <a:avLst/>
                    </a:prstGeom>
                    <a:ln>
                      <a:solidFill>
                        <a:schemeClr val="tx1"/>
                      </a:solidFill>
                    </a:ln>
                  </pic:spPr>
                </pic:pic>
              </a:graphicData>
            </a:graphic>
          </wp:inline>
        </w:drawing>
      </w:r>
    </w:p>
    <w:p w14:paraId="61E6DDCD" w14:textId="77777777" w:rsidR="00013661" w:rsidRDefault="000D4258" w:rsidP="00224DC0">
      <w:r>
        <w:fldChar w:fldCharType="begin"/>
      </w:r>
      <w:r w:rsidR="00013661">
        <w:instrText xml:space="preserve"> REF _Ref423429560 \h </w:instrText>
      </w:r>
      <w:r>
        <w:fldChar w:fldCharType="separate"/>
      </w:r>
      <w:r w:rsidR="0083230D">
        <w:t xml:space="preserve">Figure </w:t>
      </w:r>
      <w:r w:rsidR="0083230D">
        <w:rPr>
          <w:noProof/>
        </w:rPr>
        <w:t>8</w:t>
      </w:r>
      <w:r>
        <w:fldChar w:fldCharType="end"/>
      </w:r>
      <w:r w:rsidR="00013661">
        <w:t xml:space="preserve"> shows a single evaporator fan located in a reach-in cooler used to store dairy products.</w:t>
      </w:r>
    </w:p>
    <w:p w14:paraId="61E6DDCE" w14:textId="415ACBE8" w:rsidR="00884163" w:rsidRDefault="00884163" w:rsidP="00884163">
      <w:pPr>
        <w:pStyle w:val="Caption"/>
      </w:pPr>
      <w:bookmarkStart w:id="82" w:name="_Ref423429560"/>
      <w:bookmarkStart w:id="83" w:name="_Toc423531812"/>
      <w:bookmarkStart w:id="84" w:name="_Toc424215797"/>
      <w:bookmarkStart w:id="85" w:name="_Toc432063058"/>
      <w:r>
        <w:t xml:space="preserve">Figure </w:t>
      </w:r>
      <w:fldSimple w:instr=" SEQ Figure \* ARABIC ">
        <w:r w:rsidR="0083230D">
          <w:rPr>
            <w:noProof/>
          </w:rPr>
          <w:t>8</w:t>
        </w:r>
      </w:fldSimple>
      <w:bookmarkEnd w:id="82"/>
      <w:r>
        <w:t xml:space="preserve">. </w:t>
      </w:r>
      <w:r w:rsidR="009F0D0C">
        <w:t xml:space="preserve">Example of </w:t>
      </w:r>
      <w:r>
        <w:t>Evaporator Fan in a Reach-in Cooler</w:t>
      </w:r>
      <w:bookmarkEnd w:id="83"/>
      <w:bookmarkEnd w:id="84"/>
      <w:bookmarkEnd w:id="85"/>
    </w:p>
    <w:p w14:paraId="61E6DDCF" w14:textId="77777777" w:rsidR="00884163" w:rsidRDefault="00884163" w:rsidP="00884163">
      <w:pPr>
        <w:pStyle w:val="Caption"/>
      </w:pPr>
      <w:r w:rsidRPr="00646C90">
        <w:rPr>
          <w:noProof/>
        </w:rPr>
        <w:drawing>
          <wp:inline distT="0" distB="0" distL="0" distR="0" wp14:anchorId="61E6E6DB" wp14:editId="029736C7">
            <wp:extent cx="4038600" cy="2711704"/>
            <wp:effectExtent l="19050" t="19050" r="19050" b="12700"/>
            <wp:docPr id="27"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pic:cNvPicPr>
                      <a:picLocks noGrp="1" noChangeAspect="1"/>
                    </pic:cNvPicPr>
                  </pic:nvPicPr>
                  <pic:blipFill>
                    <a:blip r:embed="rId49" cstate="print"/>
                    <a:stretch>
                      <a:fillRect/>
                    </a:stretch>
                  </pic:blipFill>
                  <pic:spPr>
                    <a:xfrm>
                      <a:off x="0" y="0"/>
                      <a:ext cx="4038600" cy="2711704"/>
                    </a:xfrm>
                    <a:prstGeom prst="rect">
                      <a:avLst/>
                    </a:prstGeom>
                    <a:ln>
                      <a:solidFill>
                        <a:schemeClr val="tx1"/>
                      </a:solidFill>
                    </a:ln>
                  </pic:spPr>
                </pic:pic>
              </a:graphicData>
            </a:graphic>
          </wp:inline>
        </w:drawing>
      </w:r>
    </w:p>
    <w:p w14:paraId="61E6DDD0" w14:textId="77777777" w:rsidR="00D0555E" w:rsidRDefault="00D0555E" w:rsidP="00415195">
      <w:pPr>
        <w:pStyle w:val="NormalAfterTablesandFigures"/>
      </w:pPr>
    </w:p>
    <w:p w14:paraId="61E6DDD1" w14:textId="682344D5" w:rsidR="00EA286D" w:rsidRPr="00B95025" w:rsidRDefault="00013661">
      <w:r w:rsidRPr="00B95025">
        <w:t>E</w:t>
      </w:r>
      <w:r w:rsidR="00D0555E" w:rsidRPr="00B95025">
        <w:t>vaporator fans are typically</w:t>
      </w:r>
      <w:r w:rsidRPr="00B95025">
        <w:t xml:space="preserve"> powered by</w:t>
      </w:r>
      <w:r w:rsidR="00D0555E" w:rsidRPr="00B95025">
        <w:t xml:space="preserve"> </w:t>
      </w:r>
      <w:r w:rsidR="005C67E7">
        <w:t>SP</w:t>
      </w:r>
      <w:r w:rsidR="00D0555E" w:rsidRPr="00B95025">
        <w:t xml:space="preserve"> motors</w:t>
      </w:r>
      <w:r w:rsidR="00C33E0A" w:rsidRPr="00B95025">
        <w:t xml:space="preserve"> </w:t>
      </w:r>
      <w:r w:rsidR="004D0A83">
        <w:t>(</w:t>
      </w:r>
      <w:r w:rsidR="00C33E0A" w:rsidRPr="00B95025">
        <w:t xml:space="preserve">which held true for 23 </w:t>
      </w:r>
      <w:r w:rsidR="00D0555E" w:rsidRPr="00B95025">
        <w:t xml:space="preserve">of </w:t>
      </w:r>
      <w:r w:rsidR="00C33E0A" w:rsidRPr="00B95025">
        <w:t xml:space="preserve">the </w:t>
      </w:r>
      <w:r w:rsidR="00D0555E" w:rsidRPr="00B95025">
        <w:t xml:space="preserve">25 cases </w:t>
      </w:r>
      <w:r w:rsidR="00C33E0A" w:rsidRPr="00B95025">
        <w:t>we observed</w:t>
      </w:r>
      <w:r w:rsidR="00B95025" w:rsidRPr="00B95025">
        <w:t xml:space="preserve"> in this study</w:t>
      </w:r>
      <w:r w:rsidR="004D0A83">
        <w:t>)</w:t>
      </w:r>
      <w:r w:rsidR="00C33E0A" w:rsidRPr="00B95025">
        <w:t>. In two</w:t>
      </w:r>
      <w:r w:rsidR="0040753C">
        <w:t xml:space="preserve"> cases</w:t>
      </w:r>
      <w:r w:rsidR="00C33E0A" w:rsidRPr="00B95025">
        <w:t xml:space="preserve">, </w:t>
      </w:r>
      <w:r w:rsidR="00D0555E" w:rsidRPr="00B95025">
        <w:t xml:space="preserve">the baseline motor was a </w:t>
      </w:r>
      <w:r w:rsidR="00A32C84">
        <w:t xml:space="preserve">permanent </w:t>
      </w:r>
      <w:r w:rsidR="009B6A9D">
        <w:t>split capacitor</w:t>
      </w:r>
      <w:r w:rsidR="00A32C84">
        <w:t xml:space="preserve"> (</w:t>
      </w:r>
      <w:r w:rsidR="00D0555E" w:rsidRPr="00B95025">
        <w:t>PSC</w:t>
      </w:r>
      <w:r w:rsidR="00A32C84">
        <w:t>)</w:t>
      </w:r>
      <w:r w:rsidR="00D0555E" w:rsidRPr="00B95025">
        <w:t xml:space="preserve"> motor. Because </w:t>
      </w:r>
      <w:r w:rsidR="00C33E0A" w:rsidRPr="00B95025">
        <w:t>it</w:t>
      </w:r>
      <w:r w:rsidR="00D0555E" w:rsidRPr="00B95025">
        <w:t xml:space="preserve"> accounted for more than</w:t>
      </w:r>
      <w:r w:rsidR="00EA286D" w:rsidRPr="00B95025">
        <w:t xml:space="preserve"> 90% of the baseline case</w:t>
      </w:r>
      <w:r w:rsidR="00C33E0A" w:rsidRPr="00B95025">
        <w:t>s</w:t>
      </w:r>
      <w:r w:rsidR="00EA286D" w:rsidRPr="00B95025">
        <w:t xml:space="preserve">, </w:t>
      </w:r>
      <w:r w:rsidR="00D0555E" w:rsidRPr="00B95025">
        <w:t>we consider</w:t>
      </w:r>
      <w:r w:rsidR="00C33E0A" w:rsidRPr="00B95025">
        <w:t>ed</w:t>
      </w:r>
      <w:r w:rsidR="00D0555E" w:rsidRPr="00B95025">
        <w:t xml:space="preserve"> </w:t>
      </w:r>
      <w:r w:rsidR="005C67E7">
        <w:t>SP</w:t>
      </w:r>
      <w:r w:rsidR="00C33E0A" w:rsidRPr="00B95025">
        <w:t xml:space="preserve"> as</w:t>
      </w:r>
      <w:r w:rsidR="00D0555E" w:rsidRPr="00B95025">
        <w:t xml:space="preserve"> the baseline case</w:t>
      </w:r>
      <w:r w:rsidR="00C33E0A" w:rsidRPr="00B95025">
        <w:t xml:space="preserve"> for our evaluation</w:t>
      </w:r>
      <w:r w:rsidR="00D0555E" w:rsidRPr="00B95025">
        <w:t>.</w:t>
      </w:r>
      <w:r w:rsidR="00EA286D" w:rsidRPr="00B95025">
        <w:t xml:space="preserve"> In the baseline case, the motors typically run 24</w:t>
      </w:r>
      <w:r w:rsidR="00C33E0A" w:rsidRPr="00B95025">
        <w:t xml:space="preserve"> hours a day, seven days per week (24/7)</w:t>
      </w:r>
      <w:r w:rsidR="00EA286D" w:rsidRPr="00B95025">
        <w:t>.</w:t>
      </w:r>
    </w:p>
    <w:p w14:paraId="61E6DDD2" w14:textId="16E4F211" w:rsidR="00D0555E" w:rsidRPr="00B95025" w:rsidRDefault="00EA286D">
      <w:r w:rsidRPr="00B95025">
        <w:t>The installed case for this measure is an EC</w:t>
      </w:r>
      <w:r w:rsidR="00C33E0A" w:rsidRPr="00B95025">
        <w:t>M</w:t>
      </w:r>
      <w:r w:rsidRPr="00B95025">
        <w:t>. Without controls installed, EC</w:t>
      </w:r>
      <w:r w:rsidR="00C33E0A" w:rsidRPr="00B95025">
        <w:t>Ms</w:t>
      </w:r>
      <w:r w:rsidRPr="00B95025">
        <w:t xml:space="preserve"> </w:t>
      </w:r>
      <w:r w:rsidR="00B95025">
        <w:t xml:space="preserve">also </w:t>
      </w:r>
      <w:r w:rsidRPr="00B95025">
        <w:t xml:space="preserve">run 24/7, but </w:t>
      </w:r>
      <w:r w:rsidR="00B95025">
        <w:t xml:space="preserve">save energy compared to baseline motors because they </w:t>
      </w:r>
      <w:r w:rsidR="00B95025" w:rsidRPr="00DD7A7F">
        <w:t>have a lower operating power</w:t>
      </w:r>
      <w:r w:rsidR="00B95025" w:rsidRPr="00B95025">
        <w:t xml:space="preserve"> </w:t>
      </w:r>
      <w:r w:rsidRPr="00B95025">
        <w:t xml:space="preserve">than </w:t>
      </w:r>
      <w:r w:rsidR="00C13A07">
        <w:t>SP</w:t>
      </w:r>
      <w:r w:rsidR="00C33E0A" w:rsidRPr="00B95025">
        <w:t xml:space="preserve"> </w:t>
      </w:r>
      <w:r w:rsidRPr="00B95025">
        <w:t xml:space="preserve">and PSC motors. </w:t>
      </w:r>
      <w:r w:rsidR="003B6D4D">
        <w:fldChar w:fldCharType="begin"/>
      </w:r>
      <w:r w:rsidR="003B6D4D">
        <w:instrText xml:space="preserve"> REF _Ref423430629 \h  \* MERGEFORMAT </w:instrText>
      </w:r>
      <w:r w:rsidR="003B6D4D">
        <w:fldChar w:fldCharType="separate"/>
      </w:r>
      <w:r w:rsidR="0083230D">
        <w:t>Figure 9</w:t>
      </w:r>
      <w:r w:rsidR="003B6D4D">
        <w:fldChar w:fldCharType="end"/>
      </w:r>
      <w:r w:rsidRPr="00B95025">
        <w:t xml:space="preserve"> shows </w:t>
      </w:r>
      <w:r w:rsidR="00C0790E">
        <w:t xml:space="preserve">an example of </w:t>
      </w:r>
      <w:r w:rsidRPr="00B95025">
        <w:t xml:space="preserve">impacts on operating power when a </w:t>
      </w:r>
      <w:r w:rsidR="005C67E7">
        <w:t>SP</w:t>
      </w:r>
      <w:r w:rsidR="00C33E0A" w:rsidRPr="00B95025">
        <w:t xml:space="preserve"> </w:t>
      </w:r>
      <w:r w:rsidRPr="00B95025">
        <w:t>motor is replaced with an EC</w:t>
      </w:r>
      <w:r w:rsidR="00C33E0A" w:rsidRPr="00B95025">
        <w:t>M</w:t>
      </w:r>
      <w:r w:rsidRPr="00B95025">
        <w:t>.</w:t>
      </w:r>
    </w:p>
    <w:bookmarkStart w:id="86" w:name="_Ref423430629"/>
    <w:bookmarkStart w:id="87" w:name="_Toc423531813"/>
    <w:bookmarkStart w:id="88" w:name="_Toc424215798"/>
    <w:bookmarkStart w:id="89" w:name="_Toc432063059"/>
    <w:p w14:paraId="61E6DDD3" w14:textId="40816855" w:rsidR="00884163" w:rsidRDefault="00A55DBC" w:rsidP="00884163">
      <w:pPr>
        <w:pStyle w:val="Caption"/>
      </w:pPr>
      <w:r>
        <w:rPr>
          <w:noProof/>
        </w:rPr>
        <mc:AlternateContent>
          <mc:Choice Requires="wps">
            <w:drawing>
              <wp:anchor distT="0" distB="0" distL="114300" distR="114300" simplePos="0" relativeHeight="251643904" behindDoc="0" locked="0" layoutInCell="1" allowOverlap="1" wp14:anchorId="61E6E6DD" wp14:editId="03209103">
                <wp:simplePos x="0" y="0"/>
                <wp:positionH relativeFrom="column">
                  <wp:posOffset>1909445</wp:posOffset>
                </wp:positionH>
                <wp:positionV relativeFrom="paragraph">
                  <wp:posOffset>46355</wp:posOffset>
                </wp:positionV>
                <wp:extent cx="274320" cy="1087755"/>
                <wp:effectExtent l="50482" t="44768" r="80963" b="80962"/>
                <wp:wrapNone/>
                <wp:docPr id="180" name="Left Brac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74320" cy="1087755"/>
                        </a:xfrm>
                        <a:prstGeom prst="leftBrace">
                          <a:avLst>
                            <a:gd name="adj1" fmla="val 8332"/>
                            <a:gd name="adj2" fmla="val 50000"/>
                          </a:avLst>
                        </a:prstGeom>
                        <a:ln>
                          <a:solidFill>
                            <a:srgbClr val="F3800E"/>
                          </a:solidFill>
                        </a:ln>
                      </wps:spPr>
                      <wps:style>
                        <a:lnRef idx="2">
                          <a:schemeClr val="accent1"/>
                        </a:lnRef>
                        <a:fillRef idx="0">
                          <a:schemeClr val="accent1"/>
                        </a:fillRef>
                        <a:effectRef idx="1">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DF188B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 o:spid="_x0000_s1026" type="#_x0000_t87" style="position:absolute;margin-left:150.35pt;margin-top:3.65pt;width:21.6pt;height:85.65pt;rotation:9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I4HgIAAJcEAAAOAAAAZHJzL2Uyb0RvYy54bWysVNuO0zAQfUfiHyy/01y6Zauo6UrsUl4q&#10;WLHwAa5jNwbfZJte/p7xJM2Wi0BC5MHKeGbOzDmTyeruZDQ5iBCVsy2tZiUlwnLXKbtv6edPm1dL&#10;SmJitmPaWdHSs4j0bv3yxeroG1G73ulOBAIgNjZH39I+Jd8UReS9MCzOnBcWnNIFwxKYYV90gR0B&#10;3eiiLsvXxdGFzgfHRYxw+zA46RrxpRQ8fZAyikR0S6G3hGfAc5fPYr1izT4w3ys+tsH+oQvDlIWi&#10;E9QDS4x8C+oXKKN4cNHJNOPOFE5KxQVyADZV+RObp555gVxAnOgnmeL/g+XvD4+BqA5mtwR9LDMw&#10;pK2QibwJjAuyyAodfWwg8Mk/hswx+q3jXyM4ih882YhjzEkGQ4IDvRc3ZX5QHeBLTij+eRJfnBLh&#10;cFnf3sxraIGDqyqXt7cLrF2wJmPluj7E9E44Q/JLSzV0iU0iNDtsY8IJdCML1n2pKJFGw0APTJPl&#10;fF6P874Kqa9DFthpJsaaERDeLnUzuraogNOq2yit0Qj73b0OBGq0dDNfluXbXAYS43MYWDkVBRs0&#10;QrXSWYsB9qOQMIasA9LBBRATLONc2FSNuNpCdE6T0MKUOEj8x8QxPqcKXI4pufp71SkDKzubpmSj&#10;rAu/A0inS8tyiL8oMPDOEuxcd4YvMCR974YdZZb3DlaUp4B8cxR8/ajouKl5va5thH3+n6y/AwAA&#10;//8DAFBLAwQUAAYACAAAACEAGnjpquAAAAAKAQAADwAAAGRycy9kb3ducmV2LnhtbEyPwU7DMBBE&#10;70j8g7VI3KiTEqVtGqdCSC3iBm0l6M2xTRwRr6PYTcPfs5zKcTVPM2/LzeQ6NpohtB4FpLMEmEHl&#10;dYuNgONh+7AEFqJELTuPRsCPCbCpbm9KWWh/wXcz7mPDqARDIQXYGPuC86CscTLMfG+Qsi8/OBnp&#10;HBquB3mhctfxeZLk3MkWacHK3jxbo773Zyfg8LLbZXis7dYr9bb8GE+nT3wV4v5ueloDi2aKVxj+&#10;9EkdKnKq/Rl1YJ2A+WOeEypgkWbACMiSxQpYTWSa5cCrkv9/ofoFAAD//wMAUEsBAi0AFAAGAAgA&#10;AAAhALaDOJL+AAAA4QEAABMAAAAAAAAAAAAAAAAAAAAAAFtDb250ZW50X1R5cGVzXS54bWxQSwEC&#10;LQAUAAYACAAAACEAOP0h/9YAAACUAQAACwAAAAAAAAAAAAAAAAAvAQAAX3JlbHMvLnJlbHNQSwEC&#10;LQAUAAYACAAAACEAYgaCOB4CAACXBAAADgAAAAAAAAAAAAAAAAAuAgAAZHJzL2Uyb0RvYy54bWxQ&#10;SwECLQAUAAYACAAAACEAGnjpquAAAAAKAQAADwAAAAAAAAAAAAAAAAB4BAAAZHJzL2Rvd25yZXYu&#10;eG1sUEsFBgAAAAAEAAQA8wAAAIUFAAAAAA==&#10;" adj="454" strokecolor="#f3800e" strokeweight="2pt">
                <v:shadow on="t" color="black" opacity="24903f" origin=",.5" offset="0,.55556mm"/>
              </v:shape>
            </w:pict>
          </mc:Fallback>
        </mc:AlternateContent>
      </w:r>
      <w:r w:rsidR="00884163">
        <w:t xml:space="preserve">Figure </w:t>
      </w:r>
      <w:fldSimple w:instr=" SEQ Figure \* ARABIC ">
        <w:r w:rsidR="0083230D">
          <w:rPr>
            <w:noProof/>
          </w:rPr>
          <w:t>9</w:t>
        </w:r>
      </w:fldSimple>
      <w:bookmarkEnd w:id="86"/>
      <w:r w:rsidR="00884163">
        <w:t xml:space="preserve">. </w:t>
      </w:r>
      <w:r w:rsidR="009F0D0C">
        <w:t xml:space="preserve">Example of </w:t>
      </w:r>
      <w:r w:rsidR="005630CA">
        <w:t xml:space="preserve">Operating Power </w:t>
      </w:r>
      <w:r w:rsidR="009F0D0C">
        <w:t xml:space="preserve">for </w:t>
      </w:r>
      <w:r w:rsidR="00C13A07">
        <w:t>ECM</w:t>
      </w:r>
      <w:r w:rsidR="00DF5F48">
        <w:t xml:space="preserve"> Retrofit (</w:t>
      </w:r>
      <w:r w:rsidR="00AC777C">
        <w:t>SP</w:t>
      </w:r>
      <w:r w:rsidR="00DF5F48">
        <w:t xml:space="preserve"> </w:t>
      </w:r>
      <w:r w:rsidR="0050562A">
        <w:t>replaced with</w:t>
      </w:r>
      <w:r w:rsidR="00DF5F48">
        <w:t xml:space="preserve"> EC</w:t>
      </w:r>
      <w:r w:rsidR="00017CAA">
        <w:t>M</w:t>
      </w:r>
      <w:r w:rsidR="00DF5F48">
        <w:t>)</w:t>
      </w:r>
      <w:bookmarkEnd w:id="87"/>
      <w:bookmarkEnd w:id="88"/>
      <w:bookmarkEnd w:id="89"/>
    </w:p>
    <w:p w14:paraId="61E6DDD4" w14:textId="6CF8C70A" w:rsidR="00884163" w:rsidRDefault="00A55DBC" w:rsidP="00415195">
      <w:pPr>
        <w:jc w:val="center"/>
      </w:pPr>
      <w:r>
        <w:rPr>
          <w:noProof/>
        </w:rPr>
        <mc:AlternateContent>
          <mc:Choice Requires="wps">
            <w:drawing>
              <wp:anchor distT="0" distB="0" distL="114300" distR="114300" simplePos="0" relativeHeight="251648000" behindDoc="0" locked="0" layoutInCell="1" allowOverlap="1" wp14:anchorId="61E6E6DF" wp14:editId="1ACE073F">
                <wp:simplePos x="0" y="0"/>
                <wp:positionH relativeFrom="column">
                  <wp:posOffset>2649855</wp:posOffset>
                </wp:positionH>
                <wp:positionV relativeFrom="paragraph">
                  <wp:posOffset>2056130</wp:posOffset>
                </wp:positionV>
                <wp:extent cx="2078990" cy="277495"/>
                <wp:effectExtent l="0" t="0" r="0" b="0"/>
                <wp:wrapNone/>
                <wp:docPr id="181"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8990" cy="277495"/>
                        </a:xfrm>
                        <a:prstGeom prst="rect">
                          <a:avLst/>
                        </a:prstGeom>
                        <a:noFill/>
                      </wps:spPr>
                      <wps:txbx>
                        <w:txbxContent>
                          <w:p w14:paraId="61E6E7FB" w14:textId="77777777" w:rsidR="00CB6B6A" w:rsidRPr="0010026A" w:rsidRDefault="00CB6B6A" w:rsidP="00884163">
                            <w:pPr>
                              <w:pStyle w:val="NormalWeb"/>
                              <w:spacing w:before="0" w:beforeAutospacing="0" w:after="0" w:afterAutospacing="0"/>
                              <w:jc w:val="center"/>
                              <w:rPr>
                                <w:sz w:val="18"/>
                              </w:rPr>
                            </w:pPr>
                            <w:r w:rsidRPr="0010026A">
                              <w:rPr>
                                <w:rFonts w:asciiTheme="minorHAnsi" w:hAnsi="Calibri" w:cstheme="minorBidi"/>
                                <w:color w:val="000000" w:themeColor="text1"/>
                                <w:kern w:val="24"/>
                                <w:szCs w:val="36"/>
                              </w:rPr>
                              <w:t>EC</w:t>
                            </w:r>
                            <w:r>
                              <w:rPr>
                                <w:rFonts w:asciiTheme="minorHAnsi" w:hAnsi="Calibri" w:cstheme="minorBidi"/>
                                <w:color w:val="000000" w:themeColor="text1"/>
                                <w:kern w:val="24"/>
                                <w:szCs w:val="36"/>
                              </w:rPr>
                              <w:t>M</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1E6E6DF" id="TextBox 12" o:spid="_x0000_s1029" type="#_x0000_t202" style="position:absolute;left:0;text-align:left;margin-left:208.65pt;margin-top:161.9pt;width:163.7pt;height:21.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mxGpAEAADADAAAOAAAAZHJzL2Uyb0RvYy54bWysUk1v2zAMvRfYfxB0X+x4H0mMOMW2orsU&#10;a4F2P0CRpViYJWqiEjv/fpScpEV3K3qRLfHx8T2S6+vR9uygAhpwDZ/PSs6Uk9Aat2v476fbj0vO&#10;MArXih6cavhRIb/efLhaD75WFXTQtyowInFYD77hXYy+LgqUnbICZ+CVo6CGYEWka9gVbRADsdu+&#10;qMryazFAaH0AqRDp9WYK8k3m11rJeK81qsj6hpO2mM+Qz206i81a1LsgfGfkSYZ4gworjKOiF6ob&#10;EQXbB/MflTUyAIKOMwm2AK2NVNkDuZmXr9w8dsKr7IWag/7SJnw/Wvnr8BCYaWl2yzlnTlga0pMa&#10;43cY2bxK/Rk81gR79ASMI70TNntFfwfyDxKkeIGZEpDQqR+jDjZ9ySmjRBrB8dJ2qsIkPVblYrla&#10;UUhSrFosPq++pLrFc7YPGH8qsCz9NDzQWLMCcbjDOEHPkFTMwa3p+7OuSUpSGMftmL1+OvvaQnsk&#10;WwMtQMPx714ExVmI/Q/I+5LI0H/bRyLMdRLLlHMyTWPJSk8rlOb+8p5Rz4u++QcAAP//AwBQSwME&#10;FAAGAAgAAAAhAPLEYl7gAAAACwEAAA8AAABkcnMvZG93bnJldi54bWxMj8FOwzAMhu9IvENkJG4s&#10;XVvWqTSdJsYuHJAYaOe08dpujVM12VbeHnNiR9uffn9/sZpsLy44+s6RgvksAoFUO9NRo+D7a/u0&#10;BOGDJqN7R6jgBz2syvu7QufGXekTL7vQCA4hn2sFbQhDLqWvW7Taz9yAxLeDG60OPI6NNKO+crjt&#10;ZRxFC2l1R/yh1QO+tlifdmerIFtuNyYmPL3jpn6r1h92vz9apR4fpvULiIBT+IfhT5/VoWSnyp3J&#10;eNErSOdZwqiCJE64AxNZmmYgKt4ssmeQZSFvO5S/AAAA//8DAFBLAQItABQABgAIAAAAIQC2gziS&#10;/gAAAOEBAAATAAAAAAAAAAAAAAAAAAAAAABbQ29udGVudF9UeXBlc10ueG1sUEsBAi0AFAAGAAgA&#10;AAAhADj9If/WAAAAlAEAAAsAAAAAAAAAAAAAAAAALwEAAF9yZWxzLy5yZWxzUEsBAi0AFAAGAAgA&#10;AAAhAIA+bEakAQAAMAMAAA4AAAAAAAAAAAAAAAAALgIAAGRycy9lMm9Eb2MueG1sUEsBAi0AFAAG&#10;AAgAAAAhAPLEYl7gAAAACwEAAA8AAAAAAAAAAAAAAAAA/gMAAGRycy9kb3ducmV2LnhtbFBLBQYA&#10;AAAABAAEAPMAAAALBQAAAAA=&#10;" filled="f" stroked="f">
                <v:path arrowok="t"/>
                <v:textbox style="mso-fit-shape-to-text:t">
                  <w:txbxContent>
                    <w:p w14:paraId="61E6E7FB" w14:textId="77777777" w:rsidR="00CB6B6A" w:rsidRPr="0010026A" w:rsidRDefault="00CB6B6A" w:rsidP="00884163">
                      <w:pPr>
                        <w:pStyle w:val="NormalWeb"/>
                        <w:spacing w:before="0" w:beforeAutospacing="0" w:after="0" w:afterAutospacing="0"/>
                        <w:jc w:val="center"/>
                        <w:rPr>
                          <w:sz w:val="18"/>
                        </w:rPr>
                      </w:pPr>
                      <w:r w:rsidRPr="0010026A">
                        <w:rPr>
                          <w:rFonts w:asciiTheme="minorHAnsi" w:hAnsi="Calibri" w:cstheme="minorBidi"/>
                          <w:color w:val="000000" w:themeColor="text1"/>
                          <w:kern w:val="24"/>
                          <w:szCs w:val="36"/>
                        </w:rPr>
                        <w:t>EC</w:t>
                      </w:r>
                      <w:r>
                        <w:rPr>
                          <w:rFonts w:asciiTheme="minorHAnsi" w:hAnsi="Calibri" w:cstheme="minorBidi"/>
                          <w:color w:val="000000" w:themeColor="text1"/>
                          <w:kern w:val="24"/>
                          <w:szCs w:val="36"/>
                        </w:rPr>
                        <w:t>M</w:t>
                      </w:r>
                    </w:p>
                  </w:txbxContent>
                </v:textbox>
              </v:shape>
            </w:pict>
          </mc:Fallback>
        </mc:AlternateContent>
      </w:r>
      <w:r>
        <w:rPr>
          <w:noProof/>
        </w:rPr>
        <mc:AlternateContent>
          <mc:Choice Requires="wps">
            <w:drawing>
              <wp:anchor distT="0" distB="0" distL="114300" distR="114300" simplePos="0" relativeHeight="251645952" behindDoc="0" locked="0" layoutInCell="1" allowOverlap="1" wp14:anchorId="61E6E6E0" wp14:editId="6007D6F3">
                <wp:simplePos x="0" y="0"/>
                <wp:positionH relativeFrom="column">
                  <wp:posOffset>3539490</wp:posOffset>
                </wp:positionH>
                <wp:positionV relativeFrom="paragraph">
                  <wp:posOffset>823595</wp:posOffset>
                </wp:positionV>
                <wp:extent cx="288925" cy="2176780"/>
                <wp:effectExtent l="46673" t="10477" r="62547" b="100648"/>
                <wp:wrapNone/>
                <wp:docPr id="182" name="Left Brac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88925" cy="2176780"/>
                        </a:xfrm>
                        <a:prstGeom prst="leftBrace">
                          <a:avLst>
                            <a:gd name="adj1" fmla="val 8332"/>
                            <a:gd name="adj2" fmla="val 50000"/>
                          </a:avLst>
                        </a:prstGeom>
                        <a:ln>
                          <a:solidFill>
                            <a:srgbClr val="F3800E"/>
                          </a:solidFill>
                        </a:ln>
                      </wps:spPr>
                      <wps:style>
                        <a:lnRef idx="2">
                          <a:schemeClr val="accent1"/>
                        </a:lnRef>
                        <a:fillRef idx="0">
                          <a:schemeClr val="accent1"/>
                        </a:fillRef>
                        <a:effectRef idx="1">
                          <a:schemeClr val="accent1"/>
                        </a:effectRef>
                        <a:fontRef idx="minor">
                          <a:schemeClr val="tx1"/>
                        </a:fontRef>
                      </wps:style>
                      <wps:bodyPr rtlCol="0" anchor="ctr"/>
                    </wps:wsp>
                  </a:graphicData>
                </a:graphic>
                <wp14:sizeRelH relativeFrom="page">
                  <wp14:pctWidth>0</wp14:pctWidth>
                </wp14:sizeRelH>
                <wp14:sizeRelV relativeFrom="margin">
                  <wp14:pctHeight>0</wp14:pctHeight>
                </wp14:sizeRelV>
              </wp:anchor>
            </w:drawing>
          </mc:Choice>
          <mc:Fallback>
            <w:pict>
              <v:shape w14:anchorId="273ABE70" id="Left Brace 10" o:spid="_x0000_s1026" type="#_x0000_t87" style="position:absolute;margin-left:278.7pt;margin-top:64.85pt;width:22.75pt;height:171.4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s4FIAIAAJkEAAAOAAAAZHJzL2Uyb0RvYy54bWysVNuO0zAQfUfiHyy/01yq7Yao6UrsUl4q&#10;WLHwAa5jNwHfZJum/XvGkzRdLgIJ0QcrE885M+dMpuu7k1bkKHzorWloscgpEYbbtjeHhn7+tH1V&#10;URIiMy1T1oiGnkWgd5uXL9aDq0VpO6ta4QmQmFAPrqFdjK7OssA7oVlYWCcMXErrNYsQ+kPWejYA&#10;u1ZZmeerbLC+dd5yEQK8fRgv6Qb5pRQ8fpAyiEhUQ6G3iKfHc5/ObLNm9cEz1/V8aoP9Qxea9QaK&#10;zlQPLDLyzfe/UOmeexusjAtudWal7LlADaCmyH9S89QxJ1ALmBPcbFP4f7T8/fHRk76F2VUlJYZp&#10;GNJOyEjeeMYFKdCiwYUaMp/co08ig9tZ/jWAd9kPNykIU85Jek28BcOLFQwKfugPKCYntP882y9O&#10;kXB4WVbV6/KGEg5XZXG7uq2weMbqRJYKOx/iO2E1SQ8NVdAntonU7LgLEWfQTjpY+6WgRGoFIz0y&#10;Rarlspwm/iwFZF9TbrDTpIzVEyE8XeomdmXQAqv6dtsrhYE/7O+VJ1CjodtlledvUxkAhmsaRAmK&#10;jo0moV3xrMRI+1FIGETyAeXgCoiZlnEuTCwmXmUgO8EktDADR4v/CJzyE1Tgeszg4u9VZwRWtibO&#10;YN0b639HEE+XluWYf3Fg1J0s2Nv2DN+gj+rejlvKDO8sLCmPHvWmLPj+0dFpV9OCPY+R9vqPsvkO&#10;AAD//wMAUEsDBBQABgAIAAAAIQDVJ2964wAAAAsBAAAPAAAAZHJzL2Rvd25yZXYueG1sTI9Bb4JA&#10;FITvTfofNq9JL01dhFaR8jDG1BqPWg/2tsITiOxbwq5A/323p/Y4mcnMN+ly1I3oqbO1YYTpJABB&#10;nJui5hLh+Ll5jkFYp7hQjWFC+CYLy+z+LlVJYQbeU39wpfAlbBOFUDnXJlLavCKt7MS0xN67mE4r&#10;52VXyqJTgy/XjQyDYCa1qtkvVKqldUX59XDTCP2H2Z/Kp8V6c/q6HrdyO+x27yvEx4dx9QbC0ej+&#10;wvCL79Eh80xnc+PCigbhJYg9ukMI53EEwifmr9MZiDNCFEYxyCyV/z9kPwAAAP//AwBQSwECLQAU&#10;AAYACAAAACEAtoM4kv4AAADhAQAAEwAAAAAAAAAAAAAAAAAAAAAAW0NvbnRlbnRfVHlwZXNdLnht&#10;bFBLAQItABQABgAIAAAAIQA4/SH/1gAAAJQBAAALAAAAAAAAAAAAAAAAAC8BAABfcmVscy8ucmVs&#10;c1BLAQItABQABgAIAAAAIQBIss4FIAIAAJkEAAAOAAAAAAAAAAAAAAAAAC4CAABkcnMvZTJvRG9j&#10;LnhtbFBLAQItABQABgAIAAAAIQDVJ2964wAAAAsBAAAPAAAAAAAAAAAAAAAAAHoEAABkcnMvZG93&#10;bnJldi54bWxQSwUGAAAAAAQABADzAAAAigUAAAAA&#10;" adj="239" strokecolor="#f3800e" strokeweight="2pt">
                <v:shadow on="t" color="black" opacity="24903f" origin=",.5" offset="0,.55556mm"/>
              </v:shape>
            </w:pict>
          </mc:Fallback>
        </mc:AlternateContent>
      </w:r>
      <w:r>
        <w:rPr>
          <w:noProof/>
        </w:rPr>
        <mc:AlternateContent>
          <mc:Choice Requires="wps">
            <w:drawing>
              <wp:anchor distT="0" distB="0" distL="114300" distR="114300" simplePos="0" relativeHeight="251646976" behindDoc="0" locked="0" layoutInCell="1" allowOverlap="1" wp14:anchorId="61E6E6E1" wp14:editId="10A444AA">
                <wp:simplePos x="0" y="0"/>
                <wp:positionH relativeFrom="column">
                  <wp:posOffset>1076325</wp:posOffset>
                </wp:positionH>
                <wp:positionV relativeFrom="paragraph">
                  <wp:posOffset>15240</wp:posOffset>
                </wp:positionV>
                <wp:extent cx="2078990" cy="277495"/>
                <wp:effectExtent l="0" t="0" r="0" b="0"/>
                <wp:wrapNone/>
                <wp:docPr id="16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8990" cy="277495"/>
                        </a:xfrm>
                        <a:prstGeom prst="rect">
                          <a:avLst/>
                        </a:prstGeom>
                        <a:noFill/>
                      </wps:spPr>
                      <wps:txbx>
                        <w:txbxContent>
                          <w:p w14:paraId="61E6E7FC" w14:textId="77777777" w:rsidR="00CB6B6A" w:rsidRPr="0010026A" w:rsidRDefault="00CB6B6A" w:rsidP="00884163">
                            <w:pPr>
                              <w:pStyle w:val="NormalWeb"/>
                              <w:spacing w:before="0" w:beforeAutospacing="0" w:after="0" w:afterAutospacing="0"/>
                              <w:jc w:val="center"/>
                              <w:rPr>
                                <w:sz w:val="18"/>
                              </w:rPr>
                            </w:pPr>
                            <w:r w:rsidRPr="0010026A">
                              <w:rPr>
                                <w:rFonts w:asciiTheme="minorHAnsi" w:hAnsi="Calibri" w:cstheme="minorBidi"/>
                                <w:color w:val="000000" w:themeColor="text1"/>
                                <w:kern w:val="24"/>
                                <w:szCs w:val="36"/>
                              </w:rPr>
                              <w:t>SP motor</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1E6E6E1" id="TextBox 9" o:spid="_x0000_s1030" type="#_x0000_t202" style="position:absolute;left:0;text-align:left;margin-left:84.75pt;margin-top:1.2pt;width:163.7pt;height:21.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jYfowEAAC8DAAAOAAAAZHJzL2Uyb0RvYy54bWysUsFu2zAMvQ/YPwi6L3KDrGmMOMW2orsU&#10;24C2H6DIUizUEjVRiZ2/HyUnabHdhl5ki3x8fI/U+nZ0PTvoiBZ8w69mFWfaK2it3zX8+en+0w1n&#10;mKRvZQ9eN/yokd9uPn5YD6HWc+igb3VkROKxHkLDu5RCLQSqTjuJMwjaU9JAdDLRNe5EG+VA7K4X&#10;86q6FgPENkRQGpGid1OSbwq/MVqln8agTqxvOGlL5Yzl3OZTbNay3kUZOqtOMuR/qHDSemp6obqT&#10;SbJ9tP9QOasiIJg0U+AEGGOVLh7IzVX1l5vHTgZdvNBwMFzGhO9Hq34cfkVmW9rd9YIzLx0t6UmP&#10;6SuMbJXHMwSsCfUYCJdGChO0WMXwAOoFCSLeYKYCJHQex2iiy18yyqiQNnC8TJ2aMEXBebW8Wa0o&#10;pSg3Xy4Xq8+5r3itDhHTdw2O5Z+GR9pqUSAPD5gm6BmSm3m4t31/1jVJyQrTuB2L1cXZ1xbaI9ka&#10;aP8Nx997GTVnMfXfoDyXTIbhyz4RYemTWaaak2naSlF6ekF57W/vBfX6zjd/AAAA//8DAFBLAwQU&#10;AAYACAAAACEAggwjMN0AAAAIAQAADwAAAGRycy9kb3ducmV2LnhtbEyPwW7CMBBE75X4B2uReisO&#10;EU1JiIMQlEsPlUorzk68JIF4HcUG0r/v9tTedjSj2Tf5erSduOHgW0cK5rMIBFLlTEu1gq/P/dMS&#10;hA+ajO4coYJv9LAuJg+5zoy70wfeDqEWXEI+0wqaEPpMSl81aLWfuR6JvZMbrA4sh1qaQd+53HYy&#10;jqJEWt0Sf2h0j9sGq8vhahW8LPc7ExNe3nBXvZabd3s8nq1Sj9NxswIRcAx/YfjFZ3QomKl0VzJe&#10;dKyT9JmjCuIFCPYXaZKCKPlI5iCLXP4fUPwAAAD//wMAUEsBAi0AFAAGAAgAAAAhALaDOJL+AAAA&#10;4QEAABMAAAAAAAAAAAAAAAAAAAAAAFtDb250ZW50X1R5cGVzXS54bWxQSwECLQAUAAYACAAAACEA&#10;OP0h/9YAAACUAQAACwAAAAAAAAAAAAAAAAAvAQAAX3JlbHMvLnJlbHNQSwECLQAUAAYACAAAACEA&#10;vXo2H6MBAAAvAwAADgAAAAAAAAAAAAAAAAAuAgAAZHJzL2Uyb0RvYy54bWxQSwECLQAUAAYACAAA&#10;ACEAggwjMN0AAAAIAQAADwAAAAAAAAAAAAAAAAD9AwAAZHJzL2Rvd25yZXYueG1sUEsFBgAAAAAE&#10;AAQA8wAAAAcFAAAAAA==&#10;" filled="f" stroked="f">
                <v:path arrowok="t"/>
                <v:textbox style="mso-fit-shape-to-text:t">
                  <w:txbxContent>
                    <w:p w14:paraId="61E6E7FC" w14:textId="77777777" w:rsidR="00CB6B6A" w:rsidRPr="0010026A" w:rsidRDefault="00CB6B6A" w:rsidP="00884163">
                      <w:pPr>
                        <w:pStyle w:val="NormalWeb"/>
                        <w:spacing w:before="0" w:beforeAutospacing="0" w:after="0" w:afterAutospacing="0"/>
                        <w:jc w:val="center"/>
                        <w:rPr>
                          <w:sz w:val="18"/>
                        </w:rPr>
                      </w:pPr>
                      <w:r w:rsidRPr="0010026A">
                        <w:rPr>
                          <w:rFonts w:asciiTheme="minorHAnsi" w:hAnsi="Calibri" w:cstheme="minorBidi"/>
                          <w:color w:val="000000" w:themeColor="text1"/>
                          <w:kern w:val="24"/>
                          <w:szCs w:val="36"/>
                        </w:rPr>
                        <w:t>SP motor</w:t>
                      </w:r>
                    </w:p>
                  </w:txbxContent>
                </v:textbox>
              </v:shape>
            </w:pict>
          </mc:Fallback>
        </mc:AlternateContent>
      </w:r>
      <w:r w:rsidR="00884163">
        <w:rPr>
          <w:noProof/>
        </w:rPr>
        <w:drawing>
          <wp:inline distT="0" distB="0" distL="0" distR="0" wp14:anchorId="61E6E6E2" wp14:editId="7E1D226B">
            <wp:extent cx="5480685" cy="2743200"/>
            <wp:effectExtent l="0" t="0" r="571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0685" cy="2743200"/>
                    </a:xfrm>
                    <a:prstGeom prst="rect">
                      <a:avLst/>
                    </a:prstGeom>
                    <a:noFill/>
                  </pic:spPr>
                </pic:pic>
              </a:graphicData>
            </a:graphic>
          </wp:inline>
        </w:drawing>
      </w:r>
    </w:p>
    <w:p w14:paraId="61E6DDD5" w14:textId="54BB0A6C" w:rsidR="00EA286D" w:rsidRDefault="00EA286D" w:rsidP="00884163">
      <w:r>
        <w:t xml:space="preserve">This figure shows the </w:t>
      </w:r>
      <w:r w:rsidR="00C33E0A">
        <w:t>one</w:t>
      </w:r>
      <w:r>
        <w:t xml:space="preserve">-minute interval power data </w:t>
      </w:r>
      <w:r w:rsidR="0040753C">
        <w:t>collected by the evaluation team</w:t>
      </w:r>
      <w:r w:rsidR="00C0790E">
        <w:t xml:space="preserve"> before and after the </w:t>
      </w:r>
      <w:r w:rsidR="00C13A07">
        <w:t>ECM</w:t>
      </w:r>
      <w:r w:rsidR="00C0790E">
        <w:t xml:space="preserve"> </w:t>
      </w:r>
      <w:r w:rsidR="001C45D5">
        <w:t>retrofit</w:t>
      </w:r>
      <w:r>
        <w:t xml:space="preserve">. </w:t>
      </w:r>
      <w:r w:rsidR="00F77235">
        <w:t xml:space="preserve">Before the </w:t>
      </w:r>
      <w:r w:rsidR="00C13A07">
        <w:t xml:space="preserve">ECM </w:t>
      </w:r>
      <w:r w:rsidR="001C45D5">
        <w:t>retrofit</w:t>
      </w:r>
      <w:r>
        <w:t xml:space="preserve">, the </w:t>
      </w:r>
      <w:r w:rsidR="005C67E7">
        <w:t>SP</w:t>
      </w:r>
      <w:r w:rsidR="00C33E0A">
        <w:t xml:space="preserve"> </w:t>
      </w:r>
      <w:r>
        <w:t xml:space="preserve">motor operated </w:t>
      </w:r>
      <w:r w:rsidR="00F77235">
        <w:t xml:space="preserve">24/7 </w:t>
      </w:r>
      <w:r>
        <w:t xml:space="preserve">at approximately 55 </w:t>
      </w:r>
      <w:r w:rsidR="00C33E0A">
        <w:t>watts</w:t>
      </w:r>
      <w:r>
        <w:t>. After the EC</w:t>
      </w:r>
      <w:r w:rsidR="00C33E0A">
        <w:t>M</w:t>
      </w:r>
      <w:r>
        <w:t xml:space="preserve"> </w:t>
      </w:r>
      <w:r w:rsidR="00C33E0A">
        <w:t xml:space="preserve">was </w:t>
      </w:r>
      <w:r w:rsidR="00074CC1">
        <w:t>install</w:t>
      </w:r>
      <w:r w:rsidR="00C33E0A">
        <w:t>ed</w:t>
      </w:r>
      <w:r>
        <w:t xml:space="preserve"> on September 14, the </w:t>
      </w:r>
      <w:r w:rsidR="00F77235">
        <w:t xml:space="preserve">motor still operated 24/7 but with a reduced </w:t>
      </w:r>
      <w:r>
        <w:t xml:space="preserve">power </w:t>
      </w:r>
      <w:r w:rsidR="000B5B06">
        <w:t xml:space="preserve">of </w:t>
      </w:r>
      <w:r>
        <w:t xml:space="preserve">21 </w:t>
      </w:r>
      <w:r w:rsidR="00C33E0A">
        <w:t>w</w:t>
      </w:r>
      <w:r>
        <w:t>atts.</w:t>
      </w:r>
    </w:p>
    <w:p w14:paraId="61E6DDD6" w14:textId="6A07A7DD" w:rsidR="00EA286D" w:rsidRPr="0010026A" w:rsidRDefault="00EA286D" w:rsidP="00884163">
      <w:r>
        <w:t xml:space="preserve">Energy and demand savings for this measure are </w:t>
      </w:r>
      <w:r w:rsidR="00E70603">
        <w:t>achieved by</w:t>
      </w:r>
      <w:r>
        <w:t xml:space="preserve"> the reduction in </w:t>
      </w:r>
      <w:r w:rsidR="00E70603">
        <w:t xml:space="preserve">motor </w:t>
      </w:r>
      <w:r>
        <w:t>operating power. Additional savings come from refrigeration interactive effects. Because EC</w:t>
      </w:r>
      <w:r w:rsidR="00017CAA">
        <w:t>Ms</w:t>
      </w:r>
      <w:r>
        <w:t xml:space="preserve"> are more efficient</w:t>
      </w:r>
      <w:r w:rsidR="000B5B06">
        <w:t xml:space="preserve"> and use less power</w:t>
      </w:r>
      <w:r>
        <w:t xml:space="preserve">, they introduce less heat into the </w:t>
      </w:r>
      <w:r w:rsidR="00697E60">
        <w:t xml:space="preserve">refrigerated space </w:t>
      </w:r>
      <w:r>
        <w:t>compared to the baseline motors and result in a reduction in cooling load</w:t>
      </w:r>
      <w:r w:rsidR="00697E60">
        <w:t xml:space="preserve"> on the refrigeration system</w:t>
      </w:r>
      <w:r>
        <w:t>.</w:t>
      </w:r>
    </w:p>
    <w:p w14:paraId="61E6DDD7" w14:textId="77777777" w:rsidR="00884163" w:rsidRDefault="00884163" w:rsidP="00844A6A">
      <w:pPr>
        <w:pStyle w:val="Heading3"/>
      </w:pPr>
      <w:r>
        <w:t>Evaporator Fan Controls</w:t>
      </w:r>
    </w:p>
    <w:p w14:paraId="61E6DDD8" w14:textId="268BAFB9" w:rsidR="00DF5F48" w:rsidRPr="00DF5F48" w:rsidRDefault="00EA3CF7" w:rsidP="00DF5F48">
      <w:r>
        <w:t xml:space="preserve">As demonstrated in the previous section, baseline </w:t>
      </w:r>
      <w:r w:rsidR="00A70F43">
        <w:t>uncontrolled</w:t>
      </w:r>
      <w:r w:rsidR="000B5B06">
        <w:t xml:space="preserve"> </w:t>
      </w:r>
      <w:r>
        <w:t>e</w:t>
      </w:r>
      <w:r w:rsidR="00DF5F48">
        <w:t>vaporator</w:t>
      </w:r>
      <w:r w:rsidR="00074CC1">
        <w:t xml:space="preserve"> fan motors </w:t>
      </w:r>
      <w:r w:rsidR="000B5B06">
        <w:t xml:space="preserve">usually </w:t>
      </w:r>
      <w:r>
        <w:t xml:space="preserve">operate continuously </w:t>
      </w:r>
      <w:r w:rsidR="00074CC1">
        <w:t>at</w:t>
      </w:r>
      <w:r>
        <w:t xml:space="preserve"> </w:t>
      </w:r>
      <w:r w:rsidR="00074CC1">
        <w:t xml:space="preserve">constant speed. </w:t>
      </w:r>
      <w:r>
        <w:t>E</w:t>
      </w:r>
      <w:r w:rsidR="00017CAA">
        <w:t xml:space="preserve">vaporator </w:t>
      </w:r>
      <w:r w:rsidR="00074CC1">
        <w:t>fans</w:t>
      </w:r>
      <w:r>
        <w:t xml:space="preserve"> controls reduce fan run</w:t>
      </w:r>
      <w:r w:rsidR="009649D7">
        <w:t xml:space="preserve"> </w:t>
      </w:r>
      <w:r w:rsidR="00074CC1">
        <w:t xml:space="preserve">time or speed depending on the call for cooling, thus </w:t>
      </w:r>
      <w:r w:rsidR="00017CAA">
        <w:t>saving</w:t>
      </w:r>
      <w:r w:rsidR="00074CC1">
        <w:t xml:space="preserve"> energy and </w:t>
      </w:r>
      <w:r w:rsidR="000B5B06">
        <w:t xml:space="preserve">reducing </w:t>
      </w:r>
      <w:r w:rsidR="00074CC1">
        <w:t xml:space="preserve">demand. </w:t>
      </w:r>
      <w:r w:rsidR="000D4258">
        <w:fldChar w:fldCharType="begin"/>
      </w:r>
      <w:r w:rsidR="00074CC1">
        <w:instrText xml:space="preserve"> REF _Ref423431754 \h </w:instrText>
      </w:r>
      <w:r w:rsidR="000D4258">
        <w:fldChar w:fldCharType="separate"/>
      </w:r>
      <w:r w:rsidR="0083230D">
        <w:t xml:space="preserve">Figure </w:t>
      </w:r>
      <w:r w:rsidR="0083230D">
        <w:rPr>
          <w:noProof/>
        </w:rPr>
        <w:t>10</w:t>
      </w:r>
      <w:r w:rsidR="000D4258">
        <w:fldChar w:fldCharType="end"/>
      </w:r>
      <w:r w:rsidR="00074CC1">
        <w:t xml:space="preserve"> </w:t>
      </w:r>
      <w:r w:rsidR="00DC7CF6">
        <w:t xml:space="preserve">and </w:t>
      </w:r>
      <w:r w:rsidR="000D4258">
        <w:fldChar w:fldCharType="begin"/>
      </w:r>
      <w:r w:rsidR="00DC7CF6">
        <w:instrText xml:space="preserve"> REF _Ref423432081 \h </w:instrText>
      </w:r>
      <w:r w:rsidR="000D4258">
        <w:fldChar w:fldCharType="separate"/>
      </w:r>
      <w:r w:rsidR="0083230D">
        <w:t xml:space="preserve">Figure </w:t>
      </w:r>
      <w:r w:rsidR="0083230D">
        <w:rPr>
          <w:noProof/>
        </w:rPr>
        <w:t>11</w:t>
      </w:r>
      <w:r w:rsidR="000D4258">
        <w:fldChar w:fldCharType="end"/>
      </w:r>
      <w:r w:rsidR="00DC7CF6">
        <w:t xml:space="preserve"> show</w:t>
      </w:r>
      <w:r w:rsidR="00074CC1">
        <w:t xml:space="preserve"> </w:t>
      </w:r>
      <w:r w:rsidR="006A2712">
        <w:t>evaporator fan motor</w:t>
      </w:r>
      <w:r w:rsidR="00074CC1">
        <w:t xml:space="preserve"> </w:t>
      </w:r>
      <w:r w:rsidR="006A2712">
        <w:t>control</w:t>
      </w:r>
      <w:r w:rsidR="00DC7CF6">
        <w:t>s</w:t>
      </w:r>
      <w:r w:rsidR="00074CC1">
        <w:t xml:space="preserve"> installed </w:t>
      </w:r>
      <w:r w:rsidR="00DC7CF6">
        <w:t>on evaporator fan boxes.</w:t>
      </w:r>
    </w:p>
    <w:p w14:paraId="61E6DDD9" w14:textId="1D3AD35C" w:rsidR="00884163" w:rsidRDefault="00884163" w:rsidP="00884163">
      <w:pPr>
        <w:pStyle w:val="Caption"/>
      </w:pPr>
      <w:bookmarkStart w:id="90" w:name="_Ref423431754"/>
      <w:bookmarkStart w:id="91" w:name="_Toc423531814"/>
      <w:bookmarkStart w:id="92" w:name="_Toc424215799"/>
      <w:bookmarkStart w:id="93" w:name="_Toc432063060"/>
      <w:r>
        <w:t xml:space="preserve">Figure </w:t>
      </w:r>
      <w:fldSimple w:instr=" SEQ Figure \* ARABIC ">
        <w:r w:rsidR="0083230D">
          <w:rPr>
            <w:noProof/>
          </w:rPr>
          <w:t>10</w:t>
        </w:r>
      </w:fldSimple>
      <w:bookmarkEnd w:id="90"/>
      <w:r>
        <w:t xml:space="preserve">. </w:t>
      </w:r>
      <w:r w:rsidR="009F0D0C">
        <w:t>Example of EF</w:t>
      </w:r>
      <w:r w:rsidR="00DC7CF6">
        <w:t xml:space="preserve"> Motor </w:t>
      </w:r>
      <w:r w:rsidR="006A2712">
        <w:t>Controls</w:t>
      </w:r>
      <w:r w:rsidR="00DC7CF6">
        <w:t xml:space="preserve"> </w:t>
      </w:r>
      <w:bookmarkEnd w:id="91"/>
      <w:r w:rsidR="00EA3CF7">
        <w:t xml:space="preserve">in Walk-In </w:t>
      </w:r>
      <w:bookmarkEnd w:id="92"/>
      <w:r w:rsidR="009F0D0C">
        <w:t>Cooler</w:t>
      </w:r>
      <w:bookmarkEnd w:id="93"/>
    </w:p>
    <w:p w14:paraId="61E6DDDA" w14:textId="5FEBC169" w:rsidR="00884163" w:rsidRDefault="00A55DBC" w:rsidP="008B4073">
      <w:pPr>
        <w:pStyle w:val="NormalAfterTablesandFigures"/>
        <w:jc w:val="center"/>
      </w:pPr>
      <w:r>
        <w:rPr>
          <w:noProof/>
        </w:rPr>
        <mc:AlternateContent>
          <mc:Choice Requires="wps">
            <w:drawing>
              <wp:anchor distT="0" distB="0" distL="114300" distR="114300" simplePos="0" relativeHeight="251649024" behindDoc="0" locked="0" layoutInCell="1" allowOverlap="1" wp14:anchorId="61E6E6E4" wp14:editId="0B9B4D28">
                <wp:simplePos x="0" y="0"/>
                <wp:positionH relativeFrom="column">
                  <wp:posOffset>685165</wp:posOffset>
                </wp:positionH>
                <wp:positionV relativeFrom="paragraph">
                  <wp:posOffset>1426845</wp:posOffset>
                </wp:positionV>
                <wp:extent cx="847725" cy="571500"/>
                <wp:effectExtent l="38100" t="19050" r="85725" b="95250"/>
                <wp:wrapNone/>
                <wp:docPr id="19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57150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E091BF" id="_x0000_t32" coordsize="21600,21600" o:spt="32" o:oned="t" path="m,l21600,21600e" filled="f">
                <v:path arrowok="t" fillok="f" o:connecttype="none"/>
                <o:lock v:ext="edit" shapetype="t"/>
              </v:shapetype>
              <v:shape id="Straight Arrow Connector 7" o:spid="_x0000_s1026" type="#_x0000_t32" style="position:absolute;margin-left:53.95pt;margin-top:112.35pt;width:66.75pt;height: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QQN6wEAACIEAAAOAAAAZHJzL2Uyb0RvYy54bWysU9uO0zAQfUfiHyy/06TRli5R0xXqAi8r&#10;qLbwAV7Hbix809g0yd8zdtJwFUiIFyv2zJk558xkdzcYTS4CgnK2oetVSYmw3LXKnhv66ePbF7eU&#10;hMhsy7SzoqGjCPRu//zZrve1qFzndCuAYBEb6t43tIvR10UReCcMCyvnhcWgdGBYxCucixZYj9WN&#10;LqqyfFn0DloPjosQ8PV+CtJ9ri+l4PGDlEFEohuK3GI+IZ9P6Sz2O1afgflO8ZkG+wcWhimLTZdS&#10;9ywy8gXUL6WM4uCCk3HFnSmclIqLrAHVrMuf1Jw65kXWguYEv9gU/l9Z/v5yBKJanN2rihLLDA7p&#10;FIGpcxfJawDXk4OzFo10QLbJr96HGmEHe4SkmA/25B8c/xwwVvwQTJfgp7RBgknpKJkM2f9x8V8M&#10;kXB8vL3ZbqsNJRxDm+16U+b5FKy+gj2E+E44Q9JHQ8PMcyG4zjNgl4cQExlWXwGps7bpjEzpN7Yl&#10;cfSoNIJi9qxF0oXpKSVLmFhn/nHUYoI/ColOIc8qt8k7Kg4ayIXhdjHOhY03SyXMTjCptF6A5d+B&#10;c36Ciry/C3gS98euCyJ3djYuYKOsg991j8N6piyn/KsDk+5kwZNrxyNcp4uLmL2af5q06d/fM/zb&#10;r73/CgAA//8DAFBLAwQUAAYACAAAACEA/JZYFd4AAAALAQAADwAAAGRycy9kb3ducmV2LnhtbEyP&#10;wU6EMBCG7ya+QzMm3twCEleRsjGGTYwXs6sHvRU6ApFOSdsFfHvHkx7/mT/ffFPuVjuKGX0YHClI&#10;NwkIpNaZgToFb6/7q1sQIWoyenSECr4xwK46Pyt1YdxCB5yPsRMMoVBoBX2MUyFlaHu0OmzchMS7&#10;T+etjhx9J43XC8PtKLMkuZFWD8QXej3hY4/t1/FkmdL5pp2H9+f8xR6ewkL1vv6olbq8WB/uQURc&#10;418ZfvVZHSp2atyJTBAj52R7x1UFWZZvQXAjy9McRKPgOuWJrEr5/4fqBwAA//8DAFBLAQItABQA&#10;BgAIAAAAIQC2gziS/gAAAOEBAAATAAAAAAAAAAAAAAAAAAAAAABbQ29udGVudF9UeXBlc10ueG1s&#10;UEsBAi0AFAAGAAgAAAAhADj9If/WAAAAlAEAAAsAAAAAAAAAAAAAAAAALwEAAF9yZWxzLy5yZWxz&#10;UEsBAi0AFAAGAAgAAAAhAHkBBA3rAQAAIgQAAA4AAAAAAAAAAAAAAAAALgIAAGRycy9lMm9Eb2Mu&#10;eG1sUEsBAi0AFAAGAAgAAAAhAPyWWBXeAAAACwEAAA8AAAAAAAAAAAAAAAAARQQAAGRycy9kb3du&#10;cmV2LnhtbFBLBQYAAAAABAAEAPMAAABQBQAAAAA=&#10;" strokecolor="#f3800e [3207]" strokeweight="2pt">
                <v:stroke endarrow="block"/>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0048" behindDoc="0" locked="0" layoutInCell="1" allowOverlap="1" wp14:anchorId="61E6E6E5" wp14:editId="556B6131">
                <wp:simplePos x="0" y="0"/>
                <wp:positionH relativeFrom="column">
                  <wp:posOffset>-276225</wp:posOffset>
                </wp:positionH>
                <wp:positionV relativeFrom="paragraph">
                  <wp:posOffset>1188720</wp:posOffset>
                </wp:positionV>
                <wp:extent cx="2816225" cy="277495"/>
                <wp:effectExtent l="0" t="0" r="0" b="0"/>
                <wp:wrapNone/>
                <wp:docPr id="189"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6225" cy="277495"/>
                        </a:xfrm>
                        <a:prstGeom prst="rect">
                          <a:avLst/>
                        </a:prstGeom>
                        <a:noFill/>
                      </wps:spPr>
                      <wps:txbx>
                        <w:txbxContent>
                          <w:p w14:paraId="61E6E7FD" w14:textId="77777777" w:rsidR="00CB6B6A" w:rsidRPr="00224DC0" w:rsidRDefault="00CB6B6A" w:rsidP="00884163">
                            <w:pPr>
                              <w:pStyle w:val="NormalWeb"/>
                              <w:spacing w:before="0" w:beforeAutospacing="0" w:after="0" w:afterAutospacing="0"/>
                              <w:rPr>
                                <w:b/>
                                <w:sz w:val="12"/>
                              </w:rPr>
                            </w:pPr>
                            <w:r w:rsidRPr="00224DC0">
                              <w:rPr>
                                <w:rFonts w:asciiTheme="minorHAnsi" w:hAnsi="Calibri" w:cstheme="minorBidi"/>
                                <w:b/>
                                <w:bCs/>
                                <w:kern w:val="24"/>
                                <w:szCs w:val="48"/>
                              </w:rPr>
                              <w:t>Motor controller</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1E6E6E5" id="TextBox 5" o:spid="_x0000_s1031" type="#_x0000_t202" style="position:absolute;left:0;text-align:left;margin-left:-21.75pt;margin-top:93.6pt;width:221.75pt;height:21.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qWaowEAAC8DAAAOAAAAZHJzL2Uyb0RvYy54bWysUl1P4zAQfEe6/2D5nbqN+ChRUwSHuBd0&#10;hwT8ANexG+tir/G6Tfrvb+2WguAN3YsT27OzMzteXI+uZ1sd0YJv+Gwy5Ux7Ba3164a/PN+fzjnD&#10;JH0re/C64TuN/Hr542QxhFpX0EHf6siIxGM9hIZ3KYVaCFSddhInELSnSwPRyUTbuBZtlAOxu15U&#10;0+mFGCC2IYLSiHR6t7/ky8JvjFbpjzGoE+sbTtpSWWNZV3kVy4Ws11GGzqqDDPkNFU5aT02PVHcy&#10;SbaJ9guVsyoCgkkTBU6AMVbp4oHczKaf3Dx1MujihYaD4Tgm/H+06vf2MTLbUnbzK868dBTSsx7T&#10;LYzsPI9nCFgT6ikQLo10TNBiFcMDqL9IEPEBsy9AQudxjCa6/CWjjAopgd1x6tSEKTqs5rOLqjrn&#10;TNFddXl5dlX6ivfqEDH90uBY/ml4pFSLArl9wJT7y/oNkpt5uLd9/6ZrLyUrTONqLFaPvlbQ7sjW&#10;QPk3HF83MmrOYup/QnkumQzDzSYRYemTWfY1B9OUSml/eEE59o/7gnp/58t/AAAA//8DAFBLAwQU&#10;AAYACAAAACEATBq58N8AAAALAQAADwAAAGRycy9kb3ducmV2LnhtbEyPQU/CQBCF7yb+h82YeINd&#10;C0qp3RIicvFAIhrO2+7QVrqzTXeB+u8dT3qcvC9vvpevRteJCw6h9aThYapAIFXetlRr+PzYTlIQ&#10;IRqypvOEGr4xwKq4vclNZv2V3vGyj7XgEgqZ0dDE2GdShqpBZ8LU90icHf3gTORzqKUdzJXLXScT&#10;pZ6kMy3xh8b0+NJgddqfnYZFut3YhPD0hpvqtVzv3OHw5bS+vxvXzyAijvEPhl99VoeCnUp/JhtE&#10;p2Eynz0yykG6SEAwMVeK15Uakplagixy+X9D8QMAAP//AwBQSwECLQAUAAYACAAAACEAtoM4kv4A&#10;AADhAQAAEwAAAAAAAAAAAAAAAAAAAAAAW0NvbnRlbnRfVHlwZXNdLnhtbFBLAQItABQABgAIAAAA&#10;IQA4/SH/1gAAAJQBAAALAAAAAAAAAAAAAAAAAC8BAABfcmVscy8ucmVsc1BLAQItABQABgAIAAAA&#10;IQCEIqWaowEAAC8DAAAOAAAAAAAAAAAAAAAAAC4CAABkcnMvZTJvRG9jLnhtbFBLAQItABQABgAI&#10;AAAAIQBMGrnw3wAAAAsBAAAPAAAAAAAAAAAAAAAAAP0DAABkcnMvZG93bnJldi54bWxQSwUGAAAA&#10;AAQABADzAAAACQUAAAAA&#10;" filled="f" stroked="f">
                <v:path arrowok="t"/>
                <v:textbox style="mso-fit-shape-to-text:t">
                  <w:txbxContent>
                    <w:p w14:paraId="61E6E7FD" w14:textId="77777777" w:rsidR="00CB6B6A" w:rsidRPr="00224DC0" w:rsidRDefault="00CB6B6A" w:rsidP="00884163">
                      <w:pPr>
                        <w:pStyle w:val="NormalWeb"/>
                        <w:spacing w:before="0" w:beforeAutospacing="0" w:after="0" w:afterAutospacing="0"/>
                        <w:rPr>
                          <w:b/>
                          <w:sz w:val="12"/>
                        </w:rPr>
                      </w:pPr>
                      <w:r w:rsidRPr="00224DC0">
                        <w:rPr>
                          <w:rFonts w:asciiTheme="minorHAnsi" w:hAnsi="Calibri" w:cstheme="minorBidi"/>
                          <w:b/>
                          <w:bCs/>
                          <w:kern w:val="24"/>
                          <w:szCs w:val="48"/>
                        </w:rPr>
                        <w:t>Motor controller</w:t>
                      </w:r>
                    </w:p>
                  </w:txbxContent>
                </v:textbox>
              </v:shape>
            </w:pict>
          </mc:Fallback>
        </mc:AlternateContent>
      </w:r>
      <w:r w:rsidR="00884163" w:rsidRPr="0010026A">
        <w:rPr>
          <w:noProof/>
        </w:rPr>
        <w:drawing>
          <wp:inline distT="0" distB="0" distL="0" distR="0" wp14:anchorId="61E6E6E6" wp14:editId="3EBE5092">
            <wp:extent cx="3981450" cy="2897505"/>
            <wp:effectExtent l="19050" t="19050" r="19050" b="17145"/>
            <wp:docPr id="193" name="Content Placeholder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14"/>
                    <pic:cNvPicPr>
                      <a:picLocks noGrp="1" noChangeAspect="1"/>
                    </pic:cNvPicPr>
                  </pic:nvPicPr>
                  <pic:blipFill rotWithShape="1">
                    <a:blip r:embed="rId51" cstate="print"/>
                    <a:srcRect t="1617" r="1404"/>
                    <a:stretch/>
                  </pic:blipFill>
                  <pic:spPr bwMode="auto">
                    <a:xfrm>
                      <a:off x="0" y="0"/>
                      <a:ext cx="3981912" cy="2897841"/>
                    </a:xfrm>
                    <a:prstGeom prst="rect">
                      <a:avLst/>
                    </a:prstGeom>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1CA464" w14:textId="77777777" w:rsidR="008B4073" w:rsidRDefault="008B4073" w:rsidP="008B4073">
      <w:pPr>
        <w:pStyle w:val="NormalAfterTablesandFigures"/>
      </w:pPr>
    </w:p>
    <w:p w14:paraId="61E6DDDB" w14:textId="54032BB3" w:rsidR="00884163" w:rsidRDefault="00884163" w:rsidP="00884163">
      <w:pPr>
        <w:pStyle w:val="Caption"/>
      </w:pPr>
      <w:bookmarkStart w:id="94" w:name="_Ref423432081"/>
      <w:bookmarkStart w:id="95" w:name="_Toc423531815"/>
      <w:bookmarkStart w:id="96" w:name="_Toc424215800"/>
      <w:bookmarkStart w:id="97" w:name="_Toc432063061"/>
      <w:r>
        <w:t xml:space="preserve">Figure </w:t>
      </w:r>
      <w:fldSimple w:instr=" SEQ Figure \* ARABIC ">
        <w:r w:rsidR="0083230D">
          <w:rPr>
            <w:noProof/>
          </w:rPr>
          <w:t>11</w:t>
        </w:r>
      </w:fldSimple>
      <w:bookmarkEnd w:id="94"/>
      <w:r>
        <w:t xml:space="preserve">. </w:t>
      </w:r>
      <w:r w:rsidR="00EA3CF7">
        <w:t xml:space="preserve">Example </w:t>
      </w:r>
      <w:r w:rsidR="009F0D0C">
        <w:t>of EF</w:t>
      </w:r>
      <w:r w:rsidR="00DC7CF6">
        <w:t xml:space="preserve"> </w:t>
      </w:r>
      <w:r w:rsidR="006A2712">
        <w:t>Control</w:t>
      </w:r>
      <w:bookmarkEnd w:id="95"/>
      <w:bookmarkEnd w:id="96"/>
      <w:r w:rsidR="009F0D0C">
        <w:t>ler for ECM</w:t>
      </w:r>
      <w:bookmarkEnd w:id="97"/>
    </w:p>
    <w:p w14:paraId="61E6DDDC" w14:textId="77777777" w:rsidR="00884163" w:rsidRDefault="00884163" w:rsidP="00884163">
      <w:pPr>
        <w:jc w:val="center"/>
      </w:pPr>
      <w:r w:rsidRPr="0010026A">
        <w:rPr>
          <w:noProof/>
        </w:rPr>
        <w:drawing>
          <wp:inline distT="0" distB="0" distL="0" distR="0" wp14:anchorId="61E6E6E8" wp14:editId="2625B899">
            <wp:extent cx="3952875" cy="2667000"/>
            <wp:effectExtent l="19050" t="19050" r="28575" b="19050"/>
            <wp:docPr id="194"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0"/>
                    <pic:cNvPicPr>
                      <a:picLocks noGrp="1" noChangeAspect="1"/>
                    </pic:cNvPicPr>
                  </pic:nvPicPr>
                  <pic:blipFill rotWithShape="1">
                    <a:blip r:embed="rId52" cstate="print"/>
                    <a:srcRect l="944" t="1559" r="1165" b="11159"/>
                    <a:stretch/>
                  </pic:blipFill>
                  <pic:spPr bwMode="auto">
                    <a:xfrm>
                      <a:off x="0" y="0"/>
                      <a:ext cx="3953497" cy="2667420"/>
                    </a:xfrm>
                    <a:prstGeom prst="rect">
                      <a:avLst/>
                    </a:prstGeom>
                    <a:ln w="9525" cap="flat" cmpd="sng" algn="ctr">
                      <a:solidFill>
                        <a:srgbClr val="005DAA"/>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E6DDDD" w14:textId="77777777" w:rsidR="00EA3CF7" w:rsidRDefault="000456E6" w:rsidP="00DC7CF6">
      <w:r>
        <w:t xml:space="preserve">The evaluation team observed two </w:t>
      </w:r>
      <w:r w:rsidR="00017CAA">
        <w:t xml:space="preserve">types </w:t>
      </w:r>
      <w:r>
        <w:t xml:space="preserve">of </w:t>
      </w:r>
      <w:r w:rsidR="00017CAA">
        <w:t xml:space="preserve">evaporator fan </w:t>
      </w:r>
      <w:r w:rsidR="006A2712">
        <w:t>control</w:t>
      </w:r>
      <w:r w:rsidR="00017CAA">
        <w:t>s</w:t>
      </w:r>
      <w:r w:rsidR="00EA3CF7">
        <w:t>:</w:t>
      </w:r>
    </w:p>
    <w:p w14:paraId="61E6DDDE" w14:textId="62919E89" w:rsidR="00EA3CF7" w:rsidRDefault="00C0790E" w:rsidP="00415195">
      <w:pPr>
        <w:pStyle w:val="ListParagraph"/>
        <w:numPr>
          <w:ilvl w:val="0"/>
          <w:numId w:val="54"/>
        </w:numPr>
      </w:pPr>
      <w:r>
        <w:t xml:space="preserve">Multispeed </w:t>
      </w:r>
      <w:r w:rsidR="006A2712" w:rsidRPr="00224DC0">
        <w:t>control</w:t>
      </w:r>
      <w:r w:rsidR="000456E6" w:rsidRPr="00C15E1F">
        <w:t xml:space="preserve">s </w:t>
      </w:r>
      <w:r w:rsidR="000456E6">
        <w:t xml:space="preserve">change the speed of the motors </w:t>
      </w:r>
      <w:r w:rsidR="00017CAA">
        <w:t xml:space="preserve">in response to </w:t>
      </w:r>
      <w:r w:rsidR="000456E6">
        <w:t>the call for cooling</w:t>
      </w:r>
      <w:r>
        <w:t>.</w:t>
      </w:r>
      <w:r w:rsidR="000456E6">
        <w:t xml:space="preserve"> </w:t>
      </w:r>
    </w:p>
    <w:p w14:paraId="61E6DDDF" w14:textId="5F175150" w:rsidR="00EA3CF7" w:rsidRDefault="00017CAA" w:rsidP="00415195">
      <w:pPr>
        <w:pStyle w:val="ListParagraph"/>
        <w:numPr>
          <w:ilvl w:val="0"/>
          <w:numId w:val="54"/>
        </w:numPr>
      </w:pPr>
      <w:r>
        <w:t xml:space="preserve">ON/OFF </w:t>
      </w:r>
      <w:r w:rsidR="006A2712" w:rsidRPr="00224DC0">
        <w:t>control</w:t>
      </w:r>
      <w:r w:rsidR="000456E6" w:rsidRPr="00C15E1F">
        <w:t xml:space="preserve">s </w:t>
      </w:r>
      <w:r w:rsidR="000456E6">
        <w:t>t</w:t>
      </w:r>
      <w:r w:rsidR="009C4EAB">
        <w:t>urn</w:t>
      </w:r>
      <w:r w:rsidR="000456E6">
        <w:t xml:space="preserve"> the motors on and off</w:t>
      </w:r>
      <w:r>
        <w:t xml:space="preserve"> in response to </w:t>
      </w:r>
      <w:r w:rsidR="000456E6">
        <w:t xml:space="preserve">the call for cooling. </w:t>
      </w:r>
    </w:p>
    <w:p w14:paraId="61E6DDE0" w14:textId="5160EBE3" w:rsidR="00132A96" w:rsidRDefault="00603A08" w:rsidP="00132A96">
      <w:r>
        <w:fldChar w:fldCharType="begin"/>
      </w:r>
      <w:r>
        <w:instrText xml:space="preserve"> REF _Ref426285086 \h </w:instrText>
      </w:r>
      <w:r>
        <w:fldChar w:fldCharType="separate"/>
      </w:r>
      <w:r w:rsidR="0083230D">
        <w:t xml:space="preserve">Figure </w:t>
      </w:r>
      <w:r w:rsidR="0083230D">
        <w:rPr>
          <w:noProof/>
        </w:rPr>
        <w:t>12</w:t>
      </w:r>
      <w:r>
        <w:fldChar w:fldCharType="end"/>
      </w:r>
      <w:r w:rsidR="00132A96">
        <w:t xml:space="preserve"> and </w:t>
      </w:r>
      <w:r w:rsidR="000D4258">
        <w:fldChar w:fldCharType="begin"/>
      </w:r>
      <w:r w:rsidR="00132A96">
        <w:instrText xml:space="preserve"> REF _Ref423432412 \h </w:instrText>
      </w:r>
      <w:r w:rsidR="000D4258">
        <w:fldChar w:fldCharType="separate"/>
      </w:r>
      <w:r w:rsidR="0083230D">
        <w:t xml:space="preserve">Figure </w:t>
      </w:r>
      <w:r w:rsidR="0083230D">
        <w:rPr>
          <w:noProof/>
        </w:rPr>
        <w:t>13</w:t>
      </w:r>
      <w:r w:rsidR="000D4258">
        <w:fldChar w:fldCharType="end"/>
      </w:r>
      <w:r w:rsidR="00132A96">
        <w:t xml:space="preserve"> shows examples of these two control methods. Both figures show one-minute interval power data over a one-hour period. </w:t>
      </w:r>
    </w:p>
    <w:p w14:paraId="61E6DDE1" w14:textId="15EB6389" w:rsidR="00132A96" w:rsidRDefault="00603A08" w:rsidP="00132A96">
      <w:r>
        <w:fldChar w:fldCharType="begin"/>
      </w:r>
      <w:r>
        <w:instrText xml:space="preserve"> REF _Ref426285086 \h </w:instrText>
      </w:r>
      <w:r>
        <w:fldChar w:fldCharType="separate"/>
      </w:r>
      <w:r w:rsidR="0083230D">
        <w:t xml:space="preserve">Figure </w:t>
      </w:r>
      <w:r w:rsidR="0083230D">
        <w:rPr>
          <w:noProof/>
        </w:rPr>
        <w:t>12</w:t>
      </w:r>
      <w:r>
        <w:fldChar w:fldCharType="end"/>
      </w:r>
      <w:r>
        <w:t xml:space="preserve"> </w:t>
      </w:r>
      <w:r w:rsidR="000456E6">
        <w:t xml:space="preserve">shows an example of </w:t>
      </w:r>
      <w:r w:rsidR="00132A96">
        <w:t>a fan power when operating with</w:t>
      </w:r>
      <w:r w:rsidR="009C4EAB">
        <w:t xml:space="preserve"> m</w:t>
      </w:r>
      <w:r w:rsidR="000456E6">
        <w:t xml:space="preserve">ultispeed </w:t>
      </w:r>
      <w:r w:rsidR="006A2712">
        <w:t>controls</w:t>
      </w:r>
      <w:r w:rsidR="00017CAA">
        <w:t xml:space="preserve">. </w:t>
      </w:r>
      <w:r w:rsidR="00132A96">
        <w:t xml:space="preserve">The operating power of a multispeed control fluctuates from high to low power at seven- to eight-minute intervals. </w:t>
      </w:r>
    </w:p>
    <w:p w14:paraId="61E6DDE2" w14:textId="278C8E72" w:rsidR="00884163" w:rsidRDefault="00884163" w:rsidP="00884163">
      <w:pPr>
        <w:pStyle w:val="Caption"/>
      </w:pPr>
      <w:bookmarkStart w:id="98" w:name="_Ref426285086"/>
      <w:bookmarkStart w:id="99" w:name="_Toc432063062"/>
      <w:r>
        <w:t xml:space="preserve">Figure </w:t>
      </w:r>
      <w:fldSimple w:instr=" SEQ Figure \* ARABIC ">
        <w:r w:rsidR="0083230D">
          <w:rPr>
            <w:noProof/>
          </w:rPr>
          <w:t>12</w:t>
        </w:r>
      </w:fldSimple>
      <w:bookmarkEnd w:id="98"/>
      <w:r>
        <w:t xml:space="preserve">. </w:t>
      </w:r>
      <w:r w:rsidR="008B4073">
        <w:t>Example</w:t>
      </w:r>
      <w:r w:rsidR="00A334F0">
        <w:t xml:space="preserve"> of </w:t>
      </w:r>
      <w:r w:rsidR="005630CA">
        <w:t xml:space="preserve">Operating Power </w:t>
      </w:r>
      <w:r w:rsidR="00A334F0">
        <w:t>for</w:t>
      </w:r>
      <w:r w:rsidR="005630CA">
        <w:t xml:space="preserve"> </w:t>
      </w:r>
      <w:r w:rsidR="00A334F0">
        <w:t>EF</w:t>
      </w:r>
      <w:r w:rsidR="005630CA">
        <w:t xml:space="preserve"> Motor with Multispeed </w:t>
      </w:r>
      <w:r w:rsidR="005630CA" w:rsidRPr="00C15E1F">
        <w:t>Controls</w:t>
      </w:r>
      <w:bookmarkEnd w:id="99"/>
    </w:p>
    <w:p w14:paraId="61E6DDE3" w14:textId="356BC647" w:rsidR="00884163" w:rsidRDefault="00A55DBC" w:rsidP="00884163">
      <w:pPr>
        <w:jc w:val="center"/>
      </w:pPr>
      <w:r>
        <w:rPr>
          <w:noProof/>
        </w:rPr>
        <mc:AlternateContent>
          <mc:Choice Requires="wps">
            <w:drawing>
              <wp:anchor distT="0" distB="0" distL="114300" distR="114300" simplePos="0" relativeHeight="251652096" behindDoc="0" locked="0" layoutInCell="1" allowOverlap="1" wp14:anchorId="61E6E6EA" wp14:editId="17F88DFC">
                <wp:simplePos x="0" y="0"/>
                <wp:positionH relativeFrom="column">
                  <wp:posOffset>3790950</wp:posOffset>
                </wp:positionH>
                <wp:positionV relativeFrom="paragraph">
                  <wp:posOffset>132715</wp:posOffset>
                </wp:positionV>
                <wp:extent cx="1184910" cy="434975"/>
                <wp:effectExtent l="19050" t="19050" r="15240" b="974725"/>
                <wp:wrapNone/>
                <wp:docPr id="195" name="Line Callout 1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4910" cy="434975"/>
                        </a:xfrm>
                        <a:prstGeom prst="borderCallout1">
                          <a:avLst>
                            <a:gd name="adj1" fmla="val 319958"/>
                            <a:gd name="adj2" fmla="val 15604"/>
                            <a:gd name="adj3" fmla="val 96561"/>
                            <a:gd name="adj4" fmla="val 573"/>
                          </a:avLst>
                        </a:prstGeom>
                        <a:solidFill>
                          <a:schemeClr val="bg1"/>
                        </a:solidFill>
                        <a:ln w="28575">
                          <a:solidFill>
                            <a:srgbClr val="F3800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7FE" w14:textId="77777777" w:rsidR="00CB6B6A" w:rsidRPr="0010026A" w:rsidRDefault="00CB6B6A" w:rsidP="00884163">
                            <w:pPr>
                              <w:pStyle w:val="NormalWeb"/>
                              <w:spacing w:before="0" w:beforeAutospacing="0" w:after="200" w:afterAutospacing="0" w:line="276" w:lineRule="auto"/>
                              <w:rPr>
                                <w:sz w:val="20"/>
                              </w:rPr>
                            </w:pPr>
                            <w:r w:rsidRPr="0010026A">
                              <w:rPr>
                                <w:rFonts w:asciiTheme="minorHAnsi" w:eastAsia="Calibri" w:hAnsi="Calibri"/>
                                <w:color w:val="000000" w:themeColor="text1"/>
                                <w:kern w:val="24"/>
                                <w:sz w:val="28"/>
                                <w:szCs w:val="36"/>
                              </w:rPr>
                              <w:t>Low speed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E6E6EA" id="Line Callout 1 21" o:spid="_x0000_s1032" type="#_x0000_t47" style="position:absolute;left:0;text-align:left;margin-left:298.5pt;margin-top:10.45pt;width:93.3pt;height:3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EW7AIAAFwGAAAOAAAAZHJzL2Uyb0RvYy54bWysVVFv0zAQfkfiP1h+Z0napGurpVPVUYRU&#10;wcSG9uw6ThNwbGO7bcqv5+w4WcYQD4g+RHHuu+/uvjtfb27bhqMT06aWIsfJVYwRE1QWtTjk+Ovj&#10;9t0cI2OJKAiXguX4wgy+Xb19c3NWSzaRleQF0whIhFmeVY4ra9UyigytWEPMlVRMgLGUuiEWjvoQ&#10;FZqcgb3h0SSOZ9FZ6kJpSZkx8PWuM+KV5y9LRu3nsjTMIp5jyM36p/bPvXtGqxuyPGiiqpqGNMg/&#10;ZNGQWkDQgeqOWIKOun5F1dRUSyNLe0VlE8myrCnzNUA1SfxbNQ8VUczXAuIYNchk/h8t/XS616gu&#10;oHeLDCNBGmjSrhYMbQjn8mhRgiaJk+mszBLQD+peu0KN2kn63YAhemFxBxMwbakbh4UyUes1vwya&#10;s9YiCh+TZJ4uEmgNBVs6TRfXmYsWkWXvrbSxH5hskHvJ8R4aznTILvGik9POWK9+ESogxbcEo7Lh&#10;0MwT4WiaLBbZPHR7BJqMQUk2i9PXmOkYs5hlMy8HtHrEk44x2fU0lBASg2L6Irx0ktfFtubcH9yk&#10;sw3XCPKE6g6eHTzMGMUFOud4Ms9AndcU+rAfCLbTeRy/D/FHHMDIRWhW1x/fKXvhzBFy8YWVMAfQ&#10;kUkX4WVehFImbCe3qUjBunSzGH59sN7Dd88TOuYSCh24A0GP7Eh67q7tAe9cmb/Ag3P8t8Q658HD&#10;R5bCDs5NLaT+EwGHqkLkDt+L1EnjVLLtvvV3ZOaQ7steFhe4N1p2C8Uouq1hOnfE2HuiYehgoGEr&#10;grWS+idGZ9gwOTY/jkQzjPhHAVd4kaSpW0n+kGbXEzjosWU/tohjs5EwIDDWEM2/Orzl/WupZfME&#10;d2PtooKJCAqxc0yt7g8b220+WKeUrdceBmtIEbsTD4o6cqebm9XH9oloFa6chcv6SfbbiCz9WHea&#10;PWOdp5Dro5VlbZ3xWadwgBXmRyOsW7cjx2ePev5TWP0CAAD//wMAUEsDBBQABgAIAAAAIQAJq3Px&#10;3wAAAAkBAAAPAAAAZHJzL2Rvd25yZXYueG1sTI/NTsMwEITvSLyDtUjcqJMCbRKyqRBSJcSJtFy4&#10;beNtEjW2o9j54e0xJ3oczWjmm3y36E5MPLjWGoR4FYFgU1nVmhrh67h/SEA4T0ZRZw0j/LCDXXF7&#10;k1Om7GxKng6+FqHEuIwQGu/7TEpXNazJrWzPJnhnO2jyQQ61VAPNoVx3ch1FG6mpNWGhoZ7fGq4u&#10;h1EjXKqz3M8fMZXv8ec4TqU6fk8K8f5ueX0B4Xnx/2H4ww/oUASmkx2NcqJDeE634YtHWEcpiBDY&#10;Jo8bECeEJH0CWeTy+kHxCwAA//8DAFBLAQItABQABgAIAAAAIQC2gziS/gAAAOEBAAATAAAAAAAA&#10;AAAAAAAAAAAAAABbQ29udGVudF9UeXBlc10ueG1sUEsBAi0AFAAGAAgAAAAhADj9If/WAAAAlAEA&#10;AAsAAAAAAAAAAAAAAAAALwEAAF9yZWxzLy5yZWxzUEsBAi0AFAAGAAgAAAAhAOaqsRbsAgAAXAYA&#10;AA4AAAAAAAAAAAAAAAAALgIAAGRycy9lMm9Eb2MueG1sUEsBAi0AFAAGAAgAAAAhAAmrc/HfAAAA&#10;CQEAAA8AAAAAAAAAAAAAAAAARgUAAGRycy9kb3ducmV2LnhtbFBLBQYAAAAABAAEAPMAAABSBgAA&#10;AAA=&#10;" adj="124,20857,3370,69111" fillcolor="white [3212]" strokecolor="#f3800e" strokeweight="2.25pt">
                <v:textbox>
                  <w:txbxContent>
                    <w:p w14:paraId="61E6E7FE" w14:textId="77777777" w:rsidR="00CB6B6A" w:rsidRPr="0010026A" w:rsidRDefault="00CB6B6A" w:rsidP="00884163">
                      <w:pPr>
                        <w:pStyle w:val="NormalWeb"/>
                        <w:spacing w:before="0" w:beforeAutospacing="0" w:after="200" w:afterAutospacing="0" w:line="276" w:lineRule="auto"/>
                        <w:rPr>
                          <w:sz w:val="20"/>
                        </w:rPr>
                      </w:pPr>
                      <w:r w:rsidRPr="0010026A">
                        <w:rPr>
                          <w:rFonts w:asciiTheme="minorHAnsi" w:eastAsia="Calibri" w:hAnsi="Calibri"/>
                          <w:color w:val="000000" w:themeColor="text1"/>
                          <w:kern w:val="24"/>
                          <w:sz w:val="28"/>
                          <w:szCs w:val="36"/>
                        </w:rPr>
                        <w:t>Low speed</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61E6E6EB" wp14:editId="4A2609D4">
                <wp:simplePos x="0" y="0"/>
                <wp:positionH relativeFrom="column">
                  <wp:posOffset>1971675</wp:posOffset>
                </wp:positionH>
                <wp:positionV relativeFrom="paragraph">
                  <wp:posOffset>109855</wp:posOffset>
                </wp:positionV>
                <wp:extent cx="1235710" cy="436245"/>
                <wp:effectExtent l="19050" t="19050" r="21590" b="211455"/>
                <wp:wrapNone/>
                <wp:docPr id="196" name="Line Callout 1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436245"/>
                        </a:xfrm>
                        <a:prstGeom prst="borderCallout1">
                          <a:avLst>
                            <a:gd name="adj1" fmla="val 145453"/>
                            <a:gd name="adj2" fmla="val 6925"/>
                            <a:gd name="adj3" fmla="val 96561"/>
                            <a:gd name="adj4" fmla="val 573"/>
                          </a:avLst>
                        </a:prstGeom>
                        <a:solidFill>
                          <a:schemeClr val="bg1"/>
                        </a:solidFill>
                        <a:ln w="28575">
                          <a:solidFill>
                            <a:srgbClr val="F3800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7FF" w14:textId="77777777" w:rsidR="00CB6B6A" w:rsidRPr="0010026A" w:rsidRDefault="00CB6B6A" w:rsidP="00884163">
                            <w:pPr>
                              <w:pStyle w:val="NormalWeb"/>
                              <w:spacing w:before="0" w:beforeAutospacing="0" w:after="200" w:afterAutospacing="0" w:line="276" w:lineRule="auto"/>
                              <w:rPr>
                                <w:sz w:val="20"/>
                              </w:rPr>
                            </w:pPr>
                            <w:r w:rsidRPr="0010026A">
                              <w:rPr>
                                <w:rFonts w:asciiTheme="minorHAnsi" w:eastAsia="Calibri" w:hAnsi="Calibri"/>
                                <w:color w:val="000000" w:themeColor="text1"/>
                                <w:kern w:val="24"/>
                                <w:sz w:val="28"/>
                                <w:szCs w:val="36"/>
                              </w:rPr>
                              <w:t>High speed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E6E6EB" id="Line Callout 1 13" o:spid="_x0000_s1033" type="#_x0000_t47" style="position:absolute;left:0;text-align:left;margin-left:155.25pt;margin-top:8.65pt;width:97.3pt;height:34.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km7QIAAFsGAAAOAAAAZHJzL2Uyb0RvYy54bWysVduO0zAQfUfiHyy/s7k06U2brqouRUjV&#10;smIX7bPrOG3AsY3t3vh6xo6TTQHxgOhDFGfOnJk5M57e3p0bjo5Mm1qKAic3MUZMUFnWYlfgL8/r&#10;d1OMjCWiJFwKVuALM/hu8fbN7UnNWSr3kpdMIyARZn5SBd5bq+ZRZOieNcTcSMUEGCupG2LhqHdR&#10;qckJ2BsepXE8jk5Sl0pLyoyBr/etES88f1Uxaj9VlWEW8QJDbtY/tX9u3TNa3JL5ThO1r2lIg/xD&#10;Fg2pBQTtqe6JJeig69+omppqaWRlb6hsIllVNWW+BqgmiX+p5mlPFPO1gDhG9TKZ/0dLH46PGtUl&#10;9G42xkiQBpq0qQVDK8K5PFiUoGTkZDopMwf0k3rUrlCjNpJ+M2CIrizuYALmXOnGYaFMdPaaX3rN&#10;2dkiCh+TdJRPEmgNBVs2GqdZ7qJFZN55K23sByYb5F4KvIWGMx2yS7zo5Lgx1qtfhgpI+TXBqGo4&#10;NPNIOEqyPMt9GdCiASgdgsaz1Me+hoyGkNk4HydhaAY02RCTT3wgqCDkBW9dDV45yetyXXPuD27Q&#10;2YprBGlCcTvPDh5miOICnQqcTvNJ7gu+Mhq92/YE69E0jt8HBQcwYOQi9Kptj2+UvXDm0uDiM6tg&#10;DKAhaRvhOi9CKRO2VdvsScnadPMYfl2wzsM3zxM65goK7bkDQYdsSTrutusB71yZv7+9c/y3xFrn&#10;3sNHlsL2zk0tpP4TAYeqQuQW34nUSuNUsuft2V+RiUO6L1tZXuDaaNnuE6Pouobh3BBjH4mGmYN5&#10;hqUI1r3UPzA6wYIpsPl+IJphxD8KuMGzJMvcRvKHLJ+kcNBDy3ZoEYdmJWFAYKohmn91eMu710rL&#10;5gWuxtJFBRMRFGIXmFrdHVa2XXywTSlbLj0MtpAidiOeFHXkTjc3q8/nF6JVuHEW7uqD7JZRGOtW&#10;s1es8xRyebCyqq0zvuoUDrDB/GiEbetW5PDsUa//CYufAAAA//8DAFBLAwQUAAYACAAAACEAltEm&#10;0N8AAAAJAQAADwAAAGRycy9kb3ducmV2LnhtbEyPy07DMBBF90j8gzVI7KgdSkoV4lSABJQFEpR+&#10;gBNPHko8jmK3Tf+eYQXL0b0690y+md0gjjiFzpOGZKFAIFXedtRo2H+/3KxBhGjImsETajhjgE1x&#10;eZGbzPoTfeFxFxvBEAqZ0dDGOGZShqpFZ8LCj0ic1X5yJvI5NdJO5sRwN8hbpVbSmY54oTUjPrdY&#10;9buD07B835Zt3Y+yfvvoP+3+dXt+au60vr6aHx9ARJzjXxl+9VkdCnYq/YFsEAMzEpVylYP7JQgu&#10;pCpNQJQa1isFssjl/w+KHwAAAP//AwBQSwECLQAUAAYACAAAACEAtoM4kv4AAADhAQAAEwAAAAAA&#10;AAAAAAAAAAAAAAAAW0NvbnRlbnRfVHlwZXNdLnhtbFBLAQItABQABgAIAAAAIQA4/SH/1gAAAJQB&#10;AAALAAAAAAAAAAAAAAAAAC8BAABfcmVscy8ucmVsc1BLAQItABQABgAIAAAAIQAxGQkm7QIAAFsG&#10;AAAOAAAAAAAAAAAAAAAAAC4CAABkcnMvZTJvRG9jLnhtbFBLAQItABQABgAIAAAAIQCW0SbQ3wAA&#10;AAkBAAAPAAAAAAAAAAAAAAAAAEcFAABkcnMvZG93bnJldi54bWxQSwUGAAAAAAQABADzAAAAUwYA&#10;AAAA&#10;" adj="124,20857,1496,31418" fillcolor="white [3212]" strokecolor="#f3800e" strokeweight="2.25pt">
                <v:textbox>
                  <w:txbxContent>
                    <w:p w14:paraId="61E6E7FF" w14:textId="77777777" w:rsidR="00CB6B6A" w:rsidRPr="0010026A" w:rsidRDefault="00CB6B6A" w:rsidP="00884163">
                      <w:pPr>
                        <w:pStyle w:val="NormalWeb"/>
                        <w:spacing w:before="0" w:beforeAutospacing="0" w:after="200" w:afterAutospacing="0" w:line="276" w:lineRule="auto"/>
                        <w:rPr>
                          <w:sz w:val="20"/>
                        </w:rPr>
                      </w:pPr>
                      <w:r w:rsidRPr="0010026A">
                        <w:rPr>
                          <w:rFonts w:asciiTheme="minorHAnsi" w:eastAsia="Calibri" w:hAnsi="Calibri"/>
                          <w:color w:val="000000" w:themeColor="text1"/>
                          <w:kern w:val="24"/>
                          <w:sz w:val="28"/>
                          <w:szCs w:val="36"/>
                        </w:rPr>
                        <w:t>High speed</w:t>
                      </w:r>
                    </w:p>
                  </w:txbxContent>
                </v:textbox>
              </v:shape>
            </w:pict>
          </mc:Fallback>
        </mc:AlternateContent>
      </w:r>
      <w:r w:rsidR="00884163" w:rsidRPr="0010026A">
        <w:rPr>
          <w:noProof/>
        </w:rPr>
        <w:drawing>
          <wp:inline distT="0" distB="0" distL="0" distR="0" wp14:anchorId="61E6E6EC" wp14:editId="10278AF8">
            <wp:extent cx="4342317" cy="2743200"/>
            <wp:effectExtent l="0" t="0" r="1270" b="0"/>
            <wp:docPr id="197" name="Content Placeholder 2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 name="Content Placeholder 24"/>
                    <pic:cNvPicPr>
                      <a:picLocks noGrp="1" noChangeAspect="1"/>
                    </pic:cNvPicPr>
                  </pic:nvPicPr>
                  <pic:blipFill>
                    <a:blip r:embed="rId53" cstate="print"/>
                    <a:stretch>
                      <a:fillRect/>
                    </a:stretch>
                  </pic:blipFill>
                  <pic:spPr>
                    <a:xfrm>
                      <a:off x="0" y="0"/>
                      <a:ext cx="4342317" cy="2743200"/>
                    </a:xfrm>
                    <a:prstGeom prst="rect">
                      <a:avLst/>
                    </a:prstGeom>
                  </pic:spPr>
                </pic:pic>
              </a:graphicData>
            </a:graphic>
          </wp:inline>
        </w:drawing>
      </w:r>
    </w:p>
    <w:p w14:paraId="61E6DDE4" w14:textId="77777777" w:rsidR="00132A96" w:rsidRDefault="000D4258" w:rsidP="00415195">
      <w:r>
        <w:fldChar w:fldCharType="begin"/>
      </w:r>
      <w:r w:rsidR="00132A96">
        <w:instrText xml:space="preserve"> REF _Ref423432412 \h </w:instrText>
      </w:r>
      <w:r>
        <w:fldChar w:fldCharType="separate"/>
      </w:r>
      <w:r w:rsidR="0083230D">
        <w:t xml:space="preserve">Figure </w:t>
      </w:r>
      <w:r w:rsidR="0083230D">
        <w:rPr>
          <w:noProof/>
        </w:rPr>
        <w:t>13</w:t>
      </w:r>
      <w:r>
        <w:fldChar w:fldCharType="end"/>
      </w:r>
      <w:r w:rsidR="00132A96">
        <w:t xml:space="preserve"> shows and example of ON/OFF </w:t>
      </w:r>
      <w:r w:rsidR="006A2712">
        <w:t>controls</w:t>
      </w:r>
      <w:r w:rsidR="00132A96">
        <w:t>. The power of an ON/OFF style control fluctuates between ON and OFF in seven- to eight-minute intervals.</w:t>
      </w:r>
    </w:p>
    <w:p w14:paraId="61E6DDE5" w14:textId="214A338D" w:rsidR="00884163" w:rsidRDefault="00884163" w:rsidP="00884163">
      <w:pPr>
        <w:pStyle w:val="Caption"/>
      </w:pPr>
      <w:bookmarkStart w:id="100" w:name="_Ref423432412"/>
      <w:bookmarkStart w:id="101" w:name="_Toc423531817"/>
      <w:bookmarkStart w:id="102" w:name="_Toc424215802"/>
      <w:bookmarkStart w:id="103" w:name="_Toc432063063"/>
      <w:r>
        <w:t xml:space="preserve">Figure </w:t>
      </w:r>
      <w:fldSimple w:instr=" SEQ Figure \* ARABIC ">
        <w:r w:rsidR="0083230D">
          <w:rPr>
            <w:noProof/>
          </w:rPr>
          <w:t>13</w:t>
        </w:r>
      </w:fldSimple>
      <w:bookmarkEnd w:id="100"/>
      <w:r>
        <w:t xml:space="preserve">. </w:t>
      </w:r>
      <w:r w:rsidR="008B4073">
        <w:t>Example</w:t>
      </w:r>
      <w:r w:rsidR="00A334F0">
        <w:t xml:space="preserve"> of </w:t>
      </w:r>
      <w:r w:rsidR="005630CA">
        <w:t xml:space="preserve">Operating Power </w:t>
      </w:r>
      <w:r w:rsidR="00A334F0">
        <w:t xml:space="preserve">for EF </w:t>
      </w:r>
      <w:r w:rsidR="005630CA">
        <w:t>Motor with ON/OFF Controls</w:t>
      </w:r>
      <w:bookmarkEnd w:id="101"/>
      <w:bookmarkEnd w:id="102"/>
      <w:bookmarkEnd w:id="103"/>
    </w:p>
    <w:p w14:paraId="61E6DDE6" w14:textId="7DED789B" w:rsidR="00884163" w:rsidRPr="0010026A" w:rsidRDefault="00A55DBC" w:rsidP="00884163">
      <w:pPr>
        <w:jc w:val="center"/>
      </w:pPr>
      <w:r>
        <w:rPr>
          <w:noProof/>
        </w:rPr>
        <mc:AlternateContent>
          <mc:Choice Requires="wps">
            <w:drawing>
              <wp:anchor distT="0" distB="0" distL="114300" distR="114300" simplePos="0" relativeHeight="251653120" behindDoc="0" locked="0" layoutInCell="1" allowOverlap="1" wp14:anchorId="61E6E6EE" wp14:editId="6FED4E9B">
                <wp:simplePos x="0" y="0"/>
                <wp:positionH relativeFrom="column">
                  <wp:posOffset>3724275</wp:posOffset>
                </wp:positionH>
                <wp:positionV relativeFrom="paragraph">
                  <wp:posOffset>855345</wp:posOffset>
                </wp:positionV>
                <wp:extent cx="1089660" cy="375920"/>
                <wp:effectExtent l="19050" t="19050" r="15240" b="862330"/>
                <wp:wrapNone/>
                <wp:docPr id="198" name="Line Callout 1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660" cy="375920"/>
                        </a:xfrm>
                        <a:prstGeom prst="borderCallout1">
                          <a:avLst>
                            <a:gd name="adj1" fmla="val 321423"/>
                            <a:gd name="adj2" fmla="val 13752"/>
                            <a:gd name="adj3" fmla="val 96561"/>
                            <a:gd name="adj4" fmla="val 573"/>
                          </a:avLst>
                        </a:prstGeom>
                        <a:solidFill>
                          <a:schemeClr val="bg1"/>
                        </a:solidFill>
                        <a:ln w="28575">
                          <a:solidFill>
                            <a:srgbClr val="F3800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800" w14:textId="77777777" w:rsidR="00CB6B6A" w:rsidRPr="0010026A" w:rsidRDefault="00CB6B6A" w:rsidP="00884163">
                            <w:pPr>
                              <w:pStyle w:val="NormalWeb"/>
                              <w:spacing w:before="0" w:beforeAutospacing="0" w:after="200" w:afterAutospacing="0" w:line="276" w:lineRule="auto"/>
                              <w:rPr>
                                <w:sz w:val="22"/>
                              </w:rPr>
                            </w:pPr>
                            <w:r w:rsidRPr="0010026A">
                              <w:rPr>
                                <w:rFonts w:asciiTheme="minorHAnsi" w:eastAsia="Calibri" w:hAnsi="Calibri"/>
                                <w:color w:val="000000" w:themeColor="text1"/>
                                <w:kern w:val="24"/>
                                <w:sz w:val="32"/>
                                <w:szCs w:val="36"/>
                              </w:rPr>
                              <w:t>Fans OFF</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E6E6EE" id="Line Callout 1 28" o:spid="_x0000_s1034" type="#_x0000_t47" style="position:absolute;left:0;text-align:left;margin-left:293.25pt;margin-top:67.35pt;width:85.8pt;height:29.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kC5wIAAFwGAAAOAAAAZHJzL2Uyb0RvYy54bWysVUuP0zAQviPxHyzf2Tza9KVNV1WXIqQK&#10;VuyiPbuO0wQc29huk/LrGTuPTVnEAdFDlMl88817envXVBydmTalFCmObkKMmKAyK8UxxV+fdu8W&#10;GBlLREa4FCzFF2bw3frtm9tarVgsC8kzphGQCLOqVYoLa9UqCAwtWEXMjVRMgDKXuiIWRH0MMk1q&#10;YK94EIfhLKilzpSWlBkDX+9bJV57/jxn1H7Oc8Ms4imG2Kx/av88uGewviWroyaqKGkXBvmHKCpS&#10;CnA6UN0TS9BJl6+oqpJqaWRub6isApnnJWU+B8gmCn/L5rEgivlcoDhGDWUy/4+Wfjo/aFRm0Lsl&#10;tEqQCpq0LwVDW8K5PFkUoXjhylQrswL0o3rQLlGj9pJ+N6AIrjROMB2myXXlsJAmanzNL0PNWWMR&#10;hY9RuFjOZtAaCrrJPFnGvikBWfXWShv7gckKuZcUH6DhTHfRRb7o5Lw31lc/6zIg2bcIo7zi0Mwz&#10;4WgSR9N40nV7BIrHoAjcx68xkzFmOUtm0WvMdIxJ5t4TpNAFBm99Er50kpfZruTcC27S2ZZrBHFC&#10;dkfPDhZmjOIC1SmOF8k88RlfKY0+HgaC3WQRhu9dhNccIHHRNavtj++UvXDmwuDiC8thDqAjcevh&#10;Oi5CKRO2LbcpSMbacJMQfr2z3sK79oSOOYdEB+6OoEe2JD13G3OHd6bML/BgHP4tsNZ4sPCepbCD&#10;cVUKqf9EwCGrznOL74vUlsZVyTaHxu/IsAgHmV1gb7RsD4pRdFfCdO6JsQ9Ew9DBQMNVBG0h9U+M&#10;argwKTY/TkQzjPhHASu8jKZTd5K8ME3mMPhIjzWHsUacqq2EAYGxBm/+1eEt719zLatn2I2N8woq&#10;Iij4TjG1uhe2tr18cE4p22w8DM6QInYvHhV15K5ublafmmeiVbdyFpb1k+yvUTfWbc1esM5SyM3J&#10;yry0Tukq19apE+CE+dHozq27kWPZo17+FNa/AAAA//8DAFBLAwQUAAYACAAAACEA4WUpgeEAAAAL&#10;AQAADwAAAGRycy9kb3ducmV2LnhtbEyPTU/CQBCG7yb+h82YeJMtltJSuiXExHjAAyAXb0t37Dbs&#10;R+0uUP6940mPM++Td56pVqM17IJD6LwTMJ0kwNA1XnWuFXD4eH0qgIUonZLGOxRwwwCr+v6ukqXy&#10;V7fDyz62jEpcKKUAHWNfch4ajVaGie/RUfblBysjjUPL1SCvVG4Nf06SObeyc3RByx5fNDan/dkK&#10;2Eo92yTD9+H2vlt/vqXFxnSYC/H4MK6XwCKO8Q+GX31Sh5qcjv7sVGBGQFbMM0IpSGc5MCLyrJgC&#10;O9JmkS6A1xX//0P9AwAA//8DAFBLAQItABQABgAIAAAAIQC2gziS/gAAAOEBAAATAAAAAAAAAAAA&#10;AAAAAAAAAABbQ29udGVudF9UeXBlc10ueG1sUEsBAi0AFAAGAAgAAAAhADj9If/WAAAAlAEAAAsA&#10;AAAAAAAAAAAAAAAALwEAAF9yZWxzLy5yZWxzUEsBAi0AFAAGAAgAAAAhAFqwuQLnAgAAXAYAAA4A&#10;AAAAAAAAAAAAAAAALgIAAGRycy9lMm9Eb2MueG1sUEsBAi0AFAAGAAgAAAAhAOFlKYHhAAAACwEA&#10;AA8AAAAAAAAAAAAAAAAAQQUAAGRycy9kb3ducmV2LnhtbFBLBQYAAAAABAAEAPMAAABPBgAAAAA=&#10;" adj="124,20857,2970,69427" fillcolor="white [3212]" strokecolor="#f3800e" strokeweight="2.25pt">
                <v:textbox>
                  <w:txbxContent>
                    <w:p w14:paraId="61E6E800" w14:textId="77777777" w:rsidR="00CB6B6A" w:rsidRPr="0010026A" w:rsidRDefault="00CB6B6A" w:rsidP="00884163">
                      <w:pPr>
                        <w:pStyle w:val="NormalWeb"/>
                        <w:spacing w:before="0" w:beforeAutospacing="0" w:after="200" w:afterAutospacing="0" w:line="276" w:lineRule="auto"/>
                        <w:rPr>
                          <w:sz w:val="22"/>
                        </w:rPr>
                      </w:pPr>
                      <w:r w:rsidRPr="0010026A">
                        <w:rPr>
                          <w:rFonts w:asciiTheme="minorHAnsi" w:eastAsia="Calibri" w:hAnsi="Calibri"/>
                          <w:color w:val="000000" w:themeColor="text1"/>
                          <w:kern w:val="24"/>
                          <w:sz w:val="32"/>
                          <w:szCs w:val="36"/>
                        </w:rPr>
                        <w:t>Fans OFF</w:t>
                      </w:r>
                    </w:p>
                  </w:txbxContent>
                </v:textbox>
              </v:shape>
            </w:pict>
          </mc:Fallback>
        </mc:AlternateContent>
      </w:r>
      <w:r w:rsidR="00884163" w:rsidRPr="0010026A">
        <w:rPr>
          <w:rFonts w:eastAsia="Calibri" w:hAnsi="Calibri"/>
          <w:noProof/>
          <w:color w:val="000000" w:themeColor="text1"/>
          <w:kern w:val="24"/>
          <w:sz w:val="28"/>
          <w:szCs w:val="36"/>
        </w:rPr>
        <w:drawing>
          <wp:anchor distT="0" distB="0" distL="114300" distR="114300" simplePos="0" relativeHeight="251644928" behindDoc="0" locked="0" layoutInCell="1" allowOverlap="1" wp14:anchorId="61E6E6EF" wp14:editId="4C93A1D4">
            <wp:simplePos x="0" y="0"/>
            <wp:positionH relativeFrom="column">
              <wp:posOffset>2009775</wp:posOffset>
            </wp:positionH>
            <wp:positionV relativeFrom="paragraph">
              <wp:posOffset>893445</wp:posOffset>
            </wp:positionV>
            <wp:extent cx="1024255" cy="567149"/>
            <wp:effectExtent l="0" t="0" r="4445" b="444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24255" cy="567149"/>
                    </a:xfrm>
                    <a:prstGeom prst="rect">
                      <a:avLst/>
                    </a:prstGeom>
                    <a:noFill/>
                    <a:ln>
                      <a:noFill/>
                    </a:ln>
                  </pic:spPr>
                </pic:pic>
              </a:graphicData>
            </a:graphic>
          </wp:anchor>
        </w:drawing>
      </w:r>
      <w:r w:rsidR="00884163" w:rsidRPr="0010026A">
        <w:rPr>
          <w:noProof/>
        </w:rPr>
        <w:drawing>
          <wp:inline distT="0" distB="0" distL="0" distR="0" wp14:anchorId="61E6E6F1" wp14:editId="3A208885">
            <wp:extent cx="4038600" cy="2570572"/>
            <wp:effectExtent l="0" t="0" r="0" b="1270"/>
            <wp:docPr id="200" name="Content Placeholder 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Content Placeholder 22"/>
                    <pic:cNvPicPr>
                      <a:picLocks noGrp="1" noChangeAspect="1"/>
                    </pic:cNvPicPr>
                  </pic:nvPicPr>
                  <pic:blipFill>
                    <a:blip r:embed="rId55" cstate="print"/>
                    <a:stretch>
                      <a:fillRect/>
                    </a:stretch>
                  </pic:blipFill>
                  <pic:spPr>
                    <a:xfrm>
                      <a:off x="0" y="0"/>
                      <a:ext cx="4038600" cy="2570572"/>
                    </a:xfrm>
                    <a:prstGeom prst="rect">
                      <a:avLst/>
                    </a:prstGeom>
                  </pic:spPr>
                </pic:pic>
              </a:graphicData>
            </a:graphic>
          </wp:inline>
        </w:drawing>
      </w:r>
    </w:p>
    <w:p w14:paraId="61E6DDE7" w14:textId="77777777" w:rsidR="00682193" w:rsidRDefault="00682193" w:rsidP="00C17E7C">
      <w:r>
        <w:t>For the multispeed controls, energy and demand savings come from a reduction in operating power and run</w:t>
      </w:r>
      <w:r w:rsidR="00517C7D">
        <w:t xml:space="preserve"> </w:t>
      </w:r>
      <w:r>
        <w:t>time (multispeed motors can also turn OFF). For the ON/OFF controls, savings come from a reduction in run</w:t>
      </w:r>
      <w:r w:rsidR="00517C7D">
        <w:t xml:space="preserve"> </w:t>
      </w:r>
      <w:r>
        <w:t xml:space="preserve">time. Because </w:t>
      </w:r>
      <w:r w:rsidR="00517C7D">
        <w:t xml:space="preserve">evaporator fan </w:t>
      </w:r>
      <w:r>
        <w:t>controls reduce motor operating power and/or run</w:t>
      </w:r>
      <w:r w:rsidR="00517C7D">
        <w:t xml:space="preserve"> </w:t>
      </w:r>
      <w:r>
        <w:t>time, they introduce less heat into the refrigeration and produce additional savings from reduci</w:t>
      </w:r>
      <w:r w:rsidR="00517C7D">
        <w:t>ng</w:t>
      </w:r>
      <w:r>
        <w:t xml:space="preserve"> cooling load.</w:t>
      </w:r>
    </w:p>
    <w:p w14:paraId="61E6DDE8" w14:textId="77777777" w:rsidR="00884163" w:rsidRPr="00646C90" w:rsidRDefault="00804AA2" w:rsidP="00844A6A">
      <w:pPr>
        <w:pStyle w:val="Heading3"/>
      </w:pPr>
      <w:r>
        <w:t>Anti-S</w:t>
      </w:r>
      <w:r w:rsidR="00884163">
        <w:t xml:space="preserve">weat Door Heater Controls </w:t>
      </w:r>
    </w:p>
    <w:p w14:paraId="61E6DDE9" w14:textId="53C8319C" w:rsidR="00F519E9" w:rsidRDefault="00F67D47" w:rsidP="00F519E9">
      <w:r>
        <w:t xml:space="preserve">Anti-sweat door heaters, also known as anti-condensate door heaters, prevent condensation from forming on cooler and freezer doors. In the baseline case, </w:t>
      </w:r>
      <w:r w:rsidR="00446D2A">
        <w:t>the</w:t>
      </w:r>
      <w:r>
        <w:t xml:space="preserve"> heaters r</w:t>
      </w:r>
      <w:r w:rsidR="00446D2A">
        <w:t xml:space="preserve">un 24/7. </w:t>
      </w:r>
      <w:r w:rsidR="00C84F31">
        <w:t>T</w:t>
      </w:r>
      <w:r>
        <w:t xml:space="preserve">he heaters can </w:t>
      </w:r>
      <w:r w:rsidR="00AD58F5">
        <w:t xml:space="preserve">be </w:t>
      </w:r>
      <w:r w:rsidR="00C84F31">
        <w:t xml:space="preserve">set to run at intervals (or </w:t>
      </w:r>
      <w:r>
        <w:t>pulsed</w:t>
      </w:r>
      <w:r w:rsidR="00C84F31">
        <w:t>)—</w:t>
      </w:r>
      <w:r w:rsidR="00446D2A">
        <w:t>micropulse controls</w:t>
      </w:r>
      <w:r w:rsidR="00C84F31">
        <w:t xml:space="preserve"> pulse at small intervals</w:t>
      </w:r>
      <w:r w:rsidR="00446D2A">
        <w:t xml:space="preserve"> </w:t>
      </w:r>
      <w:r w:rsidR="00C84F31">
        <w:t xml:space="preserve">and </w:t>
      </w:r>
      <w:r w:rsidR="00446D2A">
        <w:t>ON/OFF controls</w:t>
      </w:r>
      <w:r w:rsidR="00C84F31">
        <w:t xml:space="preserve"> turn on or off</w:t>
      </w:r>
      <w:r w:rsidR="00AD58F5">
        <w:t xml:space="preserve"> for longer periods</w:t>
      </w:r>
      <w:r>
        <w:t xml:space="preserve">, </w:t>
      </w:r>
      <w:r w:rsidR="00756B07">
        <w:t>in response to</w:t>
      </w:r>
      <w:r>
        <w:t xml:space="preserve"> the call for heating</w:t>
      </w:r>
      <w:r w:rsidR="00C84F31">
        <w:t>, which is</w:t>
      </w:r>
      <w:r>
        <w:t xml:space="preserve"> </w:t>
      </w:r>
      <w:r w:rsidR="00B31BDE">
        <w:t xml:space="preserve">typically </w:t>
      </w:r>
      <w:r>
        <w:t>determine</w:t>
      </w:r>
      <w:r w:rsidR="00C84F31">
        <w:t>d</w:t>
      </w:r>
      <w:r>
        <w:t xml:space="preserve"> using either a door moisture sensor or an indoor air temperature </w:t>
      </w:r>
      <w:r w:rsidR="00387544">
        <w:t xml:space="preserve">and humidity </w:t>
      </w:r>
      <w:r>
        <w:t xml:space="preserve">sensor to calculate dew point. </w:t>
      </w:r>
      <w:r w:rsidR="000D4258">
        <w:fldChar w:fldCharType="begin"/>
      </w:r>
      <w:r>
        <w:instrText xml:space="preserve"> REF _Ref423435951 \h </w:instrText>
      </w:r>
      <w:r w:rsidR="000D4258">
        <w:fldChar w:fldCharType="separate"/>
      </w:r>
      <w:r w:rsidR="0083230D">
        <w:t xml:space="preserve">Figure </w:t>
      </w:r>
      <w:r w:rsidR="0083230D">
        <w:rPr>
          <w:noProof/>
        </w:rPr>
        <w:t>14</w:t>
      </w:r>
      <w:r w:rsidR="000D4258">
        <w:fldChar w:fldCharType="end"/>
      </w:r>
      <w:r>
        <w:t xml:space="preserve"> shows an </w:t>
      </w:r>
      <w:r w:rsidR="00BF492F">
        <w:t>ASDH</w:t>
      </w:r>
      <w:r>
        <w:t xml:space="preserve"> control and </w:t>
      </w:r>
      <w:r w:rsidR="000D4258">
        <w:fldChar w:fldCharType="begin"/>
      </w:r>
      <w:r>
        <w:instrText xml:space="preserve"> REF _Ref423436094 \h </w:instrText>
      </w:r>
      <w:r w:rsidR="000D4258">
        <w:fldChar w:fldCharType="separate"/>
      </w:r>
      <w:r w:rsidR="0083230D">
        <w:t xml:space="preserve">Figure </w:t>
      </w:r>
      <w:r w:rsidR="0083230D">
        <w:rPr>
          <w:noProof/>
        </w:rPr>
        <w:t>15</w:t>
      </w:r>
      <w:r w:rsidR="000D4258">
        <w:fldChar w:fldCharType="end"/>
      </w:r>
      <w:r>
        <w:t xml:space="preserve"> shows a door moisture sensor.</w:t>
      </w:r>
    </w:p>
    <w:p w14:paraId="61E6DDEA" w14:textId="652D75E8" w:rsidR="00F67D47" w:rsidRDefault="00F67D47" w:rsidP="00F67D47">
      <w:pPr>
        <w:pStyle w:val="Caption"/>
      </w:pPr>
      <w:bookmarkStart w:id="104" w:name="_Ref423435951"/>
      <w:bookmarkStart w:id="105" w:name="_Toc423531818"/>
      <w:bookmarkStart w:id="106" w:name="_Toc424215803"/>
      <w:bookmarkStart w:id="107" w:name="_Toc432063064"/>
      <w:r>
        <w:t xml:space="preserve">Figure </w:t>
      </w:r>
      <w:fldSimple w:instr=" SEQ Figure \* ARABIC ">
        <w:r w:rsidR="0083230D">
          <w:rPr>
            <w:noProof/>
          </w:rPr>
          <w:t>14</w:t>
        </w:r>
      </w:fldSimple>
      <w:bookmarkEnd w:id="104"/>
      <w:r>
        <w:t xml:space="preserve">. </w:t>
      </w:r>
      <w:r w:rsidR="00AB54A8">
        <w:t xml:space="preserve">Example of </w:t>
      </w:r>
      <w:r w:rsidR="00BF492F">
        <w:t>ASDH</w:t>
      </w:r>
      <w:r>
        <w:t xml:space="preserve"> </w:t>
      </w:r>
      <w:bookmarkEnd w:id="105"/>
      <w:bookmarkEnd w:id="106"/>
      <w:r w:rsidR="00AB54A8">
        <w:t>Control Installed on Reach-in Case</w:t>
      </w:r>
      <w:bookmarkEnd w:id="107"/>
    </w:p>
    <w:p w14:paraId="61E6DDEB" w14:textId="7C64F47A" w:rsidR="00F67D47" w:rsidRDefault="00A55DBC" w:rsidP="00F67D47">
      <w:pPr>
        <w:jc w:val="center"/>
        <w:rPr>
          <w:noProof/>
        </w:rPr>
      </w:pPr>
      <w:r>
        <w:rPr>
          <w:noProof/>
        </w:rPr>
        <mc:AlternateContent>
          <mc:Choice Requires="wps">
            <w:drawing>
              <wp:anchor distT="0" distB="0" distL="114300" distR="114300" simplePos="0" relativeHeight="251655168" behindDoc="0" locked="0" layoutInCell="1" allowOverlap="1" wp14:anchorId="61E6E6F3" wp14:editId="30CE7B82">
                <wp:simplePos x="0" y="0"/>
                <wp:positionH relativeFrom="column">
                  <wp:posOffset>5007610</wp:posOffset>
                </wp:positionH>
                <wp:positionV relativeFrom="paragraph">
                  <wp:posOffset>180340</wp:posOffset>
                </wp:positionV>
                <wp:extent cx="1690370" cy="277495"/>
                <wp:effectExtent l="0" t="0" r="0" b="0"/>
                <wp:wrapNone/>
                <wp:docPr id="214"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0370" cy="277495"/>
                        </a:xfrm>
                        <a:prstGeom prst="rect">
                          <a:avLst/>
                        </a:prstGeom>
                        <a:noFill/>
                      </wps:spPr>
                      <wps:txbx>
                        <w:txbxContent>
                          <w:p w14:paraId="61E6E801" w14:textId="77777777" w:rsidR="00CB6B6A" w:rsidRPr="00756B07" w:rsidRDefault="00CB6B6A" w:rsidP="00F67D47">
                            <w:pPr>
                              <w:pStyle w:val="NormalWeb"/>
                              <w:spacing w:before="0" w:beforeAutospacing="0" w:after="0" w:afterAutospacing="0"/>
                              <w:rPr>
                                <w:sz w:val="12"/>
                              </w:rPr>
                            </w:pPr>
                            <w:r w:rsidRPr="00F64736">
                              <w:rPr>
                                <w:rFonts w:asciiTheme="minorHAnsi" w:hAnsi="Calibri" w:cstheme="minorBidi"/>
                                <w:b/>
                                <w:bCs/>
                                <w:kern w:val="24"/>
                                <w:szCs w:val="48"/>
                              </w:rPr>
                              <w:t>Heater controller</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61E6E6F3" id="_x0000_s1035" type="#_x0000_t202" style="position:absolute;left:0;text-align:left;margin-left:394.3pt;margin-top:14.2pt;width:133.1pt;height:21.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9FUpAEAADADAAAOAAAAZHJzL2Uyb0RvYy54bWysUsFu2zAMvQ/oPwi6L3a8rmmMOMW6orsU&#10;W4F2H6DIUizMEjVRiZ2/HyUnadHdil5kS3x8fI/k6ma0PdurgAZcw+ezkjPlJLTGbRv++/n+8zVn&#10;GIVrRQ9ONfygkN+sLz6tBl+rCjroWxUYkTisB9/wLkZfFwXKTlmBM/DKUVBDsCLSNWyLNoiB2G1f&#10;VGV5VQwQWh9AKkR6vZuCfJ35tVYy/tIaVWR9w0lbzGfI5yadxXol6m0QvjPyKEO8Q4UVxlHRM9Wd&#10;iILtgvmPyhoZAEHHmQRbgNZGquyB3MzLN26eOuFV9kLNQX9uE34crfy5fwzMtA2v5pecOWFpSM9q&#10;jLcwsnmV+jN4rAn25AkYR3qnOWev6B9A/kGCFK8wUwISOvVj1MGmLzlllEgjOJzbTlWYTGxXy/LL&#10;gkKSYtVicbn8muoWL9k+YPyhwLL00/BAY80KxP4B4wQ9QVIxB/em70+6JilJYRw3Y/a6PPnaQHsg&#10;WwMtQMPx704ExVmI/XfI+5LI0H/bRSLMdRLLlHM0TWPJSo8rlOb++p5RL4u+/gcAAP//AwBQSwME&#10;FAAGAAgAAAAhAPDyI5zdAAAACgEAAA8AAABkcnMvZG93bnJldi54bWxMj8tuwjAQRfeV+AdrkLor&#10;DhGlURoHIR6bLiqVVqydeEgC8TiKDaR/38mqLEf36sy52Wqwrbhh7xtHCuazCARS6UxDlYKf7/1L&#10;AsIHTUa3jlDBL3pY5ZOnTKfG3ekLb4dQCYaQT7WCOoQuldKXNVrtZ65D4uzkeqsDn30lTa/vDLet&#10;jKNoKa1uiD/UusNNjeXlcLUK3pL91sSElw/clrti/WmPx7NV6nk6rN9BBBzCfxlGfVaHnJ0KdyXj&#10;RTsykiVXFcTJAsRYiF4XPKbgKJ6DzDP5OCH/AwAA//8DAFBLAQItABQABgAIAAAAIQC2gziS/gAA&#10;AOEBAAATAAAAAAAAAAAAAAAAAAAAAABbQ29udGVudF9UeXBlc10ueG1sUEsBAi0AFAAGAAgAAAAh&#10;ADj9If/WAAAAlAEAAAsAAAAAAAAAAAAAAAAALwEAAF9yZWxzLy5yZWxzUEsBAi0AFAAGAAgAAAAh&#10;APSf0VSkAQAAMAMAAA4AAAAAAAAAAAAAAAAALgIAAGRycy9lMm9Eb2MueG1sUEsBAi0AFAAGAAgA&#10;AAAhAPDyI5zdAAAACgEAAA8AAAAAAAAAAAAAAAAA/gMAAGRycy9kb3ducmV2LnhtbFBLBQYAAAAA&#10;BAAEAPMAAAAIBQAAAAA=&#10;" filled="f" stroked="f">
                <v:path arrowok="t"/>
                <v:textbox style="mso-fit-shape-to-text:t">
                  <w:txbxContent>
                    <w:p w14:paraId="61E6E801" w14:textId="77777777" w:rsidR="00CB6B6A" w:rsidRPr="00756B07" w:rsidRDefault="00CB6B6A" w:rsidP="00F67D47">
                      <w:pPr>
                        <w:pStyle w:val="NormalWeb"/>
                        <w:spacing w:before="0" w:beforeAutospacing="0" w:after="0" w:afterAutospacing="0"/>
                        <w:rPr>
                          <w:sz w:val="12"/>
                        </w:rPr>
                      </w:pPr>
                      <w:r w:rsidRPr="00F64736">
                        <w:rPr>
                          <w:rFonts w:asciiTheme="minorHAnsi" w:hAnsi="Calibri" w:cstheme="minorBidi"/>
                          <w:b/>
                          <w:bCs/>
                          <w:kern w:val="24"/>
                          <w:szCs w:val="48"/>
                        </w:rPr>
                        <w:t>Heater controller</w:t>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61E6E6F4" wp14:editId="6F492DDD">
                <wp:simplePos x="0" y="0"/>
                <wp:positionH relativeFrom="column">
                  <wp:posOffset>2945130</wp:posOffset>
                </wp:positionH>
                <wp:positionV relativeFrom="paragraph">
                  <wp:posOffset>499745</wp:posOffset>
                </wp:positionV>
                <wp:extent cx="2328545" cy="818515"/>
                <wp:effectExtent l="57150" t="38100" r="52705" b="95885"/>
                <wp:wrapNone/>
                <wp:docPr id="215"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8545" cy="818515"/>
                        </a:xfrm>
                        <a:prstGeom prst="straightConnector1">
                          <a:avLst/>
                        </a:prstGeom>
                        <a:ln w="38100">
                          <a:solidFill>
                            <a:schemeClr val="accent4"/>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FA17D9" id="Straight Arrow Connector 13" o:spid="_x0000_s1026" type="#_x0000_t32" style="position:absolute;margin-left:231.9pt;margin-top:39.35pt;width:183.35pt;height:64.4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0M9DwIAAG8EAAAOAAAAZHJzL2Uyb0RvYy54bWysVMtu2zAQvBfoPxC815LsODAEy0HhNO0h&#10;aIO4/QCGIi2ifGHJWvLfd0nJapMGPRS9ECJ3Z3Z2uNT2ZjCanAQE5WxDq0VJibDctcoeG/rt6927&#10;DSUhMtsy7axo6FkEerN7+2bb+1osXed0K4AgiQ117xvaxejrogi8E4aFhfPCYlA6MCziFo5FC6xH&#10;dqOLZVleF72D1oPjIgQ8vR2DdJf5pRQ8fpEyiEh0Q1FbzCvk9SmtxW7L6iMw3yk+yWD/oMIwZbHo&#10;THXLIiM/QP1BZRQHF5yMC+5M4aRUXOQesJuqfNHNoWNe5F7QnOBnm8L/o+WfTw9AVNvQZbWmxDKD&#10;l3SIwNSxi+Q9gOvJ3lmLRjog1SoZ1vtQI25vHyC1zAd78PeOfw8YK54F0yb4MW2QYIjUyn/COcle&#10;YfdkyFdxnq9CDJFwPFyulpv1FSriGNtUmzWqS/SsTjyprIcQPwpnSPpoaJg0z2LHGux0H+IIvAAS&#10;WFvSN3S1qcoySwlOq/ZOaZ2CefjEXgM5MRwbxrmw8Woq/ywzMqU/2JbEs0fbIihmj1pMmdpOdowO&#10;ZC/iWYux/qOQaHvqdBSQBv5lzeuZCbMTTKLCGTgp/xtwyk9QkR/DDB7debXTS9UZkSs7G2ewUdbB&#10;a7LjUE2S5Zh/cWDsO1nw5NrzA1wmBac6X+r0AtOz+X2f4b/+E7ufAAAA//8DAFBLAwQUAAYACAAA&#10;ACEAM07LduEAAAAKAQAADwAAAGRycy9kb3ducmV2LnhtbEyPQU+DQBSE7yb+h80z8WYXWwVEHo2p&#10;Nu3Bg6KJHh/sE1B2l7LbFv+960mPk5nMfJMvJ92LA4+uswbhchaBYFNb1ZkG4fVlfZGCcJ6Mot4a&#10;RvhmB8vi9CSnTNmjeeZD6RsRSozLCKH1fsikdHXLmtzMDmyC92FHTT7IsZFqpGMo172cR1EsNXUm&#10;LLQ08Krl+qvca4THHX0+VE83q+mt3G2G+/WWafOOeH423d2C8Dz5vzD84gd0KAJTZfdGOdEjXMWL&#10;gO4RkjQBEQLpIroGUSHMoyQGWeTy/4XiBwAA//8DAFBLAQItABQABgAIAAAAIQC2gziS/gAAAOEB&#10;AAATAAAAAAAAAAAAAAAAAAAAAABbQ29udGVudF9UeXBlc10ueG1sUEsBAi0AFAAGAAgAAAAhADj9&#10;If/WAAAAlAEAAAsAAAAAAAAAAAAAAAAALwEAAF9yZWxzLy5yZWxzUEsBAi0AFAAGAAgAAAAhAKyf&#10;Qz0PAgAAbwQAAA4AAAAAAAAAAAAAAAAALgIAAGRycy9lMm9Eb2MueG1sUEsBAi0AFAAGAAgAAAAh&#10;ADNOy3bhAAAACgEAAA8AAAAAAAAAAAAAAAAAaQQAAGRycy9kb3ducmV2LnhtbFBLBQYAAAAABAAE&#10;APMAAAB3BQAAAAA=&#10;" strokecolor="#f3800e [3207]" strokeweight="3pt">
                <v:stroke endarrow="block"/>
                <v:shadow on="t" color="black" opacity="24903f" origin=",.5" offset="0,.55556mm"/>
                <o:lock v:ext="edit" shapetype="f"/>
              </v:shape>
            </w:pict>
          </mc:Fallback>
        </mc:AlternateContent>
      </w:r>
      <w:r w:rsidR="00F67D47" w:rsidRPr="00F67D47">
        <w:rPr>
          <w:noProof/>
        </w:rPr>
        <w:drawing>
          <wp:inline distT="0" distB="0" distL="0" distR="0" wp14:anchorId="61E6E6F5" wp14:editId="0D22315C">
            <wp:extent cx="3885565" cy="2676084"/>
            <wp:effectExtent l="19050" t="19050" r="19685" b="10160"/>
            <wp:docPr id="216" name="Content Placeholder 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Content Placeholder 16"/>
                    <pic:cNvPicPr>
                      <a:picLocks noGrp="1" noChangeAspect="1"/>
                    </pic:cNvPicPr>
                  </pic:nvPicPr>
                  <pic:blipFill rotWithShape="1">
                    <a:blip r:embed="rId15" cstate="print"/>
                    <a:srcRect l="1651" t="2416" r="2109" b="553"/>
                    <a:stretch/>
                  </pic:blipFill>
                  <pic:spPr bwMode="auto">
                    <a:xfrm>
                      <a:off x="0" y="0"/>
                      <a:ext cx="3886758" cy="2676906"/>
                    </a:xfrm>
                    <a:prstGeom prst="rect">
                      <a:avLst/>
                    </a:prstGeom>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67D47" w:rsidRPr="00F67D47">
        <w:rPr>
          <w:noProof/>
        </w:rPr>
        <w:t xml:space="preserve"> </w:t>
      </w:r>
    </w:p>
    <w:p w14:paraId="61E6DDEC" w14:textId="0A4E2C84" w:rsidR="00F67D47" w:rsidRDefault="00F67D47" w:rsidP="00F67D47">
      <w:pPr>
        <w:pStyle w:val="Caption"/>
      </w:pPr>
      <w:bookmarkStart w:id="108" w:name="_Ref423436094"/>
      <w:bookmarkStart w:id="109" w:name="_Toc423531819"/>
      <w:bookmarkStart w:id="110" w:name="_Toc424215804"/>
      <w:bookmarkStart w:id="111" w:name="_Toc432063065"/>
      <w:r>
        <w:t xml:space="preserve">Figure </w:t>
      </w:r>
      <w:fldSimple w:instr=" SEQ Figure \* ARABIC ">
        <w:r w:rsidR="0083230D">
          <w:rPr>
            <w:noProof/>
          </w:rPr>
          <w:t>15</w:t>
        </w:r>
      </w:fldSimple>
      <w:bookmarkEnd w:id="108"/>
      <w:r>
        <w:t xml:space="preserve">. </w:t>
      </w:r>
      <w:r w:rsidR="00AB54A8">
        <w:t xml:space="preserve">Example of </w:t>
      </w:r>
      <w:r>
        <w:t xml:space="preserve">Moisture Sensor for </w:t>
      </w:r>
      <w:r w:rsidR="00BF492F">
        <w:t>ASDH</w:t>
      </w:r>
      <w:r>
        <w:t xml:space="preserve"> Control</w:t>
      </w:r>
      <w:bookmarkEnd w:id="109"/>
      <w:bookmarkEnd w:id="110"/>
      <w:bookmarkEnd w:id="111"/>
    </w:p>
    <w:p w14:paraId="61E6DDED" w14:textId="7B0F9141" w:rsidR="00F67D47" w:rsidRDefault="00A55DBC" w:rsidP="00F67D47">
      <w:pPr>
        <w:jc w:val="center"/>
        <w:rPr>
          <w:noProof/>
        </w:rPr>
      </w:pPr>
      <w:r>
        <w:rPr>
          <w:noProof/>
        </w:rPr>
        <mc:AlternateContent>
          <mc:Choice Requires="wps">
            <w:drawing>
              <wp:anchor distT="0" distB="0" distL="114300" distR="114300" simplePos="0" relativeHeight="251657216" behindDoc="0" locked="0" layoutInCell="1" allowOverlap="1" wp14:anchorId="61E6E6F7" wp14:editId="1482DAC6">
                <wp:simplePos x="0" y="0"/>
                <wp:positionH relativeFrom="column">
                  <wp:posOffset>5039360</wp:posOffset>
                </wp:positionH>
                <wp:positionV relativeFrom="paragraph">
                  <wp:posOffset>67310</wp:posOffset>
                </wp:positionV>
                <wp:extent cx="1690370" cy="277495"/>
                <wp:effectExtent l="0" t="0" r="0" b="0"/>
                <wp:wrapNone/>
                <wp:docPr id="217"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0370" cy="277495"/>
                        </a:xfrm>
                        <a:prstGeom prst="rect">
                          <a:avLst/>
                        </a:prstGeom>
                        <a:noFill/>
                      </wps:spPr>
                      <wps:txbx>
                        <w:txbxContent>
                          <w:p w14:paraId="61E6E802" w14:textId="77777777" w:rsidR="00CB6B6A" w:rsidRPr="00756B07" w:rsidRDefault="00CB6B6A" w:rsidP="00F67D47">
                            <w:pPr>
                              <w:pStyle w:val="NormalWeb"/>
                              <w:spacing w:before="0" w:beforeAutospacing="0" w:after="0" w:afterAutospacing="0"/>
                              <w:rPr>
                                <w:sz w:val="12"/>
                              </w:rPr>
                            </w:pPr>
                            <w:r w:rsidRPr="00F64736">
                              <w:rPr>
                                <w:rFonts w:asciiTheme="minorHAnsi" w:hAnsi="Calibri" w:cstheme="minorBidi"/>
                                <w:b/>
                                <w:bCs/>
                                <w:kern w:val="24"/>
                                <w:szCs w:val="48"/>
                              </w:rPr>
                              <w:t>Door moisture sensor</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61E6E6F7" id="_x0000_s1036" type="#_x0000_t202" style="position:absolute;left:0;text-align:left;margin-left:396.8pt;margin-top:5.3pt;width:133.1pt;height:21.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v4mpAEAADEDAAAOAAAAZHJzL2Uyb0RvYy54bWysUsFu2zAMvQ/YPwi6L7K9rVmNOMW2orsU&#10;24C2H6DIUizMEjVRiZ2/H6WkSbHdil1kS3x8fI/k6mZ2I9vriBZ8x+tFxZn2Cnrrtx1/erx794kz&#10;TNL3cgSvO37QyG/Wb9+sptDqBgYYex0ZkXhsp9DxIaXQCoFq0E7iAoL2FDQQnUx0jVvRRzkRuxtF&#10;U1VXYoLYhwhKI9Lr7THI14XfGK3SD2NQJzZ2nLSlcsZybvIp1ivZbqMMg1UnGfIVKpy0noqeqW5l&#10;kmwX7T9UzqoICCYtFDgBxliliwdyU1d/uXkYZNDFCzUHw7lN+P9o1ff9z8hs3/GmXnLmpaMhPeo5&#10;fYGZ1U3uzxSwJdhDIGCa6Z3mXLxiuAf1CwkiXmCOCUjo3I/ZRJe/5JRRIo3gcG47VWEqs11dV++X&#10;FFIUa5bLD9cfc11xyQ4R0zcNjuWfjkcaa1Eg9/eYjtBnSC7m4c6O47Ouo5SsMM2buXity+Dz0wb6&#10;A/maaAM6jr93MmrOYhq/QlmYzIbh8y4RYyl0yTm5prkUqacdyoN/eS+oy6av/wAAAP//AwBQSwME&#10;FAAGAAgAAAAhAPAwW53eAAAACgEAAA8AAABkcnMvZG93bnJldi54bWxMj81uwjAQhO+V+g7WVuJW&#10;bKD8pXEQgnLpoVIp4uzE2yQQr6PYQPr2XU7taTWaT7Mz6ap3jbhiF2pPGkZDBQKp8LamUsPha/e8&#10;ABGiIWsaT6jhBwOssseH1CTW3+gTr/tYCg6hkBgNVYxtImUoKnQmDH2LxN6375yJLLtS2s7cONw1&#10;cqzUTDpTE3+oTIubCovz/uI0zBe7rR0Tnt9xW7zl6w93PJ6c1oOnfv0KImIf/2C41+fqkHGn3F/I&#10;BtFwxnIyY5QNxfcOqOmSx+Qapi8TkFkq/0/IfgEAAP//AwBQSwECLQAUAAYACAAAACEAtoM4kv4A&#10;AADhAQAAEwAAAAAAAAAAAAAAAAAAAAAAW0NvbnRlbnRfVHlwZXNdLnhtbFBLAQItABQABgAIAAAA&#10;IQA4/SH/1gAAAJQBAAALAAAAAAAAAAAAAAAAAC8BAABfcmVscy8ucmVsc1BLAQItABQABgAIAAAA&#10;IQA76v4mpAEAADEDAAAOAAAAAAAAAAAAAAAAAC4CAABkcnMvZTJvRG9jLnhtbFBLAQItABQABgAI&#10;AAAAIQDwMFud3gAAAAoBAAAPAAAAAAAAAAAAAAAAAP4DAABkcnMvZG93bnJldi54bWxQSwUGAAAA&#10;AAQABADzAAAACQUAAAAA&#10;" filled="f" stroked="f">
                <v:path arrowok="t"/>
                <v:textbox style="mso-fit-shape-to-text:t">
                  <w:txbxContent>
                    <w:p w14:paraId="61E6E802" w14:textId="77777777" w:rsidR="00CB6B6A" w:rsidRPr="00756B07" w:rsidRDefault="00CB6B6A" w:rsidP="00F67D47">
                      <w:pPr>
                        <w:pStyle w:val="NormalWeb"/>
                        <w:spacing w:before="0" w:beforeAutospacing="0" w:after="0" w:afterAutospacing="0"/>
                        <w:rPr>
                          <w:sz w:val="12"/>
                        </w:rPr>
                      </w:pPr>
                      <w:r w:rsidRPr="00F64736">
                        <w:rPr>
                          <w:rFonts w:asciiTheme="minorHAnsi" w:hAnsi="Calibri" w:cstheme="minorBidi"/>
                          <w:b/>
                          <w:bCs/>
                          <w:kern w:val="24"/>
                          <w:szCs w:val="48"/>
                        </w:rPr>
                        <w:t>Door moisture sensor</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61E6E6F8" wp14:editId="3C0F9829">
                <wp:simplePos x="0" y="0"/>
                <wp:positionH relativeFrom="margin">
                  <wp:posOffset>2973070</wp:posOffset>
                </wp:positionH>
                <wp:positionV relativeFrom="paragraph">
                  <wp:posOffset>365125</wp:posOffset>
                </wp:positionV>
                <wp:extent cx="2396490" cy="946150"/>
                <wp:effectExtent l="57150" t="38100" r="60960" b="101600"/>
                <wp:wrapNone/>
                <wp:docPr id="218"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96490" cy="946150"/>
                        </a:xfrm>
                        <a:prstGeom prst="straightConnector1">
                          <a:avLst/>
                        </a:prstGeom>
                        <a:ln w="38100">
                          <a:solidFill>
                            <a:schemeClr val="accent4"/>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6D2F2B" id="Straight Arrow Connector 7" o:spid="_x0000_s1026" type="#_x0000_t32" style="position:absolute;margin-left:234.1pt;margin-top:28.75pt;width:188.7pt;height:74.5pt;flip:x;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w4EQIAAG4EAAAOAAAAZHJzL2Uyb0RvYy54bWysVMGO0zAQvSPxD5bvNEm3lG3UdIW6LBxW&#10;UFH4AK9jJxaObY1Nk/49YyfNssuKA+Ji1Zl5M++9GXd7M3SanAR4ZU1Fi0VOiTDc1so0Ff3+7e7N&#10;NSU+MFMzbY2o6Fl4erN7/Wrbu1IsbWt1LYBgEePL3lW0DcGVWeZ5KzrmF9YJg0FpoWMBr9BkNbAe&#10;q3c6W+b5Oust1A4sF97j19sxSHepvpSChy9SehGIrihyC+mEdD7EM9ttWdkAc63iEw32Dyw6pgw2&#10;nUvdssDIT1B/lOoUB+utDAtuu8xKqbhIGlBNkT9Tc2yZE0kLmuPdbJP/f2X559MBiKoruixwVIZ1&#10;OKRjAKaaNpD3ALYne2sMGmmBvIt+9c6XCNubA0TFfDBHd2/5D4+x7EkwXrwb0wYJHZFauU+4Jskq&#10;FE+GNInzPAkxBMLx4/Jqs15tcGAcY5vVunibRpWxMtaJbR348FHYjsQfFfUT5Znr2IOd7n2IvB4B&#10;EawN6St6dV3keaLirVb1ndI6BtPuib0GcmK4NYxzYcIqKscqTzIDU/qDqUk4O3QtgGKm0WLK1Gay&#10;Y3QgeRHOWoz9vwqJrkelI4G47897rudKmB1hEhnOwIn534BTfoSK9BZm8OjOi0ovXWdE6mxNmMGd&#10;MhZeoh2GYqIsx/yLA6PuaMGDrc8HuGwKLnVydXqA8dX8fk/wx7+J3S8AAAD//wMAUEsDBBQABgAI&#10;AAAAIQBwpZqd4QAAAAoBAAAPAAAAZHJzL2Rvd25yZXYueG1sTI9BT4NAEIXvJv6HzZh4s4ukICJD&#10;Y6pNPXhQNNHjwI6AsruU3bb4711Pepy8L+99U6xmPYgDT663BuFyEYFg01jVmxbh9WVzkYFwnoyi&#10;wRpG+GYHq/L0pKBc2aN55kPlWxFKjMsJofN+zKV0Tcea3MKObEL2YSdNPpxTK9VEx1CuBxlHUSo1&#10;9SYsdDTyuuPmq9prhMcdfd7XT9fr+a3abce7zQPT9h3x/Gy+vQHhefZ/MPzqB3Uog1Nt90Y5MSAs&#10;0ywOKEJylYAIQLZMUhA1QhylCciykP9fKH8AAAD//wMAUEsBAi0AFAAGAAgAAAAhALaDOJL+AAAA&#10;4QEAABMAAAAAAAAAAAAAAAAAAAAAAFtDb250ZW50X1R5cGVzXS54bWxQSwECLQAUAAYACAAAACEA&#10;OP0h/9YAAACUAQAACwAAAAAAAAAAAAAAAAAvAQAAX3JlbHMvLnJlbHNQSwECLQAUAAYACAAAACEA&#10;j7ncOBECAABuBAAADgAAAAAAAAAAAAAAAAAuAgAAZHJzL2Uyb0RvYy54bWxQSwECLQAUAAYACAAA&#10;ACEAcKWaneEAAAAKAQAADwAAAAAAAAAAAAAAAABrBAAAZHJzL2Rvd25yZXYueG1sUEsFBgAAAAAE&#10;AAQA8wAAAHkFAAAAAA==&#10;" strokecolor="#f3800e [3207]" strokeweight="3pt">
                <v:stroke endarrow="block"/>
                <v:shadow on="t" color="black" opacity="24903f" origin=",.5" offset="0,.55556mm"/>
                <o:lock v:ext="edit" shapetype="f"/>
                <w10:wrap anchorx="margin"/>
              </v:shape>
            </w:pict>
          </mc:Fallback>
        </mc:AlternateContent>
      </w:r>
      <w:r w:rsidR="00F67D47" w:rsidRPr="00F67D47">
        <w:rPr>
          <w:noProof/>
        </w:rPr>
        <w:drawing>
          <wp:inline distT="0" distB="0" distL="0" distR="0" wp14:anchorId="61E6E6F9" wp14:editId="73CC3E22">
            <wp:extent cx="3923665" cy="2924175"/>
            <wp:effectExtent l="19050" t="19050" r="19685" b="28575"/>
            <wp:docPr id="219" name="Content Placeholder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14"/>
                    <pic:cNvPicPr>
                      <a:picLocks noGrp="1" noChangeAspect="1"/>
                    </pic:cNvPicPr>
                  </pic:nvPicPr>
                  <pic:blipFill rotWithShape="1">
                    <a:blip r:embed="rId56" cstate="print"/>
                    <a:srcRect l="943" t="1261" r="1886" b="1954"/>
                    <a:stretch/>
                  </pic:blipFill>
                  <pic:spPr bwMode="auto">
                    <a:xfrm>
                      <a:off x="0" y="0"/>
                      <a:ext cx="3924367" cy="2924698"/>
                    </a:xfrm>
                    <a:prstGeom prst="rect">
                      <a:avLst/>
                    </a:prstGeom>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67D47" w:rsidRPr="00F67D47">
        <w:rPr>
          <w:noProof/>
        </w:rPr>
        <w:t xml:space="preserve"> </w:t>
      </w:r>
    </w:p>
    <w:p w14:paraId="61E6DDEE" w14:textId="77777777" w:rsidR="00ED609D" w:rsidRDefault="000D4258" w:rsidP="00ED609D">
      <w:pPr>
        <w:rPr>
          <w:noProof/>
        </w:rPr>
      </w:pPr>
      <w:r>
        <w:rPr>
          <w:noProof/>
        </w:rPr>
        <w:fldChar w:fldCharType="begin"/>
      </w:r>
      <w:r w:rsidR="00ED609D">
        <w:rPr>
          <w:noProof/>
        </w:rPr>
        <w:instrText xml:space="preserve"> REF _Ref423437350 \h </w:instrText>
      </w:r>
      <w:r>
        <w:rPr>
          <w:noProof/>
        </w:rPr>
      </w:r>
      <w:r>
        <w:rPr>
          <w:noProof/>
        </w:rPr>
        <w:fldChar w:fldCharType="separate"/>
      </w:r>
      <w:r w:rsidR="0083230D">
        <w:t xml:space="preserve">Figure </w:t>
      </w:r>
      <w:r w:rsidR="0083230D">
        <w:rPr>
          <w:noProof/>
        </w:rPr>
        <w:t>16</w:t>
      </w:r>
      <w:r>
        <w:rPr>
          <w:noProof/>
        </w:rPr>
        <w:fldChar w:fldCharType="end"/>
      </w:r>
      <w:r w:rsidR="00ED609D">
        <w:rPr>
          <w:noProof/>
        </w:rPr>
        <w:t xml:space="preserve"> and </w:t>
      </w:r>
      <w:r>
        <w:rPr>
          <w:noProof/>
        </w:rPr>
        <w:fldChar w:fldCharType="begin"/>
      </w:r>
      <w:r w:rsidR="00ED609D">
        <w:rPr>
          <w:noProof/>
        </w:rPr>
        <w:instrText xml:space="preserve"> REF _Ref423437362 \h </w:instrText>
      </w:r>
      <w:r>
        <w:rPr>
          <w:noProof/>
        </w:rPr>
      </w:r>
      <w:r>
        <w:rPr>
          <w:noProof/>
        </w:rPr>
        <w:fldChar w:fldCharType="separate"/>
      </w:r>
      <w:r w:rsidR="0083230D">
        <w:t xml:space="preserve">Figure </w:t>
      </w:r>
      <w:r w:rsidR="0083230D">
        <w:rPr>
          <w:noProof/>
        </w:rPr>
        <w:t>17</w:t>
      </w:r>
      <w:r>
        <w:rPr>
          <w:noProof/>
        </w:rPr>
        <w:fldChar w:fldCharType="end"/>
      </w:r>
      <w:r w:rsidR="00ED609D">
        <w:rPr>
          <w:noProof/>
        </w:rPr>
        <w:t xml:space="preserve"> show example</w:t>
      </w:r>
      <w:r w:rsidR="00C84F31">
        <w:rPr>
          <w:noProof/>
        </w:rPr>
        <w:t>s</w:t>
      </w:r>
      <w:r w:rsidR="00ED609D">
        <w:rPr>
          <w:noProof/>
        </w:rPr>
        <w:t xml:space="preserve"> of the impact on power of </w:t>
      </w:r>
      <w:r w:rsidR="00C84F31">
        <w:rPr>
          <w:noProof/>
        </w:rPr>
        <w:t xml:space="preserve">the </w:t>
      </w:r>
      <w:r w:rsidR="00ED609D">
        <w:rPr>
          <w:noProof/>
        </w:rPr>
        <w:t xml:space="preserve">micropulse and ON/OFF </w:t>
      </w:r>
      <w:r w:rsidR="00BF492F">
        <w:rPr>
          <w:noProof/>
        </w:rPr>
        <w:t>ASDH</w:t>
      </w:r>
      <w:r w:rsidR="00ED609D">
        <w:rPr>
          <w:noProof/>
        </w:rPr>
        <w:t xml:space="preserve"> controls, respectively.</w:t>
      </w:r>
    </w:p>
    <w:p w14:paraId="61E6DDEF" w14:textId="742640C1" w:rsidR="00446D2A" w:rsidRPr="00F67D47" w:rsidRDefault="00ED609D" w:rsidP="00ED609D">
      <w:pPr>
        <w:pStyle w:val="Caption"/>
      </w:pPr>
      <w:bookmarkStart w:id="112" w:name="_Ref423437350"/>
      <w:bookmarkStart w:id="113" w:name="_Toc423531820"/>
      <w:bookmarkStart w:id="114" w:name="_Toc424215805"/>
      <w:bookmarkStart w:id="115" w:name="_Toc432063066"/>
      <w:r>
        <w:t xml:space="preserve">Figure </w:t>
      </w:r>
      <w:fldSimple w:instr=" SEQ Figure \* ARABIC ">
        <w:r w:rsidR="0083230D">
          <w:rPr>
            <w:noProof/>
          </w:rPr>
          <w:t>16</w:t>
        </w:r>
      </w:fldSimple>
      <w:bookmarkEnd w:id="112"/>
      <w:r>
        <w:t xml:space="preserve">. </w:t>
      </w:r>
      <w:r w:rsidR="008B4073">
        <w:t>Example</w:t>
      </w:r>
      <w:r w:rsidR="00AB54A8">
        <w:t xml:space="preserve"> of </w:t>
      </w:r>
      <w:r>
        <w:t xml:space="preserve">Operating Power </w:t>
      </w:r>
      <w:r w:rsidR="00AB54A8">
        <w:t>for</w:t>
      </w:r>
      <w:r>
        <w:t xml:space="preserve"> </w:t>
      </w:r>
      <w:r w:rsidR="00BF492F">
        <w:t>ASDH</w:t>
      </w:r>
      <w:r>
        <w:t xml:space="preserve"> </w:t>
      </w:r>
      <w:r w:rsidR="00AB54A8">
        <w:t xml:space="preserve">with Micropulse </w:t>
      </w:r>
      <w:r>
        <w:t>Control</w:t>
      </w:r>
      <w:r w:rsidR="006A2712">
        <w:t>s</w:t>
      </w:r>
      <w:bookmarkEnd w:id="113"/>
      <w:bookmarkEnd w:id="114"/>
      <w:bookmarkEnd w:id="115"/>
    </w:p>
    <w:p w14:paraId="61E6DDF0" w14:textId="77777777" w:rsidR="00ED609D" w:rsidRDefault="00ED609D" w:rsidP="00ED609D">
      <w:pPr>
        <w:jc w:val="center"/>
      </w:pPr>
      <w:r w:rsidRPr="00ED609D">
        <w:rPr>
          <w:noProof/>
        </w:rPr>
        <w:drawing>
          <wp:inline distT="0" distB="0" distL="0" distR="0" wp14:anchorId="61E6E6FB" wp14:editId="7D788287">
            <wp:extent cx="4038600" cy="2570572"/>
            <wp:effectExtent l="0" t="0" r="0" b="1270"/>
            <wp:docPr id="9"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57" cstate="print"/>
                    <a:stretch>
                      <a:fillRect/>
                    </a:stretch>
                  </pic:blipFill>
                  <pic:spPr>
                    <a:xfrm>
                      <a:off x="0" y="0"/>
                      <a:ext cx="4038600" cy="2570572"/>
                    </a:xfrm>
                    <a:prstGeom prst="rect">
                      <a:avLst/>
                    </a:prstGeom>
                  </pic:spPr>
                </pic:pic>
              </a:graphicData>
            </a:graphic>
          </wp:inline>
        </w:drawing>
      </w:r>
    </w:p>
    <w:p w14:paraId="61E6DDF1" w14:textId="1582A19F" w:rsidR="00ED609D" w:rsidRDefault="00ED609D" w:rsidP="00ED609D">
      <w:pPr>
        <w:pStyle w:val="Caption"/>
      </w:pPr>
      <w:bookmarkStart w:id="116" w:name="_Ref423437362"/>
      <w:bookmarkStart w:id="117" w:name="_Toc423531821"/>
      <w:bookmarkStart w:id="118" w:name="_Toc424215806"/>
      <w:bookmarkStart w:id="119" w:name="_Toc432063067"/>
      <w:r>
        <w:t xml:space="preserve">Figure </w:t>
      </w:r>
      <w:fldSimple w:instr=" SEQ Figure \* ARABIC ">
        <w:r w:rsidR="0083230D">
          <w:rPr>
            <w:noProof/>
          </w:rPr>
          <w:t>17</w:t>
        </w:r>
      </w:fldSimple>
      <w:bookmarkEnd w:id="116"/>
      <w:r>
        <w:t xml:space="preserve">. </w:t>
      </w:r>
      <w:r w:rsidR="008B4073">
        <w:t>Example</w:t>
      </w:r>
      <w:r w:rsidR="00AB54A8">
        <w:t xml:space="preserve"> of </w:t>
      </w:r>
      <w:r>
        <w:t xml:space="preserve">Operating Power </w:t>
      </w:r>
      <w:r w:rsidR="00AB54A8">
        <w:t>for ASDH with</w:t>
      </w:r>
      <w:r>
        <w:t xml:space="preserve"> ON/OF</w:t>
      </w:r>
      <w:r w:rsidR="00AB54A8">
        <w:t>F</w:t>
      </w:r>
      <w:r>
        <w:t xml:space="preserve"> </w:t>
      </w:r>
      <w:bookmarkEnd w:id="117"/>
      <w:r w:rsidR="006A2712">
        <w:t>Controls</w:t>
      </w:r>
      <w:bookmarkEnd w:id="118"/>
      <w:bookmarkEnd w:id="119"/>
    </w:p>
    <w:p w14:paraId="61E6DDF2" w14:textId="77777777" w:rsidR="00ED609D" w:rsidRPr="00F67D47" w:rsidRDefault="00ED609D" w:rsidP="00ED609D">
      <w:pPr>
        <w:jc w:val="center"/>
      </w:pPr>
      <w:r w:rsidRPr="00ED609D">
        <w:rPr>
          <w:noProof/>
        </w:rPr>
        <w:drawing>
          <wp:inline distT="0" distB="0" distL="0" distR="0" wp14:anchorId="61E6E6FD" wp14:editId="13346FB4">
            <wp:extent cx="4038600" cy="2570572"/>
            <wp:effectExtent l="0" t="0" r="0" b="1270"/>
            <wp:docPr id="220"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58" cstate="print"/>
                    <a:stretch>
                      <a:fillRect/>
                    </a:stretch>
                  </pic:blipFill>
                  <pic:spPr>
                    <a:xfrm>
                      <a:off x="0" y="0"/>
                      <a:ext cx="4038600" cy="2570572"/>
                    </a:xfrm>
                    <a:prstGeom prst="rect">
                      <a:avLst/>
                    </a:prstGeom>
                  </pic:spPr>
                </pic:pic>
              </a:graphicData>
            </a:graphic>
          </wp:inline>
        </w:drawing>
      </w:r>
    </w:p>
    <w:p w14:paraId="61E6DDF3" w14:textId="77777777" w:rsidR="00ED609D" w:rsidRDefault="000D4258" w:rsidP="00ED609D">
      <w:r>
        <w:fldChar w:fldCharType="begin"/>
      </w:r>
      <w:r w:rsidR="00ED609D">
        <w:instrText xml:space="preserve"> REF _Ref423437350 \h </w:instrText>
      </w:r>
      <w:r>
        <w:fldChar w:fldCharType="separate"/>
      </w:r>
      <w:r w:rsidR="0083230D">
        <w:t xml:space="preserve">Figure </w:t>
      </w:r>
      <w:r w:rsidR="0083230D">
        <w:rPr>
          <w:noProof/>
        </w:rPr>
        <w:t>16</w:t>
      </w:r>
      <w:r>
        <w:fldChar w:fldCharType="end"/>
      </w:r>
      <w:r w:rsidR="00ED609D">
        <w:t xml:space="preserve"> and </w:t>
      </w:r>
      <w:r>
        <w:fldChar w:fldCharType="begin"/>
      </w:r>
      <w:r w:rsidR="00ED609D">
        <w:instrText xml:space="preserve"> REF _Ref423437362 \h </w:instrText>
      </w:r>
      <w:r>
        <w:fldChar w:fldCharType="separate"/>
      </w:r>
      <w:r w:rsidR="0083230D">
        <w:t xml:space="preserve">Figure </w:t>
      </w:r>
      <w:r w:rsidR="0083230D">
        <w:rPr>
          <w:noProof/>
        </w:rPr>
        <w:t>17</w:t>
      </w:r>
      <w:r>
        <w:fldChar w:fldCharType="end"/>
      </w:r>
      <w:r w:rsidR="00ED609D">
        <w:t xml:space="preserve"> show </w:t>
      </w:r>
      <w:r w:rsidR="00C84F31">
        <w:t>one</w:t>
      </w:r>
      <w:r w:rsidR="00ED609D">
        <w:t xml:space="preserve">-minute interval power data for </w:t>
      </w:r>
      <w:r w:rsidR="00BF492F">
        <w:t>ASDH</w:t>
      </w:r>
      <w:r w:rsidR="00ED609D">
        <w:t xml:space="preserve"> </w:t>
      </w:r>
      <w:r w:rsidR="006A2712">
        <w:t>control</w:t>
      </w:r>
      <w:r w:rsidR="00767445">
        <w:t>s</w:t>
      </w:r>
      <w:r w:rsidR="00C84F31">
        <w:t xml:space="preserve"> </w:t>
      </w:r>
      <w:r w:rsidR="00ED609D">
        <w:t xml:space="preserve">over a </w:t>
      </w:r>
      <w:r w:rsidR="00C84F31">
        <w:t>one</w:t>
      </w:r>
      <w:r w:rsidR="00ED609D">
        <w:t xml:space="preserve">-hour period. </w:t>
      </w:r>
      <w:r w:rsidR="000D7EE9">
        <w:t xml:space="preserve">Micropulse controls pulse the door heaters for fractions of a second, </w:t>
      </w:r>
      <w:r w:rsidR="00767445">
        <w:t>in response to</w:t>
      </w:r>
      <w:r w:rsidR="000D7EE9">
        <w:t xml:space="preserve"> the call for heating. Because </w:t>
      </w:r>
      <w:r>
        <w:fldChar w:fldCharType="begin"/>
      </w:r>
      <w:r w:rsidR="000D7EE9">
        <w:instrText xml:space="preserve"> REF _Ref423437350 \h </w:instrText>
      </w:r>
      <w:r>
        <w:fldChar w:fldCharType="separate"/>
      </w:r>
      <w:r w:rsidR="0083230D">
        <w:t xml:space="preserve">Figure </w:t>
      </w:r>
      <w:r w:rsidR="0083230D">
        <w:rPr>
          <w:noProof/>
        </w:rPr>
        <w:t>16</w:t>
      </w:r>
      <w:r>
        <w:fldChar w:fldCharType="end"/>
      </w:r>
      <w:r w:rsidR="000D7EE9">
        <w:t xml:space="preserve"> shows the operating power at a </w:t>
      </w:r>
      <w:r w:rsidR="00C84F31">
        <w:t>one</w:t>
      </w:r>
      <w:r w:rsidR="000D7EE9">
        <w:t>-minute interval resolution, the micro-reductions in run</w:t>
      </w:r>
      <w:r w:rsidR="00C84F31">
        <w:t xml:space="preserve"> </w:t>
      </w:r>
      <w:r w:rsidR="000D7EE9">
        <w:t>time appear as a reduction in operating power. The ON/OFF controls turn the heaters on and off for minutes at time, resulting in a reduction in run</w:t>
      </w:r>
      <w:r w:rsidR="00C84F31">
        <w:t xml:space="preserve"> </w:t>
      </w:r>
      <w:r w:rsidR="000D7EE9">
        <w:t xml:space="preserve">time. </w:t>
      </w:r>
      <w:r w:rsidR="00C84F31">
        <w:t>Both of t</w:t>
      </w:r>
      <w:r w:rsidR="000D7EE9">
        <w:t>hese reductions result in energy and demand savings. Additional savings come from refrigeration interactive effects. When the heaters run less, they introduce less heat into the refrigeration system and reduce the cooling load.</w:t>
      </w:r>
    </w:p>
    <w:p w14:paraId="61E6DDF4" w14:textId="77777777" w:rsidR="00DC5E5C" w:rsidRDefault="00DC5E5C" w:rsidP="00F72874">
      <w:pPr>
        <w:pStyle w:val="NormalAfterTablesandFigures"/>
      </w:pPr>
    </w:p>
    <w:p w14:paraId="61E6DDF5" w14:textId="77777777" w:rsidR="005078CC" w:rsidRDefault="005078CC" w:rsidP="00804AA2">
      <w:pPr>
        <w:pStyle w:val="Heading1"/>
      </w:pPr>
      <w:bookmarkStart w:id="120" w:name="_Toc423531870"/>
      <w:bookmarkStart w:id="121" w:name="_Toc424215857"/>
      <w:bookmarkStart w:id="122" w:name="_Toc432063037"/>
      <w:r>
        <w:t>Method</w:t>
      </w:r>
      <w:r w:rsidR="00B72734">
        <w:t>s</w:t>
      </w:r>
      <w:bookmarkEnd w:id="120"/>
      <w:bookmarkEnd w:id="121"/>
      <w:bookmarkEnd w:id="122"/>
    </w:p>
    <w:p w14:paraId="61E6DDF6" w14:textId="77777777" w:rsidR="00273806" w:rsidRDefault="00273806" w:rsidP="00273806">
      <w:r w:rsidRPr="00C1352B">
        <w:t xml:space="preserve">The evaluation team </w:t>
      </w:r>
      <w:r w:rsidR="005B7362">
        <w:t>completed</w:t>
      </w:r>
      <w:r w:rsidR="005B7362" w:rsidRPr="00C1352B">
        <w:t xml:space="preserve"> </w:t>
      </w:r>
      <w:r w:rsidR="005B7362">
        <w:t>five key tasks</w:t>
      </w:r>
      <w:r w:rsidR="0033723F">
        <w:t>, as</w:t>
      </w:r>
      <w:r w:rsidR="005B7362">
        <w:t xml:space="preserve"> listed </w:t>
      </w:r>
      <w:r w:rsidRPr="00C1352B">
        <w:t xml:space="preserve">in </w:t>
      </w:r>
      <w:r w:rsidR="000D4258">
        <w:fldChar w:fldCharType="begin"/>
      </w:r>
      <w:r w:rsidR="00004CE9">
        <w:instrText xml:space="preserve"> REF _Ref395899048 \h </w:instrText>
      </w:r>
      <w:r w:rsidR="000D4258">
        <w:fldChar w:fldCharType="separate"/>
      </w:r>
      <w:r w:rsidR="0083230D">
        <w:t xml:space="preserve">Figure </w:t>
      </w:r>
      <w:r w:rsidR="0083230D">
        <w:rPr>
          <w:noProof/>
        </w:rPr>
        <w:t>18</w:t>
      </w:r>
      <w:r w:rsidR="000D4258">
        <w:fldChar w:fldCharType="end"/>
      </w:r>
      <w:r w:rsidRPr="00C1352B">
        <w:t>. Th</w:t>
      </w:r>
      <w:r w:rsidR="005B7362">
        <w:t>e</w:t>
      </w:r>
      <w:r w:rsidRPr="00C1352B">
        <w:t xml:space="preserve"> progression of tasks </w:t>
      </w:r>
      <w:r w:rsidR="005B7362">
        <w:t xml:space="preserve">for </w:t>
      </w:r>
      <w:r w:rsidR="005B7362" w:rsidRPr="00C1352B">
        <w:t xml:space="preserve">this CRL study </w:t>
      </w:r>
      <w:r w:rsidRPr="00C1352B">
        <w:t>is similar to the previous loadshape studies and other EM&amp;V research</w:t>
      </w:r>
      <w:r w:rsidR="005B7362">
        <w:t xml:space="preserve"> commissioned by NEEP</w:t>
      </w:r>
      <w:r w:rsidRPr="00C1352B">
        <w:t xml:space="preserve">. In this section and </w:t>
      </w:r>
      <w:r w:rsidR="005B7362">
        <w:t>the</w:t>
      </w:r>
      <w:r w:rsidR="005B7362" w:rsidRPr="00C1352B">
        <w:t xml:space="preserve"> </w:t>
      </w:r>
      <w:r w:rsidR="005B7362">
        <w:t>a</w:t>
      </w:r>
      <w:r w:rsidRPr="00C1352B">
        <w:t>ppendices, we describe the methods for each analysis task</w:t>
      </w:r>
      <w:r w:rsidR="005B7362">
        <w:t xml:space="preserve"> and</w:t>
      </w:r>
      <w:r w:rsidRPr="00C1352B">
        <w:t xml:space="preserve"> our observations and assumptions.</w:t>
      </w:r>
      <w:r w:rsidR="00E90F51">
        <w:t xml:space="preserve"> </w:t>
      </w:r>
    </w:p>
    <w:p w14:paraId="61E6DDF7" w14:textId="77777777" w:rsidR="00273806" w:rsidRDefault="00273806" w:rsidP="00273806">
      <w:pPr>
        <w:pStyle w:val="Caption"/>
      </w:pPr>
      <w:bookmarkStart w:id="123" w:name="_Ref395899048"/>
      <w:bookmarkStart w:id="124" w:name="_Toc395899093"/>
      <w:bookmarkStart w:id="125" w:name="_Toc423531822"/>
      <w:bookmarkStart w:id="126" w:name="_Toc424215807"/>
      <w:bookmarkStart w:id="127" w:name="_Toc432063068"/>
      <w:r>
        <w:t xml:space="preserve">Figure </w:t>
      </w:r>
      <w:fldSimple w:instr=" SEQ Figure \* ARABIC ">
        <w:r w:rsidR="0083230D">
          <w:rPr>
            <w:noProof/>
          </w:rPr>
          <w:t>18</w:t>
        </w:r>
      </w:fldSimple>
      <w:bookmarkEnd w:id="123"/>
      <w:r>
        <w:t xml:space="preserve">. Key Tasks for </w:t>
      </w:r>
      <w:r w:rsidR="000B388F">
        <w:t xml:space="preserve">Commercial Refrigeration </w:t>
      </w:r>
      <w:r>
        <w:t>Loadshape Analysis</w:t>
      </w:r>
      <w:bookmarkEnd w:id="124"/>
      <w:bookmarkEnd w:id="125"/>
      <w:bookmarkEnd w:id="126"/>
      <w:bookmarkEnd w:id="127"/>
    </w:p>
    <w:p w14:paraId="61E6DDF8" w14:textId="77777777" w:rsidR="00270ECD" w:rsidRPr="00270ECD" w:rsidRDefault="00270ECD" w:rsidP="00270ECD">
      <w:pPr>
        <w:jc w:val="center"/>
      </w:pPr>
      <w:r>
        <w:rPr>
          <w:noProof/>
        </w:rPr>
        <w:drawing>
          <wp:inline distT="0" distB="0" distL="0" distR="0" wp14:anchorId="61E6E6FF" wp14:editId="5DAE0D34">
            <wp:extent cx="4572000" cy="1828800"/>
            <wp:effectExtent l="38100" t="19050" r="19050" b="381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r w:rsidR="0025561B">
        <w:t xml:space="preserve"> </w:t>
      </w:r>
    </w:p>
    <w:p w14:paraId="61E6DDF9" w14:textId="77777777" w:rsidR="00273806" w:rsidRDefault="00273806" w:rsidP="00B65CF6">
      <w:pPr>
        <w:pStyle w:val="Heading2"/>
      </w:pPr>
      <w:bookmarkStart w:id="128" w:name="_Toc423531871"/>
      <w:bookmarkStart w:id="129" w:name="_Toc424215858"/>
      <w:bookmarkStart w:id="130" w:name="_Toc432063038"/>
      <w:r>
        <w:t>Tracking Data Review</w:t>
      </w:r>
      <w:bookmarkEnd w:id="128"/>
      <w:bookmarkEnd w:id="129"/>
      <w:bookmarkEnd w:id="130"/>
    </w:p>
    <w:p w14:paraId="61E6DDFA" w14:textId="5EF5E624" w:rsidR="00EE3D1F" w:rsidRDefault="004C29F0" w:rsidP="007C2120">
      <w:pPr>
        <w:pStyle w:val="MemoText"/>
      </w:pPr>
      <w:r>
        <w:t>T</w:t>
      </w:r>
      <w:r w:rsidR="0033723F">
        <w:t>he evaluation team</w:t>
      </w:r>
      <w:r w:rsidR="0033723F" w:rsidRPr="00534821">
        <w:t xml:space="preserve"> </w:t>
      </w:r>
      <w:r w:rsidR="0033723F">
        <w:t xml:space="preserve">asked </w:t>
      </w:r>
      <w:r>
        <w:t xml:space="preserve">participating </w:t>
      </w:r>
      <w:r w:rsidR="0033723F">
        <w:t xml:space="preserve">program administrators </w:t>
      </w:r>
      <w:r w:rsidR="00C21FCC">
        <w:t xml:space="preserve">(PAs) </w:t>
      </w:r>
      <w:r w:rsidR="0033723F">
        <w:t xml:space="preserve">for </w:t>
      </w:r>
      <w:r w:rsidR="007C2120" w:rsidRPr="00534821">
        <w:t>the past two years</w:t>
      </w:r>
      <w:r w:rsidR="0033723F">
        <w:t xml:space="preserve"> of </w:t>
      </w:r>
      <w:r>
        <w:t xml:space="preserve">program tracking </w:t>
      </w:r>
      <w:r w:rsidR="0033723F">
        <w:t>data on</w:t>
      </w:r>
      <w:r w:rsidR="007C2120" w:rsidRPr="00534821">
        <w:t xml:space="preserve"> prescriptive refrigeration equipment installations. </w:t>
      </w:r>
      <w:r w:rsidR="0033723F">
        <w:t>These</w:t>
      </w:r>
      <w:r w:rsidR="007C2120" w:rsidRPr="00534821">
        <w:t xml:space="preserve"> data </w:t>
      </w:r>
      <w:r w:rsidR="0033723F">
        <w:t xml:space="preserve">showed </w:t>
      </w:r>
      <w:r w:rsidR="007C2120" w:rsidRPr="00534821">
        <w:t xml:space="preserve">the distribution of projects across </w:t>
      </w:r>
      <w:r w:rsidR="0033723F">
        <w:t xml:space="preserve">the </w:t>
      </w:r>
      <w:r w:rsidR="00966B38">
        <w:t>program administrators</w:t>
      </w:r>
      <w:r w:rsidR="0033723F">
        <w:t>’</w:t>
      </w:r>
      <w:r w:rsidR="007C2120" w:rsidRPr="00534821">
        <w:t xml:space="preserve"> service territories, the distribution of measures across projects, and the </w:t>
      </w:r>
      <w:r w:rsidR="00C0790E">
        <w:t>tracked</w:t>
      </w:r>
      <w:r w:rsidR="007A4A6A">
        <w:t xml:space="preserve"> </w:t>
      </w:r>
      <w:r w:rsidR="007C2120" w:rsidRPr="00534821">
        <w:t xml:space="preserve">energy savings </w:t>
      </w:r>
      <w:r w:rsidR="00C0790E">
        <w:t>for</w:t>
      </w:r>
      <w:r w:rsidR="007C2120" w:rsidRPr="00534821">
        <w:t xml:space="preserve"> each measure and </w:t>
      </w:r>
      <w:r w:rsidR="0033723F">
        <w:t xml:space="preserve">each </w:t>
      </w:r>
      <w:r w:rsidR="00966B38">
        <w:t>program administrator</w:t>
      </w:r>
      <w:r w:rsidR="007C2120" w:rsidRPr="00534821">
        <w:t>.</w:t>
      </w:r>
      <w:r w:rsidR="00521734">
        <w:t xml:space="preserve"> </w:t>
      </w:r>
    </w:p>
    <w:p w14:paraId="61E6DDFB" w14:textId="77777777" w:rsidR="007C2120" w:rsidRPr="00534821" w:rsidRDefault="007C2120" w:rsidP="007C2120">
      <w:pPr>
        <w:pStyle w:val="MemoText"/>
      </w:pPr>
      <w:r w:rsidRPr="00534821">
        <w:t xml:space="preserve">In this </w:t>
      </w:r>
      <w:r w:rsidR="00943C1D">
        <w:t>section</w:t>
      </w:r>
      <w:r w:rsidRPr="00534821">
        <w:t xml:space="preserve">, we </w:t>
      </w:r>
      <w:r w:rsidR="0033723F">
        <w:t>summarize</w:t>
      </w:r>
      <w:r w:rsidRPr="00534821">
        <w:t xml:space="preserve"> </w:t>
      </w:r>
      <w:r>
        <w:t>the project and measure lev</w:t>
      </w:r>
      <w:r w:rsidRPr="00534821">
        <w:t xml:space="preserve">el information contained in the data and </w:t>
      </w:r>
      <w:r w:rsidR="0033723F">
        <w:t xml:space="preserve">describe </w:t>
      </w:r>
      <w:r w:rsidRPr="00534821">
        <w:t xml:space="preserve">some </w:t>
      </w:r>
      <w:r w:rsidR="0033723F">
        <w:t xml:space="preserve">of the </w:t>
      </w:r>
      <w:r w:rsidRPr="00534821">
        <w:t xml:space="preserve">key population characteristics that </w:t>
      </w:r>
      <w:r w:rsidR="00943C1D">
        <w:t>informed</w:t>
      </w:r>
      <w:r w:rsidRPr="00534821">
        <w:t xml:space="preserve"> sample design and site visit planning.</w:t>
      </w:r>
    </w:p>
    <w:p w14:paraId="61E6DDFC" w14:textId="77777777" w:rsidR="007C2120" w:rsidRPr="00534821" w:rsidRDefault="002C6816" w:rsidP="00844A6A">
      <w:pPr>
        <w:pStyle w:val="Heading3"/>
      </w:pPr>
      <w:r>
        <w:t xml:space="preserve">Tracking </w:t>
      </w:r>
      <w:r w:rsidR="007C2120" w:rsidRPr="00534821">
        <w:t>Data Received</w:t>
      </w:r>
    </w:p>
    <w:p w14:paraId="61E6DDFD" w14:textId="1A8ADE01" w:rsidR="00EE3D1F" w:rsidRPr="00534821" w:rsidRDefault="003B6D4D" w:rsidP="00EE3D1F">
      <w:r>
        <w:fldChar w:fldCharType="begin"/>
      </w:r>
      <w:r>
        <w:instrText xml:space="preserve"> REF _Ref352765730 \h  \* MERGEFORMAT </w:instrText>
      </w:r>
      <w:r>
        <w:fldChar w:fldCharType="separate"/>
      </w:r>
      <w:r w:rsidR="0083230D" w:rsidRPr="00534821">
        <w:t xml:space="preserve">Table </w:t>
      </w:r>
      <w:r w:rsidR="0083230D">
        <w:rPr>
          <w:noProof/>
        </w:rPr>
        <w:t>9</w:t>
      </w:r>
      <w:r>
        <w:fldChar w:fldCharType="end"/>
      </w:r>
      <w:r w:rsidR="007C2120" w:rsidRPr="00534821">
        <w:t xml:space="preserve"> lists the data received for each </w:t>
      </w:r>
      <w:r w:rsidR="00966B38">
        <w:t>program administrator</w:t>
      </w:r>
      <w:r w:rsidR="007C2120" w:rsidRPr="00534821">
        <w:t>.</w:t>
      </w:r>
      <w:r w:rsidR="00EE3D1F">
        <w:rPr>
          <w:rStyle w:val="FootnoteReference"/>
        </w:rPr>
        <w:footnoteReference w:id="10"/>
      </w:r>
      <w:r w:rsidR="007C2120" w:rsidRPr="00534821">
        <w:t xml:space="preserve"> </w:t>
      </w:r>
      <w:r w:rsidR="00EE3D1F" w:rsidRPr="00534821">
        <w:t>The</w:t>
      </w:r>
      <w:r w:rsidR="00EE3D1F">
        <w:t>se</w:t>
      </w:r>
      <w:r w:rsidR="00EE3D1F" w:rsidRPr="00534821">
        <w:t xml:space="preserve"> data </w:t>
      </w:r>
      <w:r w:rsidR="00EE3D1F">
        <w:t xml:space="preserve">were for </w:t>
      </w:r>
      <w:r w:rsidR="004C29F0">
        <w:t xml:space="preserve">ECM </w:t>
      </w:r>
      <w:r w:rsidR="001C45D5">
        <w:t>retrofits</w:t>
      </w:r>
      <w:r w:rsidR="004C29F0" w:rsidRPr="00534821">
        <w:t>,</w:t>
      </w:r>
      <w:r w:rsidR="004C29F0">
        <w:t xml:space="preserve"> </w:t>
      </w:r>
      <w:r w:rsidR="00EE3D1F">
        <w:t xml:space="preserve">evaporator fan controls, </w:t>
      </w:r>
      <w:r w:rsidR="00EE3D1F" w:rsidRPr="00534821">
        <w:t xml:space="preserve">and </w:t>
      </w:r>
      <w:r w:rsidR="00BF492F">
        <w:t>ASDH</w:t>
      </w:r>
      <w:r w:rsidR="00EE3D1F">
        <w:t xml:space="preserve"> controls measures</w:t>
      </w:r>
      <w:r w:rsidR="00EE3D1F" w:rsidRPr="00534821">
        <w:t>.</w:t>
      </w:r>
    </w:p>
    <w:p w14:paraId="61E6DDFE" w14:textId="77777777" w:rsidR="007C2120" w:rsidRPr="00534821" w:rsidRDefault="007C2120" w:rsidP="007C2120">
      <w:pPr>
        <w:pStyle w:val="MemoText"/>
      </w:pPr>
    </w:p>
    <w:p w14:paraId="61E6DDFF" w14:textId="0F393399" w:rsidR="007C2120" w:rsidRPr="00534821" w:rsidRDefault="007C2120" w:rsidP="007C2120">
      <w:pPr>
        <w:pStyle w:val="Caption"/>
      </w:pPr>
      <w:bookmarkStart w:id="131" w:name="_Ref352765730"/>
      <w:bookmarkStart w:id="132" w:name="_Toc430794471"/>
      <w:bookmarkStart w:id="133" w:name="_Toc432063116"/>
      <w:r w:rsidRPr="00534821">
        <w:t xml:space="preserve">Table </w:t>
      </w:r>
      <w:fldSimple w:instr=" SEQ Table \* ARABIC ">
        <w:r w:rsidR="0083230D">
          <w:rPr>
            <w:noProof/>
          </w:rPr>
          <w:t>9</w:t>
        </w:r>
      </w:fldSimple>
      <w:bookmarkEnd w:id="131"/>
      <w:r w:rsidRPr="00534821">
        <w:t xml:space="preserve">. </w:t>
      </w:r>
      <w:r w:rsidR="00EE3D1F">
        <w:t xml:space="preserve">Program Administrator </w:t>
      </w:r>
      <w:r w:rsidRPr="00534821">
        <w:t>Data Received</w:t>
      </w:r>
      <w:bookmarkEnd w:id="132"/>
      <w:bookmarkEnd w:id="133"/>
    </w:p>
    <w:tbl>
      <w:tblPr>
        <w:tblStyle w:val="TableGrid"/>
        <w:tblW w:w="5000"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145"/>
        <w:gridCol w:w="6205"/>
      </w:tblGrid>
      <w:tr w:rsidR="007C2120" w:rsidRPr="00C843FB" w14:paraId="61E6DE02" w14:textId="77777777" w:rsidTr="00767445">
        <w:trPr>
          <w:trHeight w:val="432"/>
          <w:jc w:val="center"/>
        </w:trPr>
        <w:tc>
          <w:tcPr>
            <w:tcW w:w="1682" w:type="pct"/>
            <w:shd w:val="clear" w:color="auto" w:fill="005DAA"/>
            <w:vAlign w:val="center"/>
          </w:tcPr>
          <w:p w14:paraId="61E6DE00" w14:textId="77777777" w:rsidR="007C2120" w:rsidRPr="00C843FB" w:rsidRDefault="007C2120" w:rsidP="00E230DD">
            <w:pPr>
              <w:pStyle w:val="TableHeading"/>
              <w:keepNext/>
            </w:pPr>
            <w:r w:rsidRPr="00C843FB">
              <w:t xml:space="preserve">Program Administrator </w:t>
            </w:r>
          </w:p>
        </w:tc>
        <w:tc>
          <w:tcPr>
            <w:tcW w:w="3318" w:type="pct"/>
            <w:shd w:val="clear" w:color="auto" w:fill="005DAA"/>
            <w:vAlign w:val="center"/>
          </w:tcPr>
          <w:p w14:paraId="61E6DE01" w14:textId="77777777" w:rsidR="007C2120" w:rsidRPr="00C843FB" w:rsidRDefault="004C29F0" w:rsidP="00C843FB">
            <w:pPr>
              <w:pStyle w:val="TableHeading"/>
              <w:keepNext/>
            </w:pPr>
            <w:r>
              <w:t xml:space="preserve">Program Tracking </w:t>
            </w:r>
            <w:r w:rsidR="007C2120" w:rsidRPr="00C843FB">
              <w:t>Data</w:t>
            </w:r>
          </w:p>
        </w:tc>
      </w:tr>
      <w:tr w:rsidR="007C2120" w:rsidRPr="00534821" w14:paraId="61E6DE05" w14:textId="77777777" w:rsidTr="00767445">
        <w:trPr>
          <w:trHeight w:val="432"/>
          <w:jc w:val="center"/>
        </w:trPr>
        <w:tc>
          <w:tcPr>
            <w:tcW w:w="1682" w:type="pct"/>
            <w:vAlign w:val="center"/>
          </w:tcPr>
          <w:p w14:paraId="61E6DE03" w14:textId="77777777" w:rsidR="007C2120" w:rsidRPr="00534821" w:rsidRDefault="00EE3D1F" w:rsidP="00C843FB">
            <w:pPr>
              <w:pStyle w:val="TableRowWithText"/>
              <w:keepLines w:val="0"/>
            </w:pPr>
            <w:r>
              <w:t>B</w:t>
            </w:r>
            <w:r w:rsidRPr="00EE2BA7">
              <w:t>altim</w:t>
            </w:r>
            <w:r>
              <w:t>o</w:t>
            </w:r>
            <w:r w:rsidRPr="00EE2BA7">
              <w:t>re</w:t>
            </w:r>
            <w:r>
              <w:t xml:space="preserve"> Gas and Electric</w:t>
            </w:r>
            <w:r w:rsidRPr="00534821" w:rsidDel="00EE3D1F">
              <w:t xml:space="preserve"> </w:t>
            </w:r>
            <w:r w:rsidR="00004CE9">
              <w:t>(BGE)</w:t>
            </w:r>
          </w:p>
        </w:tc>
        <w:tc>
          <w:tcPr>
            <w:tcW w:w="3318" w:type="pct"/>
            <w:vAlign w:val="center"/>
          </w:tcPr>
          <w:p w14:paraId="61E6DE04" w14:textId="77777777" w:rsidR="007C2120" w:rsidRPr="00534821" w:rsidRDefault="007C2120" w:rsidP="00EE3D1F">
            <w:pPr>
              <w:pStyle w:val="TableRowWithText"/>
              <w:keepLines w:val="0"/>
            </w:pPr>
            <w:r w:rsidRPr="00534821">
              <w:t>Measure level project data including measure quantity and total reported energy and demand savings for 108 unique projects; 2012, 2013</w:t>
            </w:r>
          </w:p>
        </w:tc>
      </w:tr>
      <w:tr w:rsidR="007C2120" w:rsidRPr="00534821" w14:paraId="61E6DE08" w14:textId="77777777" w:rsidTr="00767445">
        <w:trPr>
          <w:trHeight w:val="432"/>
          <w:jc w:val="center"/>
        </w:trPr>
        <w:tc>
          <w:tcPr>
            <w:tcW w:w="1682" w:type="pct"/>
            <w:shd w:val="clear" w:color="auto" w:fill="auto"/>
            <w:vAlign w:val="center"/>
          </w:tcPr>
          <w:p w14:paraId="61E6DE06" w14:textId="77777777" w:rsidR="007C2120" w:rsidRPr="00534821" w:rsidRDefault="007C2120" w:rsidP="00C843FB">
            <w:pPr>
              <w:pStyle w:val="TableRowWithText"/>
              <w:keepLines w:val="0"/>
            </w:pPr>
            <w:r w:rsidRPr="00534821">
              <w:t>Con</w:t>
            </w:r>
            <w:r w:rsidR="00EE3D1F">
              <w:t xml:space="preserve">solidated </w:t>
            </w:r>
            <w:r w:rsidRPr="00534821">
              <w:t>Ed</w:t>
            </w:r>
            <w:r w:rsidR="00EE3D1F">
              <w:t>ison</w:t>
            </w:r>
          </w:p>
        </w:tc>
        <w:tc>
          <w:tcPr>
            <w:tcW w:w="3318" w:type="pct"/>
            <w:shd w:val="clear" w:color="auto" w:fill="auto"/>
          </w:tcPr>
          <w:p w14:paraId="61E6DE07" w14:textId="77777777" w:rsidR="007C2120" w:rsidRPr="00534821" w:rsidRDefault="007C2120" w:rsidP="00EE3D1F">
            <w:pPr>
              <w:pStyle w:val="TableRowWithText"/>
              <w:keepLines w:val="0"/>
            </w:pPr>
            <w:r w:rsidRPr="00534821">
              <w:t>Measure level project data including measure quantity and total reported energy savings for 387 unique projects; 2012, 2013, 2014</w:t>
            </w:r>
            <w:r>
              <w:t xml:space="preserve"> (to date)</w:t>
            </w:r>
          </w:p>
        </w:tc>
      </w:tr>
      <w:tr w:rsidR="007C2120" w:rsidRPr="00534821" w14:paraId="61E6DE0B" w14:textId="77777777" w:rsidTr="00767445">
        <w:trPr>
          <w:trHeight w:val="432"/>
          <w:jc w:val="center"/>
        </w:trPr>
        <w:tc>
          <w:tcPr>
            <w:tcW w:w="1682" w:type="pct"/>
            <w:shd w:val="clear" w:color="auto" w:fill="auto"/>
            <w:vAlign w:val="center"/>
          </w:tcPr>
          <w:p w14:paraId="61E6DE09" w14:textId="77777777" w:rsidR="007C2120" w:rsidRPr="00534821" w:rsidRDefault="003328BD" w:rsidP="00C843FB">
            <w:pPr>
              <w:pStyle w:val="TableRowWithText"/>
              <w:keepLines w:val="0"/>
            </w:pPr>
            <w:r>
              <w:t>National Grid</w:t>
            </w:r>
          </w:p>
        </w:tc>
        <w:tc>
          <w:tcPr>
            <w:tcW w:w="3318" w:type="pct"/>
            <w:shd w:val="clear" w:color="auto" w:fill="auto"/>
          </w:tcPr>
          <w:p w14:paraId="61E6DE0A" w14:textId="77777777" w:rsidR="007C2120" w:rsidRPr="00534821" w:rsidRDefault="007C2120" w:rsidP="00EE3D1F">
            <w:pPr>
              <w:pStyle w:val="TableRowWithText"/>
              <w:keepLines w:val="0"/>
            </w:pPr>
            <w:r w:rsidRPr="00534821">
              <w:t>Measure level project data including measure quantity and total reported energy and demand savings for 605 unique projects; 2012, 2013</w:t>
            </w:r>
          </w:p>
        </w:tc>
      </w:tr>
      <w:tr w:rsidR="007C2120" w:rsidRPr="00534821" w14:paraId="61E6DE0E" w14:textId="77777777" w:rsidTr="00767445">
        <w:trPr>
          <w:trHeight w:val="432"/>
          <w:jc w:val="center"/>
        </w:trPr>
        <w:tc>
          <w:tcPr>
            <w:tcW w:w="1682" w:type="pct"/>
            <w:shd w:val="clear" w:color="auto" w:fill="auto"/>
            <w:vAlign w:val="center"/>
          </w:tcPr>
          <w:p w14:paraId="61E6DE0C" w14:textId="77777777" w:rsidR="007C2120" w:rsidRPr="00534821" w:rsidRDefault="007C2120" w:rsidP="00C843FB">
            <w:pPr>
              <w:pStyle w:val="TableRowWithText"/>
            </w:pPr>
            <w:r w:rsidRPr="00534821">
              <w:t>Unitil</w:t>
            </w:r>
          </w:p>
        </w:tc>
        <w:tc>
          <w:tcPr>
            <w:tcW w:w="3318" w:type="pct"/>
            <w:shd w:val="clear" w:color="auto" w:fill="auto"/>
          </w:tcPr>
          <w:p w14:paraId="61E6DE0D" w14:textId="77777777" w:rsidR="007C2120" w:rsidRPr="00534821" w:rsidRDefault="007C2120" w:rsidP="00EE3D1F">
            <w:pPr>
              <w:pStyle w:val="TableRowWithText"/>
            </w:pPr>
            <w:r w:rsidRPr="00534821">
              <w:t>Measure level project data including measure quantity and total reported energy savings for three unique projects; 2012, 2013</w:t>
            </w:r>
          </w:p>
        </w:tc>
      </w:tr>
    </w:tbl>
    <w:p w14:paraId="61E6DE0F" w14:textId="77777777" w:rsidR="007C2120" w:rsidRPr="00534821" w:rsidRDefault="007C2120" w:rsidP="007C2120">
      <w:pPr>
        <w:pStyle w:val="NormalAfterTablesandFigures"/>
      </w:pPr>
    </w:p>
    <w:p w14:paraId="61E6DE10" w14:textId="77777777" w:rsidR="007C2120" w:rsidRPr="00534821" w:rsidRDefault="002C6816" w:rsidP="00844A6A">
      <w:pPr>
        <w:pStyle w:val="Heading3"/>
      </w:pPr>
      <w:r>
        <w:t xml:space="preserve">Tracking </w:t>
      </w:r>
      <w:r w:rsidR="007C2120" w:rsidRPr="00534821">
        <w:t>Data Summary</w:t>
      </w:r>
    </w:p>
    <w:p w14:paraId="149E4175" w14:textId="77777777" w:rsidR="00C0790E" w:rsidRDefault="007A4A6A" w:rsidP="007C2120">
      <w:pPr>
        <w:pStyle w:val="MemoText"/>
      </w:pPr>
      <w:r>
        <w:t>The energy savings estimates provided in the tracking data were calculated differently for each program administrator</w:t>
      </w:r>
      <w:r w:rsidR="00C0790E">
        <w:t>:</w:t>
      </w:r>
    </w:p>
    <w:p w14:paraId="37B756D9" w14:textId="5C73878E" w:rsidR="00C0790E" w:rsidRPr="00C0790E" w:rsidRDefault="007A4A6A" w:rsidP="00C0790E">
      <w:pPr>
        <w:pStyle w:val="ListParagraph"/>
        <w:numPr>
          <w:ilvl w:val="0"/>
          <w:numId w:val="54"/>
        </w:numPr>
      </w:pPr>
      <w:r w:rsidRPr="00C0790E">
        <w:t xml:space="preserve">BGE used DEER 2005 to estimate energy savings for evaporator fan measures, and the Connecticut 2008 Savings Documentation for ASDH controls. </w:t>
      </w:r>
    </w:p>
    <w:p w14:paraId="7B621481" w14:textId="57E1018E" w:rsidR="00C0790E" w:rsidRPr="00DB02DC" w:rsidRDefault="007A4A6A" w:rsidP="00C0790E">
      <w:pPr>
        <w:pStyle w:val="ListParagraph"/>
        <w:numPr>
          <w:ilvl w:val="0"/>
          <w:numId w:val="54"/>
        </w:numPr>
      </w:pPr>
      <w:r w:rsidRPr="0047526F">
        <w:t>Con Edison and Unitil used TRM equations</w:t>
      </w:r>
      <w:r w:rsidRPr="00DB02DC">
        <w:t xml:space="preserve"> to estimate savings.</w:t>
      </w:r>
      <w:r w:rsidR="00387544">
        <w:rPr>
          <w:rStyle w:val="FootnoteReference"/>
        </w:rPr>
        <w:footnoteReference w:id="11"/>
      </w:r>
    </w:p>
    <w:p w14:paraId="5AE64F6C" w14:textId="75CB3653" w:rsidR="007A4A6A" w:rsidRPr="00C0790E" w:rsidRDefault="007A4A6A" w:rsidP="00C0790E">
      <w:pPr>
        <w:pStyle w:val="ListParagraph"/>
        <w:numPr>
          <w:ilvl w:val="0"/>
          <w:numId w:val="54"/>
        </w:numPr>
      </w:pPr>
      <w:r w:rsidRPr="00C0790E">
        <w:t>National Grid’s savings estimates were calculated by National Resource Management, Inc. (NRM).</w:t>
      </w:r>
    </w:p>
    <w:p w14:paraId="61E6DE11" w14:textId="46C67205" w:rsidR="007C2120" w:rsidRPr="00534821" w:rsidRDefault="004C29F0" w:rsidP="007C2120">
      <w:pPr>
        <w:pStyle w:val="MemoText"/>
      </w:pPr>
      <w:r>
        <w:t>For each program administrator that provided data,</w:t>
      </w:r>
      <w:r w:rsidR="007C2120" w:rsidRPr="00534821">
        <w:t xml:space="preserve"> we calculated the total </w:t>
      </w:r>
      <w:r w:rsidR="00C0790E">
        <w:t xml:space="preserve">tracked </w:t>
      </w:r>
      <w:r w:rsidR="007C2120" w:rsidRPr="00534821">
        <w:t xml:space="preserve">savings and number of measures recorded in each </w:t>
      </w:r>
      <w:r w:rsidR="0069580D">
        <w:t xml:space="preserve">program administrator’s </w:t>
      </w:r>
      <w:r w:rsidR="007C2120" w:rsidRPr="00534821">
        <w:t>dataset. We also calculated the average number of measures per site and determined the number of sites at which all three measur</w:t>
      </w:r>
      <w:r w:rsidR="003328BD">
        <w:t>es had</w:t>
      </w:r>
      <w:r w:rsidR="007C2120" w:rsidRPr="00534821">
        <w:t xml:space="preserve"> been installed.</w:t>
      </w:r>
    </w:p>
    <w:p w14:paraId="61E6DE12" w14:textId="7212AF14" w:rsidR="007C2120" w:rsidRPr="00534821" w:rsidRDefault="007C2120" w:rsidP="007C2120">
      <w:pPr>
        <w:pStyle w:val="MemoText"/>
      </w:pPr>
      <w:r w:rsidRPr="00534821">
        <w:t xml:space="preserve">In </w:t>
      </w:r>
      <w:r w:rsidR="003B6D4D">
        <w:fldChar w:fldCharType="begin"/>
      </w:r>
      <w:r w:rsidR="003B6D4D">
        <w:instrText xml:space="preserve"> REF _Ref387669642 \h  \* MERGEFORMAT </w:instrText>
      </w:r>
      <w:r w:rsidR="003B6D4D">
        <w:fldChar w:fldCharType="separate"/>
      </w:r>
      <w:r w:rsidR="0083230D" w:rsidRPr="00534821">
        <w:t xml:space="preserve">Table </w:t>
      </w:r>
      <w:r w:rsidR="0083230D">
        <w:rPr>
          <w:noProof/>
        </w:rPr>
        <w:t>10</w:t>
      </w:r>
      <w:r w:rsidR="003B6D4D">
        <w:fldChar w:fldCharType="end"/>
      </w:r>
      <w:r w:rsidRPr="00534821">
        <w:t xml:space="preserve">, we summarize the total </w:t>
      </w:r>
      <w:r w:rsidR="00C0790E">
        <w:t xml:space="preserve">tracked </w:t>
      </w:r>
      <w:r w:rsidRPr="00534821">
        <w:t>savings (kWh) associated with each measure type and program year. Con</w:t>
      </w:r>
      <w:r w:rsidR="00004CE9">
        <w:t xml:space="preserve"> </w:t>
      </w:r>
      <w:r w:rsidRPr="00534821">
        <w:t>Ed</w:t>
      </w:r>
      <w:r w:rsidR="00004CE9">
        <w:t>ison</w:t>
      </w:r>
      <w:r w:rsidRPr="00534821">
        <w:t xml:space="preserve"> recorded the highest kWh savings across years and measure types</w:t>
      </w:r>
      <w:r>
        <w:t xml:space="preserve"> with a total of 10.</w:t>
      </w:r>
      <w:r w:rsidR="00662B4E">
        <w:t>2</w:t>
      </w:r>
      <w:r w:rsidRPr="00534821">
        <w:t xml:space="preserve"> MWh</w:t>
      </w:r>
      <w:r w:rsidR="00702BBC">
        <w:t xml:space="preserve"> from the three key refrigeration retrofit measures</w:t>
      </w:r>
      <w:r w:rsidRPr="00534821">
        <w:t xml:space="preserve">. </w:t>
      </w:r>
      <w:r w:rsidR="00D21128">
        <w:t>Overall</w:t>
      </w:r>
      <w:r w:rsidRPr="00534821">
        <w:t xml:space="preserve">, </w:t>
      </w:r>
      <w:r w:rsidR="00BF492F">
        <w:t>ASDH</w:t>
      </w:r>
      <w:r w:rsidR="003328BD">
        <w:t xml:space="preserve"> control</w:t>
      </w:r>
      <w:r w:rsidRPr="00534821">
        <w:t xml:space="preserve"> measures account for the largest portion of total savings.</w:t>
      </w:r>
    </w:p>
    <w:p w14:paraId="61E6DE13" w14:textId="24A3426C" w:rsidR="007C2120" w:rsidRPr="00534821" w:rsidRDefault="007C2120" w:rsidP="007C2120">
      <w:pPr>
        <w:pStyle w:val="Caption"/>
      </w:pPr>
      <w:bookmarkStart w:id="134" w:name="_Ref387669642"/>
      <w:bookmarkStart w:id="135" w:name="_Toc430794472"/>
      <w:bookmarkStart w:id="136" w:name="_Toc432063117"/>
      <w:r w:rsidRPr="00534821">
        <w:t xml:space="preserve">Table </w:t>
      </w:r>
      <w:fldSimple w:instr=" SEQ Table \* ARABIC ">
        <w:r w:rsidR="0083230D">
          <w:rPr>
            <w:noProof/>
          </w:rPr>
          <w:t>10</w:t>
        </w:r>
      </w:fldSimple>
      <w:bookmarkEnd w:id="134"/>
      <w:r w:rsidRPr="00534821">
        <w:t xml:space="preserve">. Total </w:t>
      </w:r>
      <w:r w:rsidR="00C0790E">
        <w:t>Tracked</w:t>
      </w:r>
      <w:r w:rsidR="00C0790E" w:rsidRPr="00534821">
        <w:t xml:space="preserve"> </w:t>
      </w:r>
      <w:r w:rsidRPr="00534821">
        <w:t>Savings (kWh)</w:t>
      </w:r>
      <w:r w:rsidR="00C0790E">
        <w:t xml:space="preserve"> by Measure and PA</w:t>
      </w:r>
      <w:bookmarkEnd w:id="135"/>
      <w:bookmarkEnd w:id="136"/>
    </w:p>
    <w:tbl>
      <w:tblPr>
        <w:tblW w:w="4558" w:type="pct"/>
        <w:jc w:val="center"/>
        <w:tblBorders>
          <w:top w:val="single" w:sz="12" w:space="0" w:color="BFBFBF"/>
        </w:tblBorders>
        <w:tblLook w:val="04A0" w:firstRow="1" w:lastRow="0" w:firstColumn="1" w:lastColumn="0" w:noHBand="0" w:noVBand="1"/>
      </w:tblPr>
      <w:tblGrid>
        <w:gridCol w:w="677"/>
        <w:gridCol w:w="1546"/>
        <w:gridCol w:w="1572"/>
        <w:gridCol w:w="1572"/>
        <w:gridCol w:w="1572"/>
        <w:gridCol w:w="1575"/>
      </w:tblGrid>
      <w:tr w:rsidR="007C2120" w:rsidRPr="00534821" w14:paraId="61E6DE16" w14:textId="77777777" w:rsidTr="00C0790E">
        <w:trPr>
          <w:trHeight w:val="402"/>
          <w:jc w:val="center"/>
        </w:trPr>
        <w:tc>
          <w:tcPr>
            <w:tcW w:w="398" w:type="pct"/>
            <w:vMerge w:val="restart"/>
            <w:tcBorders>
              <w:top w:val="single" w:sz="8" w:space="0" w:color="BFBFBF"/>
              <w:left w:val="single" w:sz="8" w:space="0" w:color="BFBFBF"/>
              <w:bottom w:val="single" w:sz="6" w:space="0" w:color="BFBFBF"/>
              <w:right w:val="single" w:sz="6" w:space="0" w:color="BFBFBF"/>
            </w:tcBorders>
            <w:shd w:val="clear" w:color="000000" w:fill="005DAE"/>
            <w:vAlign w:val="center"/>
            <w:hideMark/>
          </w:tcPr>
          <w:p w14:paraId="61E6DE14" w14:textId="77777777" w:rsidR="007C2120" w:rsidRPr="00534821" w:rsidRDefault="007C2120" w:rsidP="007235E9">
            <w:pPr>
              <w:pStyle w:val="TableHeading"/>
              <w:keepNext/>
              <w:keepLines/>
            </w:pPr>
            <w:r w:rsidRPr="00534821">
              <w:t>Year</w:t>
            </w:r>
          </w:p>
        </w:tc>
        <w:tc>
          <w:tcPr>
            <w:tcW w:w="4602" w:type="pct"/>
            <w:gridSpan w:val="5"/>
            <w:tcBorders>
              <w:top w:val="single" w:sz="8" w:space="0" w:color="BFBFBF"/>
              <w:left w:val="single" w:sz="6" w:space="0" w:color="BFBFBF"/>
              <w:bottom w:val="single" w:sz="6" w:space="0" w:color="BFBFBF"/>
              <w:right w:val="single" w:sz="8" w:space="0" w:color="BFBFBF"/>
            </w:tcBorders>
            <w:shd w:val="clear" w:color="000000" w:fill="005DAE"/>
            <w:vAlign w:val="center"/>
            <w:hideMark/>
          </w:tcPr>
          <w:p w14:paraId="61E6DE15" w14:textId="77777777" w:rsidR="007C2120" w:rsidRPr="00534821" w:rsidRDefault="007C2120" w:rsidP="007235E9">
            <w:pPr>
              <w:pStyle w:val="TableHeading"/>
              <w:keepNext/>
              <w:keepLines/>
            </w:pPr>
            <w:r w:rsidRPr="00534821">
              <w:t>Program Administrator</w:t>
            </w:r>
          </w:p>
        </w:tc>
      </w:tr>
      <w:tr w:rsidR="007C2120" w:rsidRPr="00534821" w14:paraId="61E6DE1D" w14:textId="77777777" w:rsidTr="00C0790E">
        <w:trPr>
          <w:trHeight w:val="330"/>
          <w:jc w:val="center"/>
        </w:trPr>
        <w:tc>
          <w:tcPr>
            <w:tcW w:w="398" w:type="pct"/>
            <w:vMerge/>
            <w:tcBorders>
              <w:top w:val="single" w:sz="6" w:space="0" w:color="BFBFBF"/>
              <w:left w:val="single" w:sz="8" w:space="0" w:color="BFBFBF"/>
              <w:bottom w:val="single" w:sz="6" w:space="0" w:color="BFBFBF"/>
              <w:right w:val="single" w:sz="6" w:space="0" w:color="BFBFBF"/>
            </w:tcBorders>
            <w:shd w:val="clear" w:color="000000" w:fill="005DAE"/>
            <w:vAlign w:val="center"/>
            <w:hideMark/>
          </w:tcPr>
          <w:p w14:paraId="61E6DE17" w14:textId="77777777" w:rsidR="007C2120" w:rsidRPr="00534821" w:rsidRDefault="007C2120" w:rsidP="007235E9">
            <w:pPr>
              <w:pStyle w:val="TableHeading"/>
              <w:keepNext/>
              <w:keepLines/>
            </w:pPr>
          </w:p>
        </w:tc>
        <w:tc>
          <w:tcPr>
            <w:tcW w:w="908"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18" w14:textId="77777777" w:rsidR="007C2120" w:rsidRPr="00534821" w:rsidRDefault="007C2120" w:rsidP="007235E9">
            <w:pPr>
              <w:pStyle w:val="TableHeading"/>
              <w:keepNext/>
              <w:keepLines/>
            </w:pPr>
            <w:r w:rsidRPr="00534821">
              <w:t>Measure</w:t>
            </w:r>
          </w:p>
        </w:tc>
        <w:tc>
          <w:tcPr>
            <w:tcW w:w="923"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19" w14:textId="77777777" w:rsidR="007C2120" w:rsidRPr="00534821" w:rsidRDefault="007C2120" w:rsidP="007235E9">
            <w:pPr>
              <w:pStyle w:val="TableHeading"/>
              <w:keepNext/>
              <w:keepLines/>
            </w:pPr>
            <w:r w:rsidRPr="00534821">
              <w:t>BGE</w:t>
            </w:r>
          </w:p>
        </w:tc>
        <w:tc>
          <w:tcPr>
            <w:tcW w:w="923"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1A" w14:textId="77777777" w:rsidR="007C2120" w:rsidRPr="00534821" w:rsidRDefault="007C2120" w:rsidP="007235E9">
            <w:pPr>
              <w:pStyle w:val="TableHeading"/>
              <w:keepNext/>
              <w:keepLines/>
            </w:pPr>
            <w:r w:rsidRPr="00534821">
              <w:t>Con</w:t>
            </w:r>
            <w:r w:rsidR="00004CE9">
              <w:t xml:space="preserve"> </w:t>
            </w:r>
            <w:r w:rsidRPr="00534821">
              <w:t>Ed</w:t>
            </w:r>
            <w:r w:rsidR="00004CE9">
              <w:t>ison</w:t>
            </w:r>
          </w:p>
        </w:tc>
        <w:tc>
          <w:tcPr>
            <w:tcW w:w="923"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1B" w14:textId="77777777" w:rsidR="007C2120" w:rsidRPr="00534821" w:rsidRDefault="007C2120" w:rsidP="007235E9">
            <w:pPr>
              <w:pStyle w:val="TableHeading"/>
              <w:keepNext/>
              <w:keepLines/>
            </w:pPr>
            <w:r w:rsidRPr="00534821">
              <w:t>N</w:t>
            </w:r>
            <w:r w:rsidR="00004CE9">
              <w:t xml:space="preserve">ational </w:t>
            </w:r>
            <w:r w:rsidRPr="00534821">
              <w:t>G</w:t>
            </w:r>
            <w:r w:rsidR="00004CE9">
              <w:t>rid</w:t>
            </w:r>
          </w:p>
        </w:tc>
        <w:tc>
          <w:tcPr>
            <w:tcW w:w="924" w:type="pct"/>
            <w:tcBorders>
              <w:top w:val="single" w:sz="6" w:space="0" w:color="BFBFBF"/>
              <w:left w:val="single" w:sz="6" w:space="0" w:color="BFBFBF"/>
              <w:bottom w:val="single" w:sz="6" w:space="0" w:color="BFBFBF"/>
              <w:right w:val="single" w:sz="8" w:space="0" w:color="BFBFBF"/>
            </w:tcBorders>
            <w:shd w:val="clear" w:color="000000" w:fill="005DAE"/>
            <w:vAlign w:val="center"/>
            <w:hideMark/>
          </w:tcPr>
          <w:p w14:paraId="61E6DE1C" w14:textId="77777777" w:rsidR="007C2120" w:rsidRPr="00534821" w:rsidRDefault="00004CE9" w:rsidP="007235E9">
            <w:pPr>
              <w:pStyle w:val="TableHeading"/>
              <w:keepNext/>
              <w:keepLines/>
            </w:pPr>
            <w:r>
              <w:t>Unitil</w:t>
            </w:r>
          </w:p>
        </w:tc>
      </w:tr>
      <w:tr w:rsidR="00D21128" w:rsidRPr="00534821" w14:paraId="61E6DE24" w14:textId="77777777" w:rsidTr="00C0790E">
        <w:trPr>
          <w:trHeight w:val="285"/>
          <w:jc w:val="center"/>
        </w:trPr>
        <w:tc>
          <w:tcPr>
            <w:tcW w:w="398"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1E" w14:textId="77777777" w:rsidR="00D21128" w:rsidRPr="00534821" w:rsidRDefault="00D21128" w:rsidP="007235E9">
            <w:pPr>
              <w:keepNext/>
              <w:keepLines/>
              <w:spacing w:after="0" w:line="240" w:lineRule="auto"/>
              <w:jc w:val="center"/>
              <w:rPr>
                <w:color w:val="000000"/>
                <w:sz w:val="20"/>
              </w:rPr>
            </w:pPr>
            <w:r w:rsidRPr="00534821">
              <w:rPr>
                <w:color w:val="000000"/>
                <w:sz w:val="20"/>
              </w:rPr>
              <w:t>2012</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1F" w14:textId="058AAE4D" w:rsidR="00D21128" w:rsidRPr="00534821" w:rsidRDefault="00D21128">
            <w:pPr>
              <w:keepNext/>
              <w:keepLines/>
              <w:spacing w:after="0" w:line="240" w:lineRule="auto"/>
              <w:rPr>
                <w:color w:val="000000"/>
                <w:sz w:val="20"/>
              </w:rPr>
            </w:pPr>
            <w:r>
              <w:rPr>
                <w:color w:val="000000"/>
                <w:sz w:val="20"/>
              </w:rPr>
              <w:t>ECMs*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0" w14:textId="77777777" w:rsidR="00D21128" w:rsidRPr="00534821" w:rsidRDefault="00D21128" w:rsidP="007235E9">
            <w:pPr>
              <w:pStyle w:val="TableRowWithNumbers"/>
              <w:keepNext/>
              <w:keepLines/>
            </w:pPr>
            <w:r w:rsidRPr="00534821">
              <w:t>354,796</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1" w14:textId="77777777" w:rsidR="00D21128" w:rsidRPr="00534821" w:rsidRDefault="00D21128" w:rsidP="007235E9">
            <w:pPr>
              <w:pStyle w:val="TableRowWithNumbers"/>
              <w:keepNext/>
              <w:keepLines/>
            </w:pPr>
            <w:r w:rsidRPr="00534821">
              <w:t>307,613</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2" w14:textId="77777777" w:rsidR="00D21128" w:rsidRPr="00534821" w:rsidRDefault="00D21128" w:rsidP="007235E9">
            <w:pPr>
              <w:pStyle w:val="TableRowWithNumbers"/>
              <w:keepNext/>
              <w:keepLines/>
            </w:pPr>
            <w:r w:rsidRPr="00534821">
              <w:t>1,026,423</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23" w14:textId="77777777" w:rsidR="00D21128" w:rsidRPr="00534821" w:rsidRDefault="00D21128" w:rsidP="007235E9">
            <w:pPr>
              <w:pStyle w:val="TableRowWithNumbers"/>
              <w:keepNext/>
              <w:keepLines/>
            </w:pPr>
            <w:r w:rsidRPr="00534821">
              <w:t>21,105</w:t>
            </w:r>
          </w:p>
        </w:tc>
      </w:tr>
      <w:tr w:rsidR="00D21128" w:rsidRPr="00534821" w14:paraId="61E6DE2B"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25" w14:textId="77777777" w:rsidR="00D21128" w:rsidRPr="00534821" w:rsidRDefault="00D21128" w:rsidP="007235E9">
            <w:pPr>
              <w:keepNext/>
              <w:keepLines/>
              <w:spacing w:after="0" w:line="240" w:lineRule="auto"/>
              <w:jc w:val="center"/>
              <w:rPr>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6" w14:textId="77777777" w:rsidR="00D21128" w:rsidRPr="00534821" w:rsidRDefault="00D21128" w:rsidP="007235E9">
            <w:pPr>
              <w:keepNext/>
              <w:keepLines/>
              <w:spacing w:after="0" w:line="240" w:lineRule="auto"/>
              <w:rPr>
                <w:color w:val="000000"/>
                <w:sz w:val="20"/>
              </w:rPr>
            </w:pPr>
            <w:r>
              <w:rPr>
                <w:color w:val="000000"/>
                <w:sz w:val="20"/>
              </w:rPr>
              <w:t>EF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7" w14:textId="77777777" w:rsidR="00D21128" w:rsidRPr="00534821" w:rsidRDefault="00D21128" w:rsidP="007235E9">
            <w:pPr>
              <w:pStyle w:val="TableRowWithNumbers"/>
              <w:keepNext/>
              <w:keepLines/>
            </w:pPr>
            <w:r w:rsidRPr="00534821">
              <w:t>3,314</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8" w14:textId="77777777" w:rsidR="00D21128" w:rsidRPr="00534821" w:rsidRDefault="00D21128" w:rsidP="007235E9">
            <w:pPr>
              <w:pStyle w:val="TableRowWithNumbers"/>
              <w:keepNext/>
              <w:keepLines/>
            </w:pPr>
            <w:r w:rsidRPr="00534821">
              <w:t>0</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29" w14:textId="77777777" w:rsidR="00D21128" w:rsidRPr="00534821" w:rsidRDefault="00D21128" w:rsidP="007235E9">
            <w:pPr>
              <w:pStyle w:val="TableRowWithNumbers"/>
              <w:keepNext/>
              <w:keepLines/>
            </w:pPr>
            <w:r w:rsidRPr="00534821">
              <w:t>1,572,159</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2A" w14:textId="77777777" w:rsidR="00D21128" w:rsidRPr="00534821" w:rsidRDefault="00D21128" w:rsidP="007235E9">
            <w:pPr>
              <w:pStyle w:val="TableRowWithNumbers"/>
              <w:keepNext/>
              <w:keepLines/>
            </w:pPr>
            <w:r w:rsidRPr="00534821">
              <w:t>0</w:t>
            </w:r>
          </w:p>
        </w:tc>
      </w:tr>
      <w:tr w:rsidR="00D21128" w:rsidRPr="00534821" w14:paraId="61E6DE32"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2C" w14:textId="77777777" w:rsidR="00D21128" w:rsidRPr="00534821" w:rsidRDefault="00D21128" w:rsidP="007235E9">
            <w:pPr>
              <w:keepNext/>
              <w:keepLines/>
              <w:spacing w:after="0" w:line="240" w:lineRule="auto"/>
              <w:jc w:val="center"/>
              <w:rPr>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2D" w14:textId="77777777" w:rsidR="00D21128" w:rsidRPr="00534821" w:rsidRDefault="00D21128" w:rsidP="007235E9">
            <w:pPr>
              <w:keepNext/>
              <w:keepLines/>
              <w:spacing w:after="0" w:line="240" w:lineRule="auto"/>
              <w:rPr>
                <w:color w:val="000000"/>
                <w:sz w:val="20"/>
              </w:rPr>
            </w:pPr>
            <w:r>
              <w:rPr>
                <w:color w:val="000000"/>
                <w:sz w:val="20"/>
              </w:rPr>
              <w:t>ASDH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2E" w14:textId="77777777" w:rsidR="00D21128" w:rsidRPr="00534821" w:rsidRDefault="00D21128" w:rsidP="007235E9">
            <w:pPr>
              <w:pStyle w:val="TableRowWithNumbers"/>
              <w:keepNext/>
              <w:keepLines/>
            </w:pPr>
            <w:r w:rsidRPr="00534821">
              <w:t>1,129,915</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2F" w14:textId="77777777" w:rsidR="00D21128" w:rsidRPr="00534821" w:rsidRDefault="00D21128" w:rsidP="007235E9">
            <w:pPr>
              <w:pStyle w:val="TableRowWithNumbers"/>
              <w:keepNext/>
              <w:keepLines/>
            </w:pPr>
            <w:r w:rsidRPr="00534821">
              <w:t>252,684</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30" w14:textId="77777777" w:rsidR="00D21128" w:rsidRPr="00534821" w:rsidRDefault="00D21128" w:rsidP="007235E9">
            <w:pPr>
              <w:pStyle w:val="TableRowWithNumbers"/>
              <w:keepNext/>
              <w:keepLines/>
            </w:pPr>
            <w:r w:rsidRPr="00534821">
              <w:t>914,362</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31" w14:textId="77777777" w:rsidR="00D21128" w:rsidRPr="00534821" w:rsidRDefault="00D21128" w:rsidP="007235E9">
            <w:pPr>
              <w:pStyle w:val="TableRowWithNumbers"/>
              <w:keepNext/>
              <w:keepLines/>
            </w:pPr>
            <w:r w:rsidRPr="00534821">
              <w:t>0</w:t>
            </w:r>
          </w:p>
        </w:tc>
      </w:tr>
      <w:tr w:rsidR="00D21128" w:rsidRPr="00534821" w14:paraId="61E6DE39" w14:textId="77777777" w:rsidTr="00C0790E">
        <w:trPr>
          <w:trHeight w:val="285"/>
          <w:jc w:val="center"/>
        </w:trPr>
        <w:tc>
          <w:tcPr>
            <w:tcW w:w="398"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33" w14:textId="77777777" w:rsidR="00D21128" w:rsidRPr="00534821" w:rsidRDefault="00D21128" w:rsidP="007235E9">
            <w:pPr>
              <w:keepNext/>
              <w:keepLines/>
              <w:spacing w:after="0" w:line="240" w:lineRule="auto"/>
              <w:jc w:val="center"/>
              <w:rPr>
                <w:color w:val="000000"/>
                <w:sz w:val="20"/>
              </w:rPr>
            </w:pPr>
            <w:r w:rsidRPr="00534821">
              <w:rPr>
                <w:color w:val="000000"/>
                <w:sz w:val="20"/>
              </w:rPr>
              <w:t>2013</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4" w14:textId="47733D3E" w:rsidR="00D21128" w:rsidRPr="00534821" w:rsidRDefault="00D21128">
            <w:pPr>
              <w:keepNext/>
              <w:keepLines/>
              <w:spacing w:after="0" w:line="240" w:lineRule="auto"/>
              <w:rPr>
                <w:color w:val="000000"/>
                <w:sz w:val="20"/>
              </w:rPr>
            </w:pPr>
            <w:r>
              <w:rPr>
                <w:color w:val="000000"/>
                <w:sz w:val="20"/>
              </w:rPr>
              <w:t>ECM</w:t>
            </w:r>
            <w:r w:rsidR="00633191">
              <w:rPr>
                <w:color w:val="000000"/>
                <w:sz w:val="20"/>
              </w:rPr>
              <w:t>s</w:t>
            </w:r>
            <w:r>
              <w:rPr>
                <w:color w:val="000000"/>
                <w:sz w:val="20"/>
              </w:rPr>
              <w:t>*</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5" w14:textId="77777777" w:rsidR="00D21128" w:rsidRPr="00534821" w:rsidRDefault="00D21128" w:rsidP="007235E9">
            <w:pPr>
              <w:pStyle w:val="TableRowWithNumbers"/>
              <w:keepNext/>
              <w:keepLines/>
            </w:pPr>
            <w:r w:rsidRPr="00534821">
              <w:t>35,356</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6" w14:textId="77777777" w:rsidR="00D21128" w:rsidRPr="00534821" w:rsidRDefault="00D21128" w:rsidP="007235E9">
            <w:pPr>
              <w:pStyle w:val="TableRowWithNumbers"/>
              <w:keepNext/>
              <w:keepLines/>
            </w:pPr>
            <w:r w:rsidRPr="00534821">
              <w:t>2,314,800</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7" w14:textId="77777777" w:rsidR="00D21128" w:rsidRPr="00534821" w:rsidRDefault="00D21128" w:rsidP="007235E9">
            <w:pPr>
              <w:pStyle w:val="TableRowWithNumbers"/>
              <w:keepNext/>
              <w:keepLines/>
            </w:pPr>
            <w:r w:rsidRPr="00534821">
              <w:t>971,952</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38" w14:textId="77777777" w:rsidR="00D21128" w:rsidRPr="00534821" w:rsidRDefault="00D21128" w:rsidP="007235E9">
            <w:pPr>
              <w:pStyle w:val="TableRowWithNumbers"/>
              <w:keepNext/>
              <w:keepLines/>
            </w:pPr>
            <w:r w:rsidRPr="00534821">
              <w:t>11,793</w:t>
            </w:r>
          </w:p>
        </w:tc>
      </w:tr>
      <w:tr w:rsidR="00D21128" w:rsidRPr="00534821" w14:paraId="61E6DE40"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3A" w14:textId="77777777" w:rsidR="00D21128" w:rsidRPr="00534821" w:rsidRDefault="00D21128" w:rsidP="007235E9">
            <w:pPr>
              <w:keepNext/>
              <w:keepLines/>
              <w:spacing w:after="0" w:line="240" w:lineRule="auto"/>
              <w:jc w:val="center"/>
              <w:rPr>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B" w14:textId="77777777" w:rsidR="00D21128" w:rsidRPr="00534821" w:rsidRDefault="00D21128" w:rsidP="007235E9">
            <w:pPr>
              <w:keepNext/>
              <w:keepLines/>
              <w:spacing w:after="0" w:line="240" w:lineRule="auto"/>
              <w:rPr>
                <w:color w:val="000000"/>
                <w:sz w:val="20"/>
              </w:rPr>
            </w:pPr>
            <w:r>
              <w:rPr>
                <w:color w:val="000000"/>
                <w:sz w:val="20"/>
              </w:rPr>
              <w:t>EF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C" w14:textId="77777777" w:rsidR="00D21128" w:rsidRPr="00534821" w:rsidRDefault="00D21128" w:rsidP="007235E9">
            <w:pPr>
              <w:pStyle w:val="TableRowWithNumbers"/>
              <w:keepNext/>
              <w:keepLines/>
            </w:pPr>
            <w:r w:rsidRPr="00534821">
              <w:t>0</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D" w14:textId="77777777" w:rsidR="00D21128" w:rsidRPr="00534821" w:rsidRDefault="00D21128" w:rsidP="007235E9">
            <w:pPr>
              <w:pStyle w:val="TableRowWithNumbers"/>
              <w:keepNext/>
              <w:keepLines/>
            </w:pPr>
            <w:r w:rsidRPr="00534821">
              <w:t>1,389,484</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3E" w14:textId="77777777" w:rsidR="00D21128" w:rsidRPr="00534821" w:rsidRDefault="00D21128" w:rsidP="007235E9">
            <w:pPr>
              <w:pStyle w:val="TableRowWithNumbers"/>
              <w:keepNext/>
              <w:keepLines/>
            </w:pPr>
            <w:r w:rsidRPr="00534821">
              <w:t>1,767,443</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3F" w14:textId="77777777" w:rsidR="00D21128" w:rsidRPr="00534821" w:rsidRDefault="00D21128" w:rsidP="007235E9">
            <w:pPr>
              <w:pStyle w:val="TableRowWithNumbers"/>
              <w:keepNext/>
              <w:keepLines/>
            </w:pPr>
            <w:r w:rsidRPr="00534821">
              <w:t>0</w:t>
            </w:r>
          </w:p>
        </w:tc>
      </w:tr>
      <w:tr w:rsidR="00D21128" w:rsidRPr="00534821" w14:paraId="61E6DE47"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41" w14:textId="77777777" w:rsidR="00D21128" w:rsidRPr="00534821" w:rsidRDefault="00D21128" w:rsidP="007235E9">
            <w:pPr>
              <w:keepNext/>
              <w:keepLines/>
              <w:spacing w:after="0" w:line="240" w:lineRule="auto"/>
              <w:jc w:val="center"/>
              <w:rPr>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42" w14:textId="77777777" w:rsidR="00D21128" w:rsidRPr="00534821" w:rsidRDefault="00D21128" w:rsidP="007235E9">
            <w:pPr>
              <w:keepNext/>
              <w:keepLines/>
              <w:spacing w:after="0" w:line="240" w:lineRule="auto"/>
              <w:rPr>
                <w:color w:val="000000"/>
                <w:sz w:val="20"/>
              </w:rPr>
            </w:pPr>
            <w:r>
              <w:rPr>
                <w:color w:val="000000"/>
                <w:sz w:val="20"/>
              </w:rPr>
              <w:t>ASDH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43" w14:textId="77777777" w:rsidR="00D21128" w:rsidRPr="00534821" w:rsidRDefault="00D21128" w:rsidP="007235E9">
            <w:pPr>
              <w:pStyle w:val="TableRowWithNumbers"/>
              <w:keepNext/>
              <w:keepLines/>
            </w:pPr>
            <w:r w:rsidRPr="00534821">
              <w:t>239,417</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44" w14:textId="77777777" w:rsidR="00D21128" w:rsidRPr="00534821" w:rsidRDefault="00D21128" w:rsidP="007235E9">
            <w:pPr>
              <w:pStyle w:val="TableRowWithNumbers"/>
              <w:keepNext/>
              <w:keepLines/>
            </w:pPr>
            <w:r w:rsidRPr="00534821">
              <w:t>5,896,582</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45" w14:textId="77777777" w:rsidR="00D21128" w:rsidRPr="00534821" w:rsidRDefault="00D21128" w:rsidP="007235E9">
            <w:pPr>
              <w:pStyle w:val="TableRowWithNumbers"/>
              <w:keepNext/>
              <w:keepLines/>
            </w:pPr>
            <w:r w:rsidRPr="00534821">
              <w:t>1,005,357</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46" w14:textId="77777777" w:rsidR="00D21128" w:rsidRPr="00534821" w:rsidRDefault="00D21128" w:rsidP="007235E9">
            <w:pPr>
              <w:pStyle w:val="TableRowWithNumbers"/>
              <w:keepNext/>
              <w:keepLines/>
            </w:pPr>
            <w:r w:rsidRPr="00534821">
              <w:t>0</w:t>
            </w:r>
          </w:p>
        </w:tc>
      </w:tr>
      <w:tr w:rsidR="00D21128" w:rsidRPr="00534821" w14:paraId="61E6DE4E" w14:textId="77777777" w:rsidTr="00C0790E">
        <w:trPr>
          <w:trHeight w:val="285"/>
          <w:jc w:val="center"/>
        </w:trPr>
        <w:tc>
          <w:tcPr>
            <w:tcW w:w="398"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48" w14:textId="77777777" w:rsidR="00D21128" w:rsidRPr="00534821" w:rsidRDefault="00D21128" w:rsidP="007235E9">
            <w:pPr>
              <w:keepNext/>
              <w:keepLines/>
              <w:spacing w:after="0" w:line="240" w:lineRule="auto"/>
              <w:jc w:val="center"/>
              <w:rPr>
                <w:b/>
                <w:bCs/>
                <w:color w:val="000000"/>
                <w:sz w:val="20"/>
              </w:rPr>
            </w:pPr>
            <w:r>
              <w:rPr>
                <w:b/>
                <w:bCs/>
                <w:color w:val="000000"/>
                <w:sz w:val="20"/>
              </w:rPr>
              <w:t>Total</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49" w14:textId="6EF2D892" w:rsidR="00D21128" w:rsidRPr="00534821" w:rsidRDefault="00D21128">
            <w:pPr>
              <w:keepNext/>
              <w:keepLines/>
              <w:spacing w:after="0" w:line="240" w:lineRule="auto"/>
              <w:rPr>
                <w:color w:val="000000"/>
                <w:sz w:val="20"/>
              </w:rPr>
            </w:pPr>
            <w:r>
              <w:rPr>
                <w:color w:val="000000"/>
                <w:sz w:val="20"/>
              </w:rPr>
              <w:t>ECMs*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4A" w14:textId="77777777" w:rsidR="00D21128" w:rsidRPr="00534821" w:rsidRDefault="00D21128" w:rsidP="007235E9">
            <w:pPr>
              <w:pStyle w:val="TableRowWithNumbers"/>
              <w:keepNext/>
              <w:keepLines/>
            </w:pPr>
            <w:r w:rsidRPr="00534821">
              <w:t>390,152</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4B" w14:textId="77777777" w:rsidR="00D21128" w:rsidRPr="00534821" w:rsidRDefault="00D21128" w:rsidP="007235E9">
            <w:pPr>
              <w:pStyle w:val="TableRowWithNumbers"/>
              <w:keepNext/>
              <w:keepLines/>
            </w:pPr>
            <w:r w:rsidRPr="00153F32">
              <w:t>2,622,413</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4C" w14:textId="77777777" w:rsidR="00D21128" w:rsidRPr="00534821" w:rsidRDefault="00D21128" w:rsidP="007235E9">
            <w:pPr>
              <w:pStyle w:val="TableRowWithNumbers"/>
              <w:keepNext/>
              <w:keepLines/>
            </w:pPr>
            <w:r w:rsidRPr="00534821">
              <w:t>1,998,375</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4D" w14:textId="77777777" w:rsidR="00D21128" w:rsidRPr="00534821" w:rsidRDefault="00D21128" w:rsidP="007235E9">
            <w:pPr>
              <w:pStyle w:val="TableRowWithNumbers"/>
              <w:keepNext/>
              <w:keepLines/>
            </w:pPr>
            <w:r w:rsidRPr="00534821">
              <w:t>32,898</w:t>
            </w:r>
          </w:p>
        </w:tc>
      </w:tr>
      <w:tr w:rsidR="00D21128" w:rsidRPr="00534821" w14:paraId="61E6DE55"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4F" w14:textId="77777777" w:rsidR="00D21128" w:rsidRPr="00534821" w:rsidRDefault="00D21128" w:rsidP="007235E9">
            <w:pPr>
              <w:keepNext/>
              <w:keepLines/>
              <w:spacing w:after="0" w:line="240" w:lineRule="auto"/>
              <w:rPr>
                <w:b/>
                <w:bCs/>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50" w14:textId="77777777" w:rsidR="00D21128" w:rsidRPr="00534821" w:rsidRDefault="00D21128" w:rsidP="007235E9">
            <w:pPr>
              <w:keepNext/>
              <w:keepLines/>
              <w:spacing w:after="0" w:line="240" w:lineRule="auto"/>
              <w:rPr>
                <w:color w:val="000000"/>
                <w:sz w:val="20"/>
              </w:rPr>
            </w:pPr>
            <w:r>
              <w:rPr>
                <w:color w:val="000000"/>
                <w:sz w:val="20"/>
              </w:rPr>
              <w:t>EF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51" w14:textId="77777777" w:rsidR="00D21128" w:rsidRPr="00534821" w:rsidRDefault="00D21128" w:rsidP="007235E9">
            <w:pPr>
              <w:pStyle w:val="TableRowWithNumbers"/>
              <w:keepNext/>
              <w:keepLines/>
            </w:pPr>
            <w:r w:rsidRPr="00534821">
              <w:t>3,314</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52" w14:textId="77777777" w:rsidR="00D21128" w:rsidRPr="00534821" w:rsidRDefault="00D21128" w:rsidP="007235E9">
            <w:pPr>
              <w:pStyle w:val="TableRowWithNumbers"/>
              <w:keepNext/>
              <w:keepLines/>
            </w:pPr>
            <w:r w:rsidRPr="00153F32">
              <w:t>1,389,484</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53" w14:textId="77777777" w:rsidR="00D21128" w:rsidRPr="00534821" w:rsidRDefault="00D21128" w:rsidP="007235E9">
            <w:pPr>
              <w:pStyle w:val="TableRowWithNumbers"/>
              <w:keepNext/>
              <w:keepLines/>
            </w:pPr>
            <w:r w:rsidRPr="00534821">
              <w:t>3,339,602</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54" w14:textId="77777777" w:rsidR="00D21128" w:rsidRPr="00534821" w:rsidRDefault="00D21128" w:rsidP="007235E9">
            <w:pPr>
              <w:pStyle w:val="TableRowWithNumbers"/>
              <w:keepNext/>
              <w:keepLines/>
            </w:pPr>
            <w:r w:rsidRPr="00534821">
              <w:t>0</w:t>
            </w:r>
          </w:p>
        </w:tc>
      </w:tr>
      <w:tr w:rsidR="00D21128" w:rsidRPr="00534821" w14:paraId="61E6DE5C" w14:textId="77777777" w:rsidTr="00C0790E">
        <w:trPr>
          <w:trHeight w:val="285"/>
          <w:jc w:val="center"/>
        </w:trPr>
        <w:tc>
          <w:tcPr>
            <w:tcW w:w="398" w:type="pct"/>
            <w:vMerge/>
            <w:tcBorders>
              <w:top w:val="single" w:sz="6" w:space="0" w:color="BFBFBF"/>
              <w:left w:val="single" w:sz="8" w:space="0" w:color="BFBFBF"/>
              <w:bottom w:val="single" w:sz="6" w:space="0" w:color="BFBFBF"/>
              <w:right w:val="single" w:sz="6" w:space="0" w:color="BFBFBF"/>
            </w:tcBorders>
            <w:vAlign w:val="center"/>
            <w:hideMark/>
          </w:tcPr>
          <w:p w14:paraId="61E6DE56" w14:textId="77777777" w:rsidR="00D21128" w:rsidRPr="00534821" w:rsidRDefault="00D21128" w:rsidP="007235E9">
            <w:pPr>
              <w:keepNext/>
              <w:keepLines/>
              <w:spacing w:after="0" w:line="240" w:lineRule="auto"/>
              <w:rPr>
                <w:b/>
                <w:bCs/>
                <w:color w:val="000000"/>
                <w:sz w:val="20"/>
              </w:rPr>
            </w:pP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57" w14:textId="77777777" w:rsidR="00D21128" w:rsidRPr="00534821" w:rsidRDefault="00D21128" w:rsidP="007235E9">
            <w:pPr>
              <w:keepNext/>
              <w:keepLines/>
              <w:spacing w:after="0" w:line="240" w:lineRule="auto"/>
              <w:rPr>
                <w:color w:val="000000"/>
                <w:sz w:val="20"/>
              </w:rPr>
            </w:pPr>
            <w:r>
              <w:rPr>
                <w:color w:val="000000"/>
                <w:sz w:val="20"/>
              </w:rPr>
              <w:t>ASDH Controls</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58" w14:textId="77777777" w:rsidR="00D21128" w:rsidRPr="00534821" w:rsidRDefault="00D21128" w:rsidP="007235E9">
            <w:pPr>
              <w:pStyle w:val="TableRowWithNumbers"/>
              <w:keepNext/>
              <w:keepLines/>
            </w:pPr>
            <w:r w:rsidRPr="00534821">
              <w:t>1,369,332</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59" w14:textId="77777777" w:rsidR="00D21128" w:rsidRPr="00534821" w:rsidRDefault="00D21128" w:rsidP="007235E9">
            <w:pPr>
              <w:pStyle w:val="TableRowWithNumbers"/>
              <w:keepNext/>
              <w:keepLines/>
            </w:pPr>
            <w:r w:rsidRPr="00153F32">
              <w:t>6,149,266</w:t>
            </w:r>
          </w:p>
        </w:tc>
        <w:tc>
          <w:tcPr>
            <w:tcW w:w="923"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5A" w14:textId="77777777" w:rsidR="00D21128" w:rsidRPr="00534821" w:rsidRDefault="00D21128" w:rsidP="007235E9">
            <w:pPr>
              <w:pStyle w:val="TableRowWithNumbers"/>
              <w:keepNext/>
              <w:keepLines/>
            </w:pPr>
            <w:r w:rsidRPr="00534821">
              <w:t>1,919,719</w:t>
            </w:r>
          </w:p>
        </w:tc>
        <w:tc>
          <w:tcPr>
            <w:tcW w:w="924"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5B" w14:textId="77777777" w:rsidR="00D21128" w:rsidRPr="00534821" w:rsidRDefault="00D21128" w:rsidP="007235E9">
            <w:pPr>
              <w:pStyle w:val="TableRowWithNumbers"/>
              <w:keepNext/>
              <w:keepLines/>
            </w:pPr>
            <w:r w:rsidRPr="00534821">
              <w:t>0</w:t>
            </w:r>
          </w:p>
        </w:tc>
      </w:tr>
      <w:tr w:rsidR="00D21128" w:rsidRPr="00534821" w14:paraId="61E6DE63" w14:textId="77777777" w:rsidTr="00C0790E">
        <w:trPr>
          <w:trHeight w:val="285"/>
          <w:jc w:val="center"/>
        </w:trPr>
        <w:tc>
          <w:tcPr>
            <w:tcW w:w="398" w:type="pct"/>
            <w:vMerge/>
            <w:tcBorders>
              <w:top w:val="single" w:sz="6" w:space="0" w:color="BFBFBF"/>
              <w:left w:val="single" w:sz="8" w:space="0" w:color="BFBFBF"/>
              <w:bottom w:val="single" w:sz="8" w:space="0" w:color="BFBFBF"/>
              <w:right w:val="single" w:sz="6" w:space="0" w:color="BFBFBF"/>
            </w:tcBorders>
            <w:vAlign w:val="center"/>
            <w:hideMark/>
          </w:tcPr>
          <w:p w14:paraId="61E6DE5D" w14:textId="77777777" w:rsidR="00D21128" w:rsidRPr="00534821" w:rsidRDefault="00D21128" w:rsidP="007235E9">
            <w:pPr>
              <w:keepNext/>
              <w:keepLines/>
              <w:spacing w:after="0" w:line="240" w:lineRule="auto"/>
              <w:rPr>
                <w:b/>
                <w:bCs/>
                <w:color w:val="000000"/>
                <w:sz w:val="20"/>
              </w:rPr>
            </w:pPr>
          </w:p>
        </w:tc>
        <w:tc>
          <w:tcPr>
            <w:tcW w:w="908"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5E" w14:textId="77777777" w:rsidR="00D21128" w:rsidRPr="00534821" w:rsidRDefault="00D21128" w:rsidP="007235E9">
            <w:pPr>
              <w:keepNext/>
              <w:keepLines/>
              <w:spacing w:after="0" w:line="240" w:lineRule="auto"/>
              <w:rPr>
                <w:b/>
                <w:bCs/>
                <w:color w:val="000000"/>
                <w:sz w:val="20"/>
              </w:rPr>
            </w:pPr>
            <w:r w:rsidRPr="00534821">
              <w:rPr>
                <w:b/>
                <w:bCs/>
                <w:color w:val="000000"/>
                <w:sz w:val="20"/>
              </w:rPr>
              <w:t>ALL</w:t>
            </w:r>
          </w:p>
        </w:tc>
        <w:tc>
          <w:tcPr>
            <w:tcW w:w="923"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5F" w14:textId="77777777" w:rsidR="00D21128" w:rsidRPr="00534821" w:rsidRDefault="00D21128" w:rsidP="007235E9">
            <w:pPr>
              <w:pStyle w:val="TableRowWithNumbers"/>
              <w:keepNext/>
              <w:keepLines/>
              <w:rPr>
                <w:b/>
                <w:bCs/>
              </w:rPr>
            </w:pPr>
            <w:r w:rsidRPr="00534821">
              <w:rPr>
                <w:b/>
                <w:bCs/>
              </w:rPr>
              <w:t>1,762,798</w:t>
            </w:r>
          </w:p>
        </w:tc>
        <w:tc>
          <w:tcPr>
            <w:tcW w:w="923"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60" w14:textId="77777777" w:rsidR="00D21128" w:rsidRPr="00534821" w:rsidRDefault="00D21128" w:rsidP="007235E9">
            <w:pPr>
              <w:pStyle w:val="TableRowWithNumbers"/>
              <w:keepNext/>
              <w:keepLines/>
              <w:rPr>
                <w:b/>
                <w:bCs/>
              </w:rPr>
            </w:pPr>
            <w:r w:rsidRPr="001778E8">
              <w:rPr>
                <w:b/>
              </w:rPr>
              <w:t>10,161,162</w:t>
            </w:r>
          </w:p>
        </w:tc>
        <w:tc>
          <w:tcPr>
            <w:tcW w:w="923"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61" w14:textId="77777777" w:rsidR="00D21128" w:rsidRPr="00534821" w:rsidRDefault="00D21128" w:rsidP="007235E9">
            <w:pPr>
              <w:pStyle w:val="TableRowWithNumbers"/>
              <w:keepNext/>
              <w:keepLines/>
              <w:rPr>
                <w:b/>
                <w:bCs/>
              </w:rPr>
            </w:pPr>
            <w:r w:rsidRPr="00534821">
              <w:rPr>
                <w:b/>
                <w:bCs/>
              </w:rPr>
              <w:t>7,257,696</w:t>
            </w:r>
          </w:p>
        </w:tc>
        <w:tc>
          <w:tcPr>
            <w:tcW w:w="924" w:type="pct"/>
            <w:tcBorders>
              <w:top w:val="single" w:sz="6" w:space="0" w:color="BFBFBF"/>
              <w:left w:val="single" w:sz="6" w:space="0" w:color="BFBFBF"/>
              <w:bottom w:val="single" w:sz="8" w:space="0" w:color="BFBFBF"/>
              <w:right w:val="single" w:sz="8" w:space="0" w:color="BFBFBF"/>
            </w:tcBorders>
            <w:shd w:val="clear" w:color="auto" w:fill="auto"/>
            <w:vAlign w:val="center"/>
            <w:hideMark/>
          </w:tcPr>
          <w:p w14:paraId="61E6DE62" w14:textId="77777777" w:rsidR="00D21128" w:rsidRPr="00534821" w:rsidRDefault="00D21128" w:rsidP="007235E9">
            <w:pPr>
              <w:pStyle w:val="TableRowWithNumbers"/>
              <w:keepNext/>
              <w:keepLines/>
              <w:rPr>
                <w:b/>
                <w:bCs/>
              </w:rPr>
            </w:pPr>
            <w:r w:rsidRPr="00534821">
              <w:rPr>
                <w:b/>
                <w:bCs/>
              </w:rPr>
              <w:t>32,898</w:t>
            </w:r>
          </w:p>
        </w:tc>
      </w:tr>
      <w:tr w:rsidR="00D21128" w:rsidRPr="00534821" w14:paraId="61E6DE65" w14:textId="77777777" w:rsidTr="00C8233E">
        <w:trPr>
          <w:trHeight w:val="285"/>
          <w:jc w:val="center"/>
        </w:trPr>
        <w:tc>
          <w:tcPr>
            <w:tcW w:w="5000" w:type="pct"/>
            <w:gridSpan w:val="6"/>
            <w:tcBorders>
              <w:top w:val="single" w:sz="8" w:space="0" w:color="BFBFBF"/>
              <w:bottom w:val="nil"/>
            </w:tcBorders>
            <w:vAlign w:val="center"/>
          </w:tcPr>
          <w:p w14:paraId="61E6DE64" w14:textId="31657B9E" w:rsidR="00D21128" w:rsidRPr="00534821" w:rsidRDefault="00D21128">
            <w:pPr>
              <w:pStyle w:val="Tablenotes"/>
              <w:keepNext/>
              <w:keepLines/>
            </w:pPr>
            <w:r>
              <w:t xml:space="preserve">*ECM </w:t>
            </w:r>
            <w:r w:rsidR="001C45D5">
              <w:t>retrofits</w:t>
            </w:r>
            <w:r w:rsidR="001C45D5" w:rsidRPr="00534821">
              <w:t xml:space="preserve"> </w:t>
            </w:r>
            <w:r w:rsidRPr="00534821">
              <w:t>were specified for display cases and walk-in coolers in the Con</w:t>
            </w:r>
            <w:r>
              <w:t xml:space="preserve"> </w:t>
            </w:r>
            <w:r w:rsidRPr="00534821">
              <w:t>Ed</w:t>
            </w:r>
            <w:r>
              <w:t>ison</w:t>
            </w:r>
            <w:r w:rsidRPr="00534821">
              <w:t xml:space="preserve"> and </w:t>
            </w:r>
            <w:r>
              <w:t>National Grid</w:t>
            </w:r>
            <w:r w:rsidRPr="00534821">
              <w:t xml:space="preserve"> datasets but not in the BGE dataset.</w:t>
            </w:r>
          </w:p>
        </w:tc>
      </w:tr>
    </w:tbl>
    <w:p w14:paraId="61E6DE66" w14:textId="77777777" w:rsidR="007C2120" w:rsidRDefault="007C2120" w:rsidP="00C8233E">
      <w:pPr>
        <w:pStyle w:val="NormalAfterTablesandFigures"/>
      </w:pPr>
      <w:bookmarkStart w:id="137" w:name="_Ref387669682"/>
    </w:p>
    <w:p w14:paraId="61E6DE67" w14:textId="23EF88E4" w:rsidR="007C2120" w:rsidRDefault="007C2120" w:rsidP="007C2120">
      <w:r>
        <w:t xml:space="preserve">In </w:t>
      </w:r>
      <w:r w:rsidR="000D4258">
        <w:fldChar w:fldCharType="begin"/>
      </w:r>
      <w:r>
        <w:instrText xml:space="preserve"> REF _Ref388349066 \h </w:instrText>
      </w:r>
      <w:r w:rsidR="000D4258">
        <w:fldChar w:fldCharType="separate"/>
      </w:r>
      <w:r w:rsidR="0083230D" w:rsidRPr="00534821">
        <w:t xml:space="preserve">Table </w:t>
      </w:r>
      <w:r w:rsidR="0083230D">
        <w:rPr>
          <w:noProof/>
        </w:rPr>
        <w:t>11</w:t>
      </w:r>
      <w:r w:rsidR="000D4258">
        <w:fldChar w:fldCharType="end"/>
      </w:r>
      <w:r w:rsidR="009F0CF6">
        <w:t>,</w:t>
      </w:r>
      <w:r>
        <w:t xml:space="preserve"> we summarize the total number of measures re</w:t>
      </w:r>
      <w:r w:rsidR="003328BD">
        <w:t>corded within measure type. EC</w:t>
      </w:r>
      <w:r w:rsidR="009F0CF6">
        <w:t>M</w:t>
      </w:r>
      <w:r w:rsidR="00702BBC">
        <w:t xml:space="preserve"> </w:t>
      </w:r>
      <w:r w:rsidR="001C45D5" w:rsidRPr="0097432A">
        <w:t>retrofits</w:t>
      </w:r>
      <w:r w:rsidR="001C45D5">
        <w:rPr>
          <w:rFonts w:ascii="Calibri" w:eastAsia="Times New Roman" w:hAnsi="Calibri" w:cs="Times New Roman"/>
          <w:color w:val="000000"/>
          <w:sz w:val="20"/>
          <w:szCs w:val="20"/>
        </w:rPr>
        <w:t xml:space="preserve"> </w:t>
      </w:r>
      <w:r>
        <w:t xml:space="preserve">are the most common measure, appearing with the highest frequency across </w:t>
      </w:r>
      <w:r w:rsidR="009F0CF6">
        <w:t>the program administrators</w:t>
      </w:r>
      <w:r>
        <w:t xml:space="preserve">. </w:t>
      </w:r>
    </w:p>
    <w:p w14:paraId="61E6DE68" w14:textId="37635A76" w:rsidR="007C2120" w:rsidRPr="00534821" w:rsidRDefault="007C2120" w:rsidP="007C2120">
      <w:pPr>
        <w:pStyle w:val="Caption"/>
      </w:pPr>
      <w:bookmarkStart w:id="138" w:name="_Ref388349066"/>
      <w:bookmarkStart w:id="139" w:name="_Toc430794473"/>
      <w:bookmarkStart w:id="140" w:name="_Toc432063118"/>
      <w:r w:rsidRPr="00534821">
        <w:t xml:space="preserve">Table </w:t>
      </w:r>
      <w:fldSimple w:instr=" SEQ Table \* ARABIC ">
        <w:r w:rsidR="0083230D">
          <w:rPr>
            <w:noProof/>
          </w:rPr>
          <w:t>11</w:t>
        </w:r>
      </w:fldSimple>
      <w:bookmarkEnd w:id="137"/>
      <w:bookmarkEnd w:id="138"/>
      <w:r w:rsidRPr="00534821">
        <w:t xml:space="preserve">. Total </w:t>
      </w:r>
      <w:r w:rsidR="00E2044B">
        <w:t>Tracked</w:t>
      </w:r>
      <w:r w:rsidRPr="00534821">
        <w:t xml:space="preserve"> Measures</w:t>
      </w:r>
      <w:r w:rsidR="00E2044B">
        <w:t xml:space="preserve"> by Measure and PA</w:t>
      </w:r>
      <w:bookmarkEnd w:id="139"/>
      <w:bookmarkEnd w:id="140"/>
    </w:p>
    <w:tbl>
      <w:tblPr>
        <w:tblW w:w="4568" w:type="pct"/>
        <w:jc w:val="center"/>
        <w:tblLayout w:type="fixed"/>
        <w:tblLook w:val="04A0" w:firstRow="1" w:lastRow="0" w:firstColumn="1" w:lastColumn="0" w:noHBand="0" w:noVBand="1"/>
      </w:tblPr>
      <w:tblGrid>
        <w:gridCol w:w="755"/>
        <w:gridCol w:w="1578"/>
        <w:gridCol w:w="1550"/>
        <w:gridCol w:w="1550"/>
        <w:gridCol w:w="1550"/>
        <w:gridCol w:w="1550"/>
      </w:tblGrid>
      <w:tr w:rsidR="007C2120" w:rsidRPr="00534821" w14:paraId="61E6DE6E" w14:textId="77777777" w:rsidTr="007235E9">
        <w:trPr>
          <w:trHeight w:val="375"/>
          <w:jc w:val="center"/>
        </w:trPr>
        <w:tc>
          <w:tcPr>
            <w:tcW w:w="443" w:type="pct"/>
            <w:vMerge w:val="restart"/>
            <w:tcBorders>
              <w:top w:val="single" w:sz="8" w:space="0" w:color="BFBFBF"/>
              <w:left w:val="single" w:sz="8" w:space="0" w:color="BFBFBF"/>
              <w:bottom w:val="single" w:sz="6" w:space="0" w:color="BFBFBF"/>
              <w:right w:val="single" w:sz="6" w:space="0" w:color="BFBFBF"/>
            </w:tcBorders>
            <w:shd w:val="clear" w:color="000000" w:fill="005DAE"/>
            <w:vAlign w:val="center"/>
            <w:hideMark/>
          </w:tcPr>
          <w:p w14:paraId="61E6DE69" w14:textId="77777777" w:rsidR="007C2120" w:rsidRPr="00534821" w:rsidRDefault="007C2120" w:rsidP="00C843FB">
            <w:pPr>
              <w:pStyle w:val="TableHeading"/>
            </w:pPr>
          </w:p>
          <w:p w14:paraId="61E6DE6A" w14:textId="77777777" w:rsidR="007C2120" w:rsidRPr="00534821" w:rsidRDefault="007C2120" w:rsidP="00C843FB">
            <w:pPr>
              <w:pStyle w:val="TableHeading"/>
            </w:pPr>
            <w:r w:rsidRPr="00534821">
              <w:t>Year</w:t>
            </w:r>
          </w:p>
          <w:p w14:paraId="61E6DE6B" w14:textId="77777777" w:rsidR="007C2120" w:rsidRPr="00534821" w:rsidRDefault="007C2120" w:rsidP="00C843FB">
            <w:pPr>
              <w:pStyle w:val="TableHeading"/>
            </w:pPr>
          </w:p>
        </w:tc>
        <w:tc>
          <w:tcPr>
            <w:tcW w:w="925" w:type="pct"/>
            <w:vMerge w:val="restart"/>
            <w:tcBorders>
              <w:top w:val="single" w:sz="8" w:space="0" w:color="BFBFBF"/>
              <w:left w:val="single" w:sz="6" w:space="0" w:color="BFBFBF"/>
              <w:bottom w:val="single" w:sz="6" w:space="0" w:color="BFBFBF"/>
              <w:right w:val="single" w:sz="6" w:space="0" w:color="BFBFBF"/>
            </w:tcBorders>
            <w:shd w:val="clear" w:color="000000" w:fill="005DAE"/>
            <w:vAlign w:val="center"/>
          </w:tcPr>
          <w:p w14:paraId="61E6DE6C" w14:textId="77777777" w:rsidR="007C2120" w:rsidRPr="00534821" w:rsidRDefault="007C2120" w:rsidP="00C843FB">
            <w:pPr>
              <w:pStyle w:val="TableHeading"/>
            </w:pPr>
            <w:r w:rsidRPr="00534821">
              <w:t>Measure</w:t>
            </w:r>
          </w:p>
        </w:tc>
        <w:tc>
          <w:tcPr>
            <w:tcW w:w="3631" w:type="pct"/>
            <w:gridSpan w:val="4"/>
            <w:tcBorders>
              <w:top w:val="single" w:sz="8" w:space="0" w:color="BFBFBF"/>
              <w:left w:val="single" w:sz="6" w:space="0" w:color="BFBFBF"/>
              <w:bottom w:val="single" w:sz="6" w:space="0" w:color="BFBFBF"/>
              <w:right w:val="single" w:sz="8" w:space="0" w:color="BFBFBF"/>
            </w:tcBorders>
            <w:shd w:val="clear" w:color="000000" w:fill="005DAE"/>
            <w:vAlign w:val="center"/>
            <w:hideMark/>
          </w:tcPr>
          <w:p w14:paraId="61E6DE6D" w14:textId="77777777" w:rsidR="007C2120" w:rsidRPr="00534821" w:rsidRDefault="007C2120" w:rsidP="00C843FB">
            <w:pPr>
              <w:pStyle w:val="TableHeading"/>
            </w:pPr>
            <w:r w:rsidRPr="00534821">
              <w:t>Program Administrator</w:t>
            </w:r>
          </w:p>
        </w:tc>
      </w:tr>
      <w:tr w:rsidR="007C2120" w:rsidRPr="00534821" w14:paraId="61E6DE75" w14:textId="77777777" w:rsidTr="007235E9">
        <w:trPr>
          <w:trHeight w:val="330"/>
          <w:jc w:val="center"/>
        </w:trPr>
        <w:tc>
          <w:tcPr>
            <w:tcW w:w="443" w:type="pct"/>
            <w:vMerge/>
            <w:tcBorders>
              <w:top w:val="single" w:sz="6" w:space="0" w:color="BFBFBF"/>
              <w:left w:val="single" w:sz="8" w:space="0" w:color="BFBFBF"/>
              <w:bottom w:val="single" w:sz="6" w:space="0" w:color="BFBFBF"/>
              <w:right w:val="single" w:sz="6" w:space="0" w:color="BFBFBF"/>
            </w:tcBorders>
            <w:shd w:val="clear" w:color="000000" w:fill="005DAE"/>
            <w:vAlign w:val="center"/>
            <w:hideMark/>
          </w:tcPr>
          <w:p w14:paraId="61E6DE6F" w14:textId="77777777" w:rsidR="007C2120" w:rsidRPr="00534821" w:rsidRDefault="007C2120" w:rsidP="00C843FB">
            <w:pPr>
              <w:pStyle w:val="TableHeading"/>
            </w:pPr>
          </w:p>
        </w:tc>
        <w:tc>
          <w:tcPr>
            <w:tcW w:w="925" w:type="pct"/>
            <w:vMerge/>
            <w:tcBorders>
              <w:top w:val="single" w:sz="6" w:space="0" w:color="BFBFBF"/>
              <w:left w:val="single" w:sz="6" w:space="0" w:color="BFBFBF"/>
              <w:bottom w:val="single" w:sz="6" w:space="0" w:color="BFBFBF"/>
              <w:right w:val="single" w:sz="6" w:space="0" w:color="BFBFBF"/>
            </w:tcBorders>
            <w:shd w:val="clear" w:color="000000" w:fill="005DAE"/>
            <w:vAlign w:val="center"/>
          </w:tcPr>
          <w:p w14:paraId="61E6DE70" w14:textId="77777777" w:rsidR="007C2120" w:rsidRPr="00534821" w:rsidRDefault="007C2120" w:rsidP="00C843FB">
            <w:pPr>
              <w:pStyle w:val="TableHeading"/>
            </w:pPr>
          </w:p>
        </w:tc>
        <w:tc>
          <w:tcPr>
            <w:tcW w:w="908"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71" w14:textId="77777777" w:rsidR="007C2120" w:rsidRPr="00534821" w:rsidRDefault="007C2120" w:rsidP="00C843FB">
            <w:pPr>
              <w:pStyle w:val="TableHeading"/>
            </w:pPr>
            <w:r w:rsidRPr="00534821">
              <w:t>BGE</w:t>
            </w:r>
          </w:p>
        </w:tc>
        <w:tc>
          <w:tcPr>
            <w:tcW w:w="908"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72" w14:textId="77777777" w:rsidR="007C2120" w:rsidRPr="00534821" w:rsidRDefault="007C2120" w:rsidP="00C843FB">
            <w:pPr>
              <w:pStyle w:val="TableHeading"/>
            </w:pPr>
            <w:r w:rsidRPr="00534821">
              <w:t>Con</w:t>
            </w:r>
            <w:r w:rsidR="009F0CF6">
              <w:t xml:space="preserve"> </w:t>
            </w:r>
            <w:r w:rsidRPr="00534821">
              <w:t>Ed</w:t>
            </w:r>
            <w:r w:rsidR="009F0CF6">
              <w:t>ison</w:t>
            </w:r>
          </w:p>
        </w:tc>
        <w:tc>
          <w:tcPr>
            <w:tcW w:w="908"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E73" w14:textId="77777777" w:rsidR="007C2120" w:rsidRPr="00534821" w:rsidRDefault="009F0CF6" w:rsidP="00C843FB">
            <w:pPr>
              <w:pStyle w:val="TableHeading"/>
            </w:pPr>
            <w:r>
              <w:t>National Grid</w:t>
            </w:r>
          </w:p>
        </w:tc>
        <w:tc>
          <w:tcPr>
            <w:tcW w:w="908" w:type="pct"/>
            <w:tcBorders>
              <w:top w:val="single" w:sz="6" w:space="0" w:color="BFBFBF"/>
              <w:left w:val="single" w:sz="6" w:space="0" w:color="BFBFBF"/>
              <w:bottom w:val="single" w:sz="6" w:space="0" w:color="BFBFBF"/>
              <w:right w:val="single" w:sz="8" w:space="0" w:color="BFBFBF"/>
            </w:tcBorders>
            <w:shd w:val="clear" w:color="000000" w:fill="005DAE"/>
            <w:vAlign w:val="center"/>
            <w:hideMark/>
          </w:tcPr>
          <w:p w14:paraId="61E6DE74" w14:textId="77777777" w:rsidR="007C2120" w:rsidRPr="00534821" w:rsidRDefault="009F0CF6" w:rsidP="00C843FB">
            <w:pPr>
              <w:pStyle w:val="TableHeading"/>
            </w:pPr>
            <w:r>
              <w:t>Unitil</w:t>
            </w:r>
          </w:p>
        </w:tc>
      </w:tr>
      <w:tr w:rsidR="008810AF" w:rsidRPr="00534821" w14:paraId="61E6DE7C" w14:textId="77777777" w:rsidTr="007235E9">
        <w:trPr>
          <w:trHeight w:val="288"/>
          <w:jc w:val="center"/>
        </w:trPr>
        <w:tc>
          <w:tcPr>
            <w:tcW w:w="443"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76" w14:textId="77777777" w:rsidR="008810AF" w:rsidRPr="00534821" w:rsidRDefault="008810AF" w:rsidP="008810AF">
            <w:pPr>
              <w:pStyle w:val="TableRowWithText"/>
              <w:jc w:val="center"/>
            </w:pPr>
            <w:r w:rsidRPr="00534821">
              <w:t>2012</w:t>
            </w: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7" w14:textId="3130BBC5" w:rsidR="008810AF" w:rsidRPr="00534821" w:rsidRDefault="008810AF">
            <w:pPr>
              <w:pStyle w:val="TableRowWithText"/>
            </w:pPr>
            <w:r>
              <w:t>ECMs*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8" w14:textId="77777777" w:rsidR="008810AF" w:rsidRPr="00534821" w:rsidRDefault="008810AF" w:rsidP="008810AF">
            <w:pPr>
              <w:pStyle w:val="TableRowWithNumbers"/>
            </w:pPr>
            <w:r w:rsidRPr="00534821">
              <w:t>5,932</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9" w14:textId="77777777" w:rsidR="008810AF" w:rsidRPr="00534821" w:rsidRDefault="008810AF" w:rsidP="008810AF">
            <w:pPr>
              <w:pStyle w:val="TableRowWithNumbers"/>
            </w:pPr>
            <w:r w:rsidRPr="00534821">
              <w:t>658</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A" w14:textId="77777777" w:rsidR="008810AF" w:rsidRPr="00534821" w:rsidRDefault="008810AF" w:rsidP="008810AF">
            <w:pPr>
              <w:pStyle w:val="TableRowWithNumbers"/>
            </w:pPr>
            <w:r w:rsidRPr="00534821">
              <w:t>2,025</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7B" w14:textId="77777777" w:rsidR="008810AF" w:rsidRPr="00534821" w:rsidRDefault="008810AF" w:rsidP="008810AF">
            <w:pPr>
              <w:pStyle w:val="TableRowWithNumbers"/>
            </w:pPr>
            <w:r w:rsidRPr="00534821">
              <w:t>1</w:t>
            </w:r>
          </w:p>
        </w:tc>
      </w:tr>
      <w:tr w:rsidR="008810AF" w:rsidRPr="00534821" w14:paraId="61E6DE83"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7D" w14:textId="77777777" w:rsidR="008810AF" w:rsidRPr="00534821" w:rsidRDefault="008810AF" w:rsidP="008810AF">
            <w:pPr>
              <w:pStyle w:val="TableRowWithText"/>
              <w:jc w:val="cente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E" w14:textId="77777777" w:rsidR="008810AF" w:rsidRPr="00534821" w:rsidRDefault="008810AF" w:rsidP="008810AF">
            <w:pPr>
              <w:pStyle w:val="TableRowWithText"/>
            </w:pPr>
            <w:r>
              <w:t>EF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7F" w14:textId="77777777" w:rsidR="008810AF" w:rsidRPr="00534821" w:rsidRDefault="008810AF" w:rsidP="008810AF">
            <w:pPr>
              <w:pStyle w:val="TableRowWithNumbers"/>
            </w:pPr>
            <w:r w:rsidRPr="00534821">
              <w:t>7</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0" w14:textId="77777777" w:rsidR="008810AF" w:rsidRPr="00534821" w:rsidRDefault="008810AF" w:rsidP="008810AF">
            <w:pPr>
              <w:pStyle w:val="TableRowWithNumbers"/>
            </w:pPr>
            <w:r w:rsidRPr="00534821">
              <w:t>0</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1" w14:textId="77777777" w:rsidR="008810AF" w:rsidRPr="00534821" w:rsidRDefault="008810AF" w:rsidP="008810AF">
            <w:pPr>
              <w:pStyle w:val="TableRowWithNumbers"/>
            </w:pPr>
            <w:r w:rsidRPr="00534821">
              <w:t>441</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82" w14:textId="77777777" w:rsidR="008810AF" w:rsidRPr="00534821" w:rsidRDefault="008810AF" w:rsidP="008810AF">
            <w:pPr>
              <w:pStyle w:val="TableRowWithNumbers"/>
            </w:pPr>
            <w:r w:rsidRPr="00534821">
              <w:t>0</w:t>
            </w:r>
          </w:p>
        </w:tc>
      </w:tr>
      <w:tr w:rsidR="008810AF" w:rsidRPr="00534821" w14:paraId="61E6DE8A"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84" w14:textId="77777777" w:rsidR="008810AF" w:rsidRPr="00534821" w:rsidRDefault="008810AF" w:rsidP="008810AF">
            <w:pPr>
              <w:pStyle w:val="TableRowWithText"/>
              <w:jc w:val="cente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85" w14:textId="77777777" w:rsidR="008810AF" w:rsidRPr="00534821" w:rsidRDefault="008810AF" w:rsidP="008810AF">
            <w:pPr>
              <w:pStyle w:val="TableRowWithText"/>
            </w:pPr>
            <w:r>
              <w:t>ASDH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86" w14:textId="77777777" w:rsidR="008810AF" w:rsidRPr="00534821" w:rsidRDefault="008810AF" w:rsidP="008810AF">
            <w:pPr>
              <w:pStyle w:val="TableRowWithNumbers"/>
            </w:pPr>
            <w:r w:rsidRPr="00534821">
              <w:t>1,043</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87" w14:textId="77777777" w:rsidR="008810AF" w:rsidRPr="00534821" w:rsidRDefault="008810AF" w:rsidP="008810AF">
            <w:pPr>
              <w:pStyle w:val="TableRowWithNumbers"/>
            </w:pPr>
            <w:r w:rsidRPr="00534821">
              <w:t>55</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88" w14:textId="77777777" w:rsidR="008810AF" w:rsidRPr="00534821" w:rsidRDefault="008810AF" w:rsidP="008810AF">
            <w:pPr>
              <w:pStyle w:val="TableRowWithNumbers"/>
            </w:pPr>
            <w:r w:rsidRPr="00534821">
              <w:t>301</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89" w14:textId="77777777" w:rsidR="008810AF" w:rsidRPr="00534821" w:rsidRDefault="008810AF" w:rsidP="008810AF">
            <w:pPr>
              <w:pStyle w:val="TableRowWithNumbers"/>
            </w:pPr>
            <w:r w:rsidRPr="00534821">
              <w:t>0</w:t>
            </w:r>
          </w:p>
        </w:tc>
      </w:tr>
      <w:tr w:rsidR="008810AF" w:rsidRPr="00534821" w14:paraId="61E6DE91" w14:textId="77777777" w:rsidTr="007235E9">
        <w:trPr>
          <w:trHeight w:val="288"/>
          <w:jc w:val="center"/>
        </w:trPr>
        <w:tc>
          <w:tcPr>
            <w:tcW w:w="443"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8B" w14:textId="77777777" w:rsidR="008810AF" w:rsidRPr="00534821" w:rsidRDefault="008810AF" w:rsidP="008810AF">
            <w:pPr>
              <w:pStyle w:val="TableRowWithText"/>
              <w:jc w:val="center"/>
            </w:pPr>
            <w:r w:rsidRPr="00534821">
              <w:t>2013</w:t>
            </w: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C" w14:textId="5F2C7D23" w:rsidR="008810AF" w:rsidRPr="00534821" w:rsidRDefault="008810AF">
            <w:pPr>
              <w:pStyle w:val="TableRowWithText"/>
            </w:pPr>
            <w:r>
              <w:t>ECMs*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D" w14:textId="77777777" w:rsidR="008810AF" w:rsidRPr="00534821" w:rsidRDefault="008810AF" w:rsidP="008810AF">
            <w:pPr>
              <w:pStyle w:val="TableRowWithNumbers"/>
            </w:pPr>
            <w:r w:rsidRPr="00534821">
              <w:t>628</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E" w14:textId="77777777" w:rsidR="008810AF" w:rsidRPr="00534821" w:rsidRDefault="008810AF" w:rsidP="008810AF">
            <w:pPr>
              <w:pStyle w:val="TableRowWithNumbers"/>
            </w:pPr>
            <w:r w:rsidRPr="00534821">
              <w:t>4,282</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8F" w14:textId="77777777" w:rsidR="008810AF" w:rsidRPr="00534821" w:rsidRDefault="008810AF" w:rsidP="008810AF">
            <w:pPr>
              <w:pStyle w:val="TableRowWithNumbers"/>
            </w:pPr>
            <w:r w:rsidRPr="00534821">
              <w:t>1,904</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90" w14:textId="77777777" w:rsidR="008810AF" w:rsidRPr="00534821" w:rsidRDefault="008810AF" w:rsidP="008810AF">
            <w:pPr>
              <w:pStyle w:val="TableRowWithNumbers"/>
            </w:pPr>
            <w:r w:rsidRPr="00534821">
              <w:t>2</w:t>
            </w:r>
          </w:p>
        </w:tc>
      </w:tr>
      <w:tr w:rsidR="008810AF" w:rsidRPr="00534821" w14:paraId="61E6DE98"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92" w14:textId="77777777" w:rsidR="008810AF" w:rsidRPr="00534821" w:rsidRDefault="008810AF" w:rsidP="008810AF">
            <w:pPr>
              <w:pStyle w:val="TableRowWithText"/>
              <w:jc w:val="cente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93" w14:textId="77777777" w:rsidR="008810AF" w:rsidRPr="00534821" w:rsidRDefault="008810AF" w:rsidP="008810AF">
            <w:pPr>
              <w:pStyle w:val="TableRowWithText"/>
            </w:pPr>
            <w:r>
              <w:t>EF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94" w14:textId="77777777" w:rsidR="008810AF" w:rsidRPr="00534821" w:rsidRDefault="008810AF" w:rsidP="008810AF">
            <w:pPr>
              <w:pStyle w:val="TableRowWithNumbers"/>
            </w:pPr>
            <w:r w:rsidRPr="00534821">
              <w:t>0</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95" w14:textId="77777777" w:rsidR="008810AF" w:rsidRPr="00534821" w:rsidRDefault="008810AF" w:rsidP="008810AF">
            <w:pPr>
              <w:pStyle w:val="TableRowWithNumbers"/>
            </w:pPr>
            <w:r w:rsidRPr="00534821">
              <w:t>809</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96" w14:textId="77777777" w:rsidR="008810AF" w:rsidRPr="00534821" w:rsidRDefault="008810AF" w:rsidP="008810AF">
            <w:pPr>
              <w:pStyle w:val="TableRowWithNumbers"/>
            </w:pPr>
            <w:r w:rsidRPr="00534821">
              <w:t>515</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97" w14:textId="77777777" w:rsidR="008810AF" w:rsidRPr="00534821" w:rsidRDefault="008810AF" w:rsidP="008810AF">
            <w:pPr>
              <w:pStyle w:val="TableRowWithNumbers"/>
            </w:pPr>
            <w:r w:rsidRPr="00534821">
              <w:t>0</w:t>
            </w:r>
          </w:p>
        </w:tc>
      </w:tr>
      <w:tr w:rsidR="008810AF" w:rsidRPr="00534821" w14:paraId="61E6DE9F"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99" w14:textId="77777777" w:rsidR="008810AF" w:rsidRPr="00534821" w:rsidRDefault="008810AF" w:rsidP="008810AF">
            <w:pPr>
              <w:pStyle w:val="TableRowWithText"/>
              <w:jc w:val="cente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9A" w14:textId="77777777" w:rsidR="008810AF" w:rsidRPr="00534821" w:rsidRDefault="008810AF" w:rsidP="008810AF">
            <w:pPr>
              <w:pStyle w:val="TableRowWithText"/>
            </w:pPr>
            <w:r>
              <w:t>ASDH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9B" w14:textId="77777777" w:rsidR="008810AF" w:rsidRPr="00534821" w:rsidRDefault="008810AF" w:rsidP="008810AF">
            <w:pPr>
              <w:pStyle w:val="TableRowWithNumbers"/>
            </w:pPr>
            <w:r w:rsidRPr="00534821">
              <w:t>221</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9C" w14:textId="77777777" w:rsidR="008810AF" w:rsidRPr="00534821" w:rsidRDefault="008810AF" w:rsidP="008810AF">
            <w:pPr>
              <w:pStyle w:val="TableRowWithNumbers"/>
            </w:pPr>
            <w:r w:rsidRPr="00534821">
              <w:t>1,983</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9D" w14:textId="77777777" w:rsidR="008810AF" w:rsidRPr="00534821" w:rsidRDefault="008810AF" w:rsidP="008810AF">
            <w:pPr>
              <w:pStyle w:val="TableRowWithNumbers"/>
            </w:pPr>
            <w:r w:rsidRPr="00534821">
              <w:t>344</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9E" w14:textId="77777777" w:rsidR="008810AF" w:rsidRPr="00534821" w:rsidRDefault="008810AF" w:rsidP="008810AF">
            <w:pPr>
              <w:pStyle w:val="TableRowWithNumbers"/>
            </w:pPr>
            <w:r w:rsidRPr="00534821">
              <w:t>0</w:t>
            </w:r>
          </w:p>
        </w:tc>
      </w:tr>
      <w:tr w:rsidR="008810AF" w:rsidRPr="00534821" w14:paraId="61E6DEA6" w14:textId="77777777" w:rsidTr="007235E9">
        <w:trPr>
          <w:trHeight w:val="288"/>
          <w:jc w:val="center"/>
        </w:trPr>
        <w:tc>
          <w:tcPr>
            <w:tcW w:w="443" w:type="pct"/>
            <w:vMerge w:val="restar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EA0" w14:textId="77777777" w:rsidR="008810AF" w:rsidRPr="00534821" w:rsidRDefault="008810AF" w:rsidP="008810AF">
            <w:pPr>
              <w:pStyle w:val="TableRowWithText"/>
              <w:jc w:val="center"/>
              <w:rPr>
                <w:b/>
                <w:bCs/>
              </w:rPr>
            </w:pPr>
            <w:r w:rsidRPr="00534821">
              <w:rPr>
                <w:b/>
                <w:bCs/>
              </w:rPr>
              <w:t>Total</w:t>
            </w: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1" w14:textId="773F41F3" w:rsidR="008810AF" w:rsidRPr="00534821" w:rsidRDefault="008810AF">
            <w:pPr>
              <w:pStyle w:val="TableRowWithText"/>
            </w:pPr>
            <w:r>
              <w:t>ECMs*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2" w14:textId="77777777" w:rsidR="008810AF" w:rsidRPr="00534821" w:rsidRDefault="008810AF" w:rsidP="008810AF">
            <w:pPr>
              <w:pStyle w:val="TableRowWithNumbers"/>
            </w:pPr>
            <w:r w:rsidRPr="00534821">
              <w:t>6,560</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3" w14:textId="77777777" w:rsidR="008810AF" w:rsidRPr="00534821" w:rsidRDefault="008810AF" w:rsidP="008810AF">
            <w:pPr>
              <w:pStyle w:val="TableRowWithNumbers"/>
            </w:pPr>
            <w:r w:rsidRPr="002F2F2B">
              <w:t>4,940</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4" w14:textId="77777777" w:rsidR="008810AF" w:rsidRPr="00534821" w:rsidRDefault="008810AF" w:rsidP="008810AF">
            <w:pPr>
              <w:pStyle w:val="TableRowWithNumbers"/>
            </w:pPr>
            <w:r w:rsidRPr="00534821">
              <w:t>3,929</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A5" w14:textId="77777777" w:rsidR="008810AF" w:rsidRPr="00534821" w:rsidRDefault="008810AF" w:rsidP="008810AF">
            <w:pPr>
              <w:pStyle w:val="TableRowWithNumbers"/>
            </w:pPr>
            <w:r w:rsidRPr="00534821">
              <w:t>3</w:t>
            </w:r>
          </w:p>
        </w:tc>
      </w:tr>
      <w:tr w:rsidR="008810AF" w:rsidRPr="00534821" w14:paraId="61E6DEAD"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A7" w14:textId="77777777" w:rsidR="008810AF" w:rsidRPr="00534821" w:rsidRDefault="008810AF" w:rsidP="008810AF">
            <w:pPr>
              <w:keepNext/>
              <w:spacing w:after="0" w:line="240" w:lineRule="auto"/>
              <w:rPr>
                <w:b/>
                <w:bCs/>
                <w:color w:val="000000"/>
                <w:sz w:val="20"/>
              </w:rP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8" w14:textId="77777777" w:rsidR="008810AF" w:rsidRPr="00534821" w:rsidRDefault="008810AF" w:rsidP="008810AF">
            <w:pPr>
              <w:pStyle w:val="TableRowWithText"/>
            </w:pPr>
            <w:r>
              <w:t>EF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9" w14:textId="77777777" w:rsidR="008810AF" w:rsidRPr="00534821" w:rsidRDefault="008810AF" w:rsidP="008810AF">
            <w:pPr>
              <w:pStyle w:val="TableRowWithNumbers"/>
            </w:pPr>
            <w:r w:rsidRPr="00534821">
              <w:t>7</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A" w14:textId="77777777" w:rsidR="008810AF" w:rsidRPr="00534821" w:rsidRDefault="008810AF" w:rsidP="008810AF">
            <w:pPr>
              <w:pStyle w:val="TableRowWithNumbers"/>
            </w:pPr>
            <w:r w:rsidRPr="002F2F2B">
              <w:t>809</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EAB" w14:textId="77777777" w:rsidR="008810AF" w:rsidRPr="00534821" w:rsidRDefault="008810AF" w:rsidP="008810AF">
            <w:pPr>
              <w:pStyle w:val="TableRowWithNumbers"/>
            </w:pPr>
            <w:r w:rsidRPr="00534821">
              <w:t>956</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EAC" w14:textId="77777777" w:rsidR="008810AF" w:rsidRPr="00534821" w:rsidRDefault="008810AF" w:rsidP="008810AF">
            <w:pPr>
              <w:pStyle w:val="TableRowWithNumbers"/>
            </w:pPr>
            <w:r w:rsidRPr="00534821">
              <w:t>0</w:t>
            </w:r>
          </w:p>
        </w:tc>
      </w:tr>
      <w:tr w:rsidR="008810AF" w:rsidRPr="00534821" w14:paraId="61E6DEB4" w14:textId="77777777" w:rsidTr="007235E9">
        <w:trPr>
          <w:trHeight w:val="288"/>
          <w:jc w:val="center"/>
        </w:trPr>
        <w:tc>
          <w:tcPr>
            <w:tcW w:w="443" w:type="pct"/>
            <w:vMerge/>
            <w:tcBorders>
              <w:top w:val="single" w:sz="6" w:space="0" w:color="BFBFBF"/>
              <w:left w:val="single" w:sz="8" w:space="0" w:color="BFBFBF"/>
              <w:bottom w:val="single" w:sz="6" w:space="0" w:color="BFBFBF"/>
              <w:right w:val="single" w:sz="6" w:space="0" w:color="BFBFBF"/>
            </w:tcBorders>
            <w:vAlign w:val="center"/>
            <w:hideMark/>
          </w:tcPr>
          <w:p w14:paraId="61E6DEAE" w14:textId="77777777" w:rsidR="008810AF" w:rsidRPr="00534821" w:rsidRDefault="008810AF" w:rsidP="008810AF">
            <w:pPr>
              <w:keepNext/>
              <w:spacing w:after="0" w:line="240" w:lineRule="auto"/>
              <w:rPr>
                <w:b/>
                <w:bCs/>
                <w:color w:val="000000"/>
                <w:sz w:val="20"/>
              </w:rPr>
            </w:pPr>
          </w:p>
        </w:tc>
        <w:tc>
          <w:tcPr>
            <w:tcW w:w="925"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AF" w14:textId="77777777" w:rsidR="008810AF" w:rsidRPr="00534821" w:rsidRDefault="008810AF" w:rsidP="008810AF">
            <w:pPr>
              <w:pStyle w:val="TableRowWithText"/>
            </w:pPr>
            <w:r>
              <w:t>ASDH Controls</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B0" w14:textId="77777777" w:rsidR="008810AF" w:rsidRPr="00534821" w:rsidRDefault="008810AF" w:rsidP="008810AF">
            <w:pPr>
              <w:pStyle w:val="TableRowWithNumbers"/>
            </w:pPr>
            <w:r w:rsidRPr="00534821">
              <w:t>1,264</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B1" w14:textId="77777777" w:rsidR="008810AF" w:rsidRPr="00534821" w:rsidRDefault="008810AF" w:rsidP="008810AF">
            <w:pPr>
              <w:pStyle w:val="TableRowWithNumbers"/>
            </w:pPr>
            <w:r w:rsidRPr="002F2F2B">
              <w:t>2,038</w:t>
            </w:r>
          </w:p>
        </w:tc>
        <w:tc>
          <w:tcPr>
            <w:tcW w:w="908"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EB2" w14:textId="77777777" w:rsidR="008810AF" w:rsidRPr="00534821" w:rsidRDefault="008810AF" w:rsidP="008810AF">
            <w:pPr>
              <w:pStyle w:val="TableRowWithNumbers"/>
            </w:pPr>
            <w:r w:rsidRPr="00534821">
              <w:t>645</w:t>
            </w:r>
          </w:p>
        </w:tc>
        <w:tc>
          <w:tcPr>
            <w:tcW w:w="908"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EB3" w14:textId="77777777" w:rsidR="008810AF" w:rsidRPr="00534821" w:rsidRDefault="008810AF" w:rsidP="008810AF">
            <w:pPr>
              <w:pStyle w:val="TableRowWithNumbers"/>
            </w:pPr>
            <w:r w:rsidRPr="00534821">
              <w:t>0</w:t>
            </w:r>
          </w:p>
        </w:tc>
      </w:tr>
      <w:tr w:rsidR="008810AF" w:rsidRPr="00534821" w14:paraId="61E6DEBB" w14:textId="77777777" w:rsidTr="007235E9">
        <w:trPr>
          <w:trHeight w:val="288"/>
          <w:jc w:val="center"/>
        </w:trPr>
        <w:tc>
          <w:tcPr>
            <w:tcW w:w="443" w:type="pct"/>
            <w:vMerge/>
            <w:tcBorders>
              <w:top w:val="single" w:sz="6" w:space="0" w:color="BFBFBF"/>
              <w:left w:val="single" w:sz="8" w:space="0" w:color="BFBFBF"/>
              <w:bottom w:val="single" w:sz="8" w:space="0" w:color="BFBFBF"/>
              <w:right w:val="single" w:sz="6" w:space="0" w:color="BFBFBF"/>
            </w:tcBorders>
            <w:vAlign w:val="center"/>
            <w:hideMark/>
          </w:tcPr>
          <w:p w14:paraId="61E6DEB5" w14:textId="77777777" w:rsidR="008810AF" w:rsidRPr="00534821" w:rsidRDefault="008810AF" w:rsidP="008810AF">
            <w:pPr>
              <w:keepNext/>
              <w:spacing w:after="0" w:line="240" w:lineRule="auto"/>
              <w:rPr>
                <w:b/>
                <w:bCs/>
                <w:color w:val="000000"/>
                <w:sz w:val="20"/>
              </w:rPr>
            </w:pPr>
          </w:p>
        </w:tc>
        <w:tc>
          <w:tcPr>
            <w:tcW w:w="925"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B6" w14:textId="77777777" w:rsidR="008810AF" w:rsidRPr="00534821" w:rsidRDefault="008810AF" w:rsidP="008810AF">
            <w:pPr>
              <w:pStyle w:val="TableRowWithText"/>
              <w:rPr>
                <w:b/>
                <w:bCs/>
              </w:rPr>
            </w:pPr>
            <w:r w:rsidRPr="00534821">
              <w:rPr>
                <w:b/>
                <w:bCs/>
              </w:rPr>
              <w:t>ALL</w:t>
            </w:r>
          </w:p>
        </w:tc>
        <w:tc>
          <w:tcPr>
            <w:tcW w:w="908"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B7" w14:textId="77777777" w:rsidR="008810AF" w:rsidRPr="00534821" w:rsidRDefault="008810AF" w:rsidP="008810AF">
            <w:pPr>
              <w:pStyle w:val="TableRowWithNumbers"/>
              <w:rPr>
                <w:b/>
                <w:bCs/>
              </w:rPr>
            </w:pPr>
            <w:r w:rsidRPr="00534821">
              <w:rPr>
                <w:b/>
                <w:bCs/>
              </w:rPr>
              <w:t>7,831</w:t>
            </w:r>
          </w:p>
        </w:tc>
        <w:tc>
          <w:tcPr>
            <w:tcW w:w="908"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B8" w14:textId="77777777" w:rsidR="008810AF" w:rsidRPr="00534821" w:rsidRDefault="008810AF" w:rsidP="008810AF">
            <w:pPr>
              <w:pStyle w:val="TableRowWithNumbers"/>
              <w:rPr>
                <w:b/>
                <w:bCs/>
              </w:rPr>
            </w:pPr>
            <w:r w:rsidRPr="002F0C66">
              <w:rPr>
                <w:b/>
              </w:rPr>
              <w:t>7,787</w:t>
            </w:r>
          </w:p>
        </w:tc>
        <w:tc>
          <w:tcPr>
            <w:tcW w:w="908"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EB9" w14:textId="77777777" w:rsidR="008810AF" w:rsidRPr="00534821" w:rsidRDefault="008810AF" w:rsidP="008810AF">
            <w:pPr>
              <w:pStyle w:val="TableRowWithNumbers"/>
              <w:rPr>
                <w:b/>
                <w:bCs/>
              </w:rPr>
            </w:pPr>
            <w:r w:rsidRPr="00534821">
              <w:rPr>
                <w:b/>
                <w:bCs/>
              </w:rPr>
              <w:t>5,530</w:t>
            </w:r>
          </w:p>
        </w:tc>
        <w:tc>
          <w:tcPr>
            <w:tcW w:w="908" w:type="pct"/>
            <w:tcBorders>
              <w:top w:val="single" w:sz="6" w:space="0" w:color="BFBFBF"/>
              <w:left w:val="single" w:sz="6" w:space="0" w:color="BFBFBF"/>
              <w:bottom w:val="single" w:sz="8" w:space="0" w:color="BFBFBF"/>
              <w:right w:val="single" w:sz="8" w:space="0" w:color="BFBFBF"/>
            </w:tcBorders>
            <w:shd w:val="clear" w:color="auto" w:fill="auto"/>
            <w:vAlign w:val="center"/>
            <w:hideMark/>
          </w:tcPr>
          <w:p w14:paraId="61E6DEBA" w14:textId="77777777" w:rsidR="008810AF" w:rsidRPr="00534821" w:rsidRDefault="008810AF" w:rsidP="008810AF">
            <w:pPr>
              <w:pStyle w:val="TableRowWithNumbers"/>
              <w:rPr>
                <w:b/>
                <w:bCs/>
              </w:rPr>
            </w:pPr>
            <w:r w:rsidRPr="00534821">
              <w:rPr>
                <w:b/>
                <w:bCs/>
              </w:rPr>
              <w:t>3</w:t>
            </w:r>
          </w:p>
        </w:tc>
      </w:tr>
      <w:tr w:rsidR="008810AF" w:rsidRPr="00534821" w14:paraId="61E6DEBD" w14:textId="77777777" w:rsidTr="00C8233E">
        <w:trPr>
          <w:trHeight w:val="285"/>
          <w:jc w:val="center"/>
        </w:trPr>
        <w:tc>
          <w:tcPr>
            <w:tcW w:w="5000" w:type="pct"/>
            <w:gridSpan w:val="6"/>
            <w:tcBorders>
              <w:top w:val="single" w:sz="8" w:space="0" w:color="BFBFBF"/>
              <w:bottom w:val="nil"/>
            </w:tcBorders>
            <w:vAlign w:val="center"/>
          </w:tcPr>
          <w:p w14:paraId="61E6DEBC" w14:textId="252AE35C" w:rsidR="008810AF" w:rsidRPr="00534821" w:rsidRDefault="008810AF">
            <w:pPr>
              <w:pStyle w:val="Tablenotes"/>
            </w:pPr>
            <w:r>
              <w:t>*EC</w:t>
            </w:r>
            <w:r w:rsidR="005C67E7">
              <w:t xml:space="preserve">M </w:t>
            </w:r>
            <w:r w:rsidRPr="00534821">
              <w:t>installations were specified distinctly for display cases and walk-in coolers in the Con</w:t>
            </w:r>
            <w:r>
              <w:t xml:space="preserve"> </w:t>
            </w:r>
            <w:r w:rsidRPr="00534821">
              <w:t>Ed</w:t>
            </w:r>
            <w:r>
              <w:t>ison</w:t>
            </w:r>
            <w:r w:rsidRPr="00534821">
              <w:t xml:space="preserve"> and </w:t>
            </w:r>
            <w:r>
              <w:t>National Grid</w:t>
            </w:r>
            <w:r w:rsidRPr="00534821">
              <w:t xml:space="preserve"> datasets but not in the BGE dataset.</w:t>
            </w:r>
          </w:p>
        </w:tc>
      </w:tr>
    </w:tbl>
    <w:p w14:paraId="61E6DEBE" w14:textId="77777777" w:rsidR="009F0CF6" w:rsidRDefault="009F0CF6" w:rsidP="009F0CF6">
      <w:pPr>
        <w:pStyle w:val="NormalAfterTablesandFigures"/>
      </w:pPr>
    </w:p>
    <w:p w14:paraId="61E6DEBF" w14:textId="65373821" w:rsidR="007C2120" w:rsidRPr="00534821" w:rsidRDefault="000D4258" w:rsidP="009F0CF6">
      <w:r>
        <w:fldChar w:fldCharType="begin"/>
      </w:r>
      <w:r w:rsidR="003328BD">
        <w:instrText xml:space="preserve"> REF _Ref423507943 \h </w:instrText>
      </w:r>
      <w:r>
        <w:fldChar w:fldCharType="separate"/>
      </w:r>
      <w:r w:rsidR="0083230D" w:rsidRPr="00534821">
        <w:t xml:space="preserve">Table </w:t>
      </w:r>
      <w:r w:rsidR="0083230D">
        <w:rPr>
          <w:noProof/>
        </w:rPr>
        <w:t>12</w:t>
      </w:r>
      <w:r>
        <w:fldChar w:fldCharType="end"/>
      </w:r>
      <w:r w:rsidR="003328BD">
        <w:t xml:space="preserve"> </w:t>
      </w:r>
      <w:r w:rsidR="007C2120" w:rsidRPr="00534821">
        <w:t xml:space="preserve">provides the average </w:t>
      </w:r>
      <w:r w:rsidR="00702BBC">
        <w:t>per-unit</w:t>
      </w:r>
      <w:r w:rsidR="007C2120" w:rsidRPr="00534821">
        <w:t xml:space="preserve"> kWh savings by </w:t>
      </w:r>
      <w:r w:rsidR="009F0CF6">
        <w:t>program administrator</w:t>
      </w:r>
      <w:r w:rsidR="007C2120" w:rsidRPr="00534821">
        <w:t xml:space="preserve">. </w:t>
      </w:r>
    </w:p>
    <w:p w14:paraId="61E6DEC0" w14:textId="67078347" w:rsidR="007C2120" w:rsidRPr="00534821" w:rsidRDefault="007C2120" w:rsidP="007C2120">
      <w:pPr>
        <w:pStyle w:val="Caption"/>
      </w:pPr>
      <w:bookmarkStart w:id="141" w:name="_Ref423507943"/>
      <w:bookmarkStart w:id="142" w:name="_Toc430794474"/>
      <w:bookmarkStart w:id="143" w:name="_Toc432063119"/>
      <w:r w:rsidRPr="00534821">
        <w:t xml:space="preserve">Table </w:t>
      </w:r>
      <w:fldSimple w:instr=" SEQ Table \* ARABIC ">
        <w:r w:rsidR="0083230D">
          <w:rPr>
            <w:noProof/>
          </w:rPr>
          <w:t>12</w:t>
        </w:r>
      </w:fldSimple>
      <w:bookmarkEnd w:id="141"/>
      <w:r w:rsidRPr="00534821">
        <w:t xml:space="preserve">. Average </w:t>
      </w:r>
      <w:r w:rsidR="00E2044B">
        <w:t xml:space="preserve">Tracked </w:t>
      </w:r>
      <w:r w:rsidR="004A563A">
        <w:t>Unit</w:t>
      </w:r>
      <w:r w:rsidRPr="00534821">
        <w:t xml:space="preserve"> Savings (kWh)</w:t>
      </w:r>
      <w:bookmarkEnd w:id="142"/>
      <w:bookmarkEnd w:id="143"/>
    </w:p>
    <w:tbl>
      <w:tblPr>
        <w:tblW w:w="4500" w:type="pct"/>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ook w:val="04A0" w:firstRow="1" w:lastRow="0" w:firstColumn="1" w:lastColumn="0" w:noHBand="0" w:noVBand="1"/>
      </w:tblPr>
      <w:tblGrid>
        <w:gridCol w:w="3873"/>
        <w:gridCol w:w="1511"/>
        <w:gridCol w:w="1511"/>
        <w:gridCol w:w="1511"/>
      </w:tblGrid>
      <w:tr w:rsidR="007C2120" w:rsidRPr="00534821" w14:paraId="61E6DEC3" w14:textId="77777777" w:rsidTr="00A32C84">
        <w:trPr>
          <w:trHeight w:val="330"/>
          <w:jc w:val="center"/>
        </w:trPr>
        <w:tc>
          <w:tcPr>
            <w:tcW w:w="2303" w:type="pct"/>
            <w:vMerge w:val="restart"/>
            <w:shd w:val="clear" w:color="000000" w:fill="005DAE"/>
            <w:vAlign w:val="center"/>
            <w:hideMark/>
          </w:tcPr>
          <w:p w14:paraId="61E6DEC1" w14:textId="77777777" w:rsidR="007C2120" w:rsidRPr="00534821" w:rsidRDefault="007C2120" w:rsidP="007235E9">
            <w:pPr>
              <w:pStyle w:val="TableHeading"/>
              <w:keepNext/>
              <w:keepLines/>
            </w:pPr>
            <w:r w:rsidRPr="00534821">
              <w:t>Measure</w:t>
            </w:r>
          </w:p>
        </w:tc>
        <w:tc>
          <w:tcPr>
            <w:tcW w:w="2697" w:type="pct"/>
            <w:gridSpan w:val="3"/>
            <w:shd w:val="clear" w:color="000000" w:fill="005DAE"/>
            <w:vAlign w:val="center"/>
            <w:hideMark/>
          </w:tcPr>
          <w:p w14:paraId="61E6DEC2" w14:textId="2B9DBA48" w:rsidR="007C2120" w:rsidRPr="00534821" w:rsidRDefault="007C2120" w:rsidP="007235E9">
            <w:pPr>
              <w:pStyle w:val="TableHeading"/>
              <w:keepNext/>
              <w:keepLines/>
            </w:pPr>
            <w:r w:rsidRPr="00534821">
              <w:t>Program Administrator</w:t>
            </w:r>
            <w:r w:rsidR="00C415A9">
              <w:t>*</w:t>
            </w:r>
          </w:p>
        </w:tc>
      </w:tr>
      <w:tr w:rsidR="007C2120" w:rsidRPr="00534821" w14:paraId="61E6DEC8" w14:textId="77777777" w:rsidTr="00A32C84">
        <w:trPr>
          <w:trHeight w:val="330"/>
          <w:jc w:val="center"/>
        </w:trPr>
        <w:tc>
          <w:tcPr>
            <w:tcW w:w="2303" w:type="pct"/>
            <w:vMerge/>
            <w:vAlign w:val="center"/>
            <w:hideMark/>
          </w:tcPr>
          <w:p w14:paraId="61E6DEC4" w14:textId="77777777" w:rsidR="007C2120" w:rsidRPr="00534821" w:rsidRDefault="007C2120" w:rsidP="007235E9">
            <w:pPr>
              <w:pStyle w:val="TableHeading"/>
              <w:keepNext/>
              <w:keepLines/>
            </w:pPr>
          </w:p>
        </w:tc>
        <w:tc>
          <w:tcPr>
            <w:tcW w:w="899" w:type="pct"/>
            <w:shd w:val="clear" w:color="000000" w:fill="005DAE"/>
            <w:vAlign w:val="center"/>
            <w:hideMark/>
          </w:tcPr>
          <w:p w14:paraId="61E6DEC5" w14:textId="77777777" w:rsidR="007C2120" w:rsidRPr="00534821" w:rsidRDefault="007C2120" w:rsidP="007235E9">
            <w:pPr>
              <w:pStyle w:val="TableHeading"/>
              <w:keepNext/>
              <w:keepLines/>
            </w:pPr>
            <w:r w:rsidRPr="00534821">
              <w:t>BGE</w:t>
            </w:r>
          </w:p>
        </w:tc>
        <w:tc>
          <w:tcPr>
            <w:tcW w:w="899" w:type="pct"/>
            <w:shd w:val="clear" w:color="000000" w:fill="005DAE"/>
            <w:vAlign w:val="center"/>
            <w:hideMark/>
          </w:tcPr>
          <w:p w14:paraId="61E6DEC6" w14:textId="77777777" w:rsidR="007C2120" w:rsidRPr="00534821" w:rsidRDefault="007C2120" w:rsidP="007235E9">
            <w:pPr>
              <w:pStyle w:val="TableHeading"/>
              <w:keepNext/>
              <w:keepLines/>
            </w:pPr>
            <w:r w:rsidRPr="00534821">
              <w:t>Con</w:t>
            </w:r>
            <w:r w:rsidR="00EB5654">
              <w:t xml:space="preserve"> </w:t>
            </w:r>
            <w:r w:rsidRPr="00534821">
              <w:t>Ed</w:t>
            </w:r>
            <w:r w:rsidR="00EB5654">
              <w:t>ison</w:t>
            </w:r>
          </w:p>
        </w:tc>
        <w:tc>
          <w:tcPr>
            <w:tcW w:w="898" w:type="pct"/>
            <w:shd w:val="clear" w:color="000000" w:fill="005DAE"/>
            <w:vAlign w:val="center"/>
            <w:hideMark/>
          </w:tcPr>
          <w:p w14:paraId="61E6DEC7" w14:textId="77777777" w:rsidR="007C2120" w:rsidRPr="00534821" w:rsidRDefault="007C2120" w:rsidP="007235E9">
            <w:pPr>
              <w:pStyle w:val="TableHeading"/>
              <w:keepNext/>
              <w:keepLines/>
            </w:pPr>
            <w:r w:rsidRPr="00534821">
              <w:t>N</w:t>
            </w:r>
            <w:r w:rsidR="00EB5654">
              <w:t xml:space="preserve">ational </w:t>
            </w:r>
            <w:r w:rsidRPr="00534821">
              <w:t>G</w:t>
            </w:r>
            <w:r w:rsidR="00EB5654">
              <w:t>rid</w:t>
            </w:r>
          </w:p>
        </w:tc>
      </w:tr>
      <w:tr w:rsidR="008810AF" w:rsidRPr="00534821" w14:paraId="61E6DECD" w14:textId="77777777" w:rsidTr="00A32C84">
        <w:trPr>
          <w:trHeight w:val="285"/>
          <w:jc w:val="center"/>
        </w:trPr>
        <w:tc>
          <w:tcPr>
            <w:tcW w:w="2303" w:type="pct"/>
            <w:shd w:val="clear" w:color="auto" w:fill="auto"/>
            <w:vAlign w:val="center"/>
          </w:tcPr>
          <w:p w14:paraId="61E6DEC9" w14:textId="3D0F8349" w:rsidR="008810AF" w:rsidRPr="00534821" w:rsidRDefault="008810AF" w:rsidP="0050562A">
            <w:pPr>
              <w:pStyle w:val="TableRowWithText"/>
            </w:pPr>
            <w:r>
              <w:t>ECM</w:t>
            </w:r>
            <w:r w:rsidR="0050562A">
              <w:t xml:space="preserve"> Retrofit (</w:t>
            </w:r>
            <w:r w:rsidRPr="00534821">
              <w:t>Refrigerated Case</w:t>
            </w:r>
            <w:r w:rsidR="0050562A">
              <w:t>)</w:t>
            </w:r>
          </w:p>
        </w:tc>
        <w:tc>
          <w:tcPr>
            <w:tcW w:w="899" w:type="pct"/>
            <w:vMerge w:val="restart"/>
            <w:shd w:val="clear" w:color="auto" w:fill="auto"/>
            <w:vAlign w:val="center"/>
          </w:tcPr>
          <w:p w14:paraId="61E6DECA" w14:textId="77777777" w:rsidR="008810AF" w:rsidRPr="00534821" w:rsidRDefault="008810AF" w:rsidP="007235E9">
            <w:pPr>
              <w:pStyle w:val="TableRowWithNumbers"/>
              <w:keepNext/>
              <w:keepLines/>
            </w:pPr>
            <w:r w:rsidRPr="00534821">
              <w:t>59</w:t>
            </w:r>
          </w:p>
        </w:tc>
        <w:tc>
          <w:tcPr>
            <w:tcW w:w="899" w:type="pct"/>
            <w:shd w:val="clear" w:color="auto" w:fill="auto"/>
            <w:vAlign w:val="center"/>
          </w:tcPr>
          <w:p w14:paraId="61E6DECB" w14:textId="77777777" w:rsidR="008810AF" w:rsidRPr="00534821" w:rsidRDefault="008810AF" w:rsidP="007235E9">
            <w:pPr>
              <w:pStyle w:val="TableRowWithNumbers"/>
              <w:keepNext/>
              <w:keepLines/>
            </w:pPr>
            <w:r w:rsidRPr="00534821">
              <w:t>330</w:t>
            </w:r>
          </w:p>
        </w:tc>
        <w:tc>
          <w:tcPr>
            <w:tcW w:w="898" w:type="pct"/>
            <w:shd w:val="clear" w:color="auto" w:fill="auto"/>
            <w:vAlign w:val="center"/>
          </w:tcPr>
          <w:p w14:paraId="61E6DECC" w14:textId="77777777" w:rsidR="008810AF" w:rsidRPr="00534821" w:rsidRDefault="008810AF" w:rsidP="007235E9">
            <w:pPr>
              <w:pStyle w:val="TableRowWithNumbers"/>
              <w:keepNext/>
              <w:keepLines/>
            </w:pPr>
            <w:r>
              <w:t>249</w:t>
            </w:r>
          </w:p>
        </w:tc>
      </w:tr>
      <w:tr w:rsidR="008810AF" w:rsidRPr="00534821" w14:paraId="61E6DED2" w14:textId="77777777" w:rsidTr="00A32C84">
        <w:trPr>
          <w:trHeight w:val="285"/>
          <w:jc w:val="center"/>
        </w:trPr>
        <w:tc>
          <w:tcPr>
            <w:tcW w:w="2303" w:type="pct"/>
            <w:shd w:val="clear" w:color="auto" w:fill="auto"/>
            <w:vAlign w:val="center"/>
          </w:tcPr>
          <w:p w14:paraId="61E6DECE" w14:textId="13123888" w:rsidR="008810AF" w:rsidRDefault="008810AF" w:rsidP="0050562A">
            <w:pPr>
              <w:pStyle w:val="TableRowWithText"/>
            </w:pPr>
            <w:r>
              <w:t>ECM</w:t>
            </w:r>
            <w:r w:rsidR="0050562A">
              <w:t xml:space="preserve"> Retrofit (</w:t>
            </w:r>
            <w:r w:rsidRPr="00534821">
              <w:t>Walk-In Cooler/Freezer</w:t>
            </w:r>
            <w:r w:rsidR="0050562A">
              <w:t>)</w:t>
            </w:r>
          </w:p>
        </w:tc>
        <w:tc>
          <w:tcPr>
            <w:tcW w:w="899" w:type="pct"/>
            <w:vMerge/>
            <w:shd w:val="clear" w:color="auto" w:fill="auto"/>
            <w:vAlign w:val="center"/>
          </w:tcPr>
          <w:p w14:paraId="61E6DECF" w14:textId="77777777" w:rsidR="008810AF" w:rsidRPr="00534821" w:rsidRDefault="008810AF" w:rsidP="007235E9">
            <w:pPr>
              <w:pStyle w:val="TableRowWithNumbers"/>
              <w:keepNext/>
              <w:keepLines/>
            </w:pPr>
          </w:p>
        </w:tc>
        <w:tc>
          <w:tcPr>
            <w:tcW w:w="899" w:type="pct"/>
            <w:shd w:val="clear" w:color="auto" w:fill="auto"/>
            <w:vAlign w:val="center"/>
          </w:tcPr>
          <w:p w14:paraId="61E6DED0" w14:textId="77777777" w:rsidR="008810AF" w:rsidRPr="00534821" w:rsidRDefault="008810AF" w:rsidP="007235E9">
            <w:pPr>
              <w:pStyle w:val="TableRowWithNumbers"/>
              <w:keepNext/>
              <w:keepLines/>
            </w:pPr>
            <w:r w:rsidRPr="00534821">
              <w:t>964</w:t>
            </w:r>
          </w:p>
        </w:tc>
        <w:tc>
          <w:tcPr>
            <w:tcW w:w="898" w:type="pct"/>
            <w:shd w:val="clear" w:color="auto" w:fill="auto"/>
            <w:vAlign w:val="center"/>
          </w:tcPr>
          <w:p w14:paraId="61E6DED1" w14:textId="77777777" w:rsidR="008810AF" w:rsidRDefault="008810AF" w:rsidP="007235E9">
            <w:pPr>
              <w:pStyle w:val="TableRowWithNumbers"/>
              <w:keepNext/>
              <w:keepLines/>
            </w:pPr>
            <w:r>
              <w:t>550</w:t>
            </w:r>
          </w:p>
        </w:tc>
      </w:tr>
      <w:tr w:rsidR="008810AF" w:rsidRPr="00534821" w14:paraId="61E6DED7" w14:textId="77777777" w:rsidTr="00A32C84">
        <w:trPr>
          <w:trHeight w:val="285"/>
          <w:jc w:val="center"/>
        </w:trPr>
        <w:tc>
          <w:tcPr>
            <w:tcW w:w="2303" w:type="pct"/>
            <w:shd w:val="clear" w:color="auto" w:fill="auto"/>
            <w:vAlign w:val="center"/>
          </w:tcPr>
          <w:p w14:paraId="61E6DED3" w14:textId="77777777" w:rsidR="008810AF" w:rsidRDefault="008810AF" w:rsidP="00C0790E">
            <w:pPr>
              <w:pStyle w:val="TableRowWithText"/>
            </w:pPr>
            <w:r>
              <w:t>EF Controls</w:t>
            </w:r>
          </w:p>
        </w:tc>
        <w:tc>
          <w:tcPr>
            <w:tcW w:w="899" w:type="pct"/>
            <w:shd w:val="clear" w:color="auto" w:fill="auto"/>
            <w:vAlign w:val="center"/>
          </w:tcPr>
          <w:p w14:paraId="61E6DED4" w14:textId="77777777" w:rsidR="008810AF" w:rsidRPr="00534821" w:rsidRDefault="008810AF" w:rsidP="007235E9">
            <w:pPr>
              <w:pStyle w:val="TableRowWithNumbers"/>
              <w:keepNext/>
              <w:keepLines/>
            </w:pPr>
            <w:r w:rsidRPr="00534821">
              <w:t>473</w:t>
            </w:r>
          </w:p>
        </w:tc>
        <w:tc>
          <w:tcPr>
            <w:tcW w:w="899" w:type="pct"/>
            <w:shd w:val="clear" w:color="auto" w:fill="auto"/>
            <w:vAlign w:val="center"/>
          </w:tcPr>
          <w:p w14:paraId="61E6DED5" w14:textId="77777777" w:rsidR="008810AF" w:rsidRPr="00534821" w:rsidRDefault="008810AF" w:rsidP="007235E9">
            <w:pPr>
              <w:pStyle w:val="TableRowWithNumbers"/>
              <w:keepNext/>
              <w:keepLines/>
            </w:pPr>
            <w:r w:rsidRPr="00534821">
              <w:t>1,881</w:t>
            </w:r>
          </w:p>
        </w:tc>
        <w:tc>
          <w:tcPr>
            <w:tcW w:w="898" w:type="pct"/>
            <w:shd w:val="clear" w:color="auto" w:fill="auto"/>
            <w:vAlign w:val="center"/>
          </w:tcPr>
          <w:p w14:paraId="61E6DED6" w14:textId="77777777" w:rsidR="008810AF" w:rsidRPr="00534821" w:rsidRDefault="008810AF" w:rsidP="007235E9">
            <w:pPr>
              <w:pStyle w:val="TableRowWithNumbers"/>
              <w:keepNext/>
              <w:keepLines/>
            </w:pPr>
            <w:r w:rsidRPr="00534821">
              <w:t>3,320</w:t>
            </w:r>
          </w:p>
        </w:tc>
      </w:tr>
      <w:tr w:rsidR="008810AF" w:rsidRPr="00534821" w14:paraId="61E6DEDC" w14:textId="77777777" w:rsidTr="00A32C84">
        <w:trPr>
          <w:trHeight w:val="285"/>
          <w:jc w:val="center"/>
        </w:trPr>
        <w:tc>
          <w:tcPr>
            <w:tcW w:w="2303" w:type="pct"/>
            <w:shd w:val="clear" w:color="auto" w:fill="auto"/>
            <w:vAlign w:val="center"/>
            <w:hideMark/>
          </w:tcPr>
          <w:p w14:paraId="61E6DED8" w14:textId="77777777" w:rsidR="008810AF" w:rsidRPr="00534821" w:rsidRDefault="008810AF" w:rsidP="00C0790E">
            <w:pPr>
              <w:pStyle w:val="TableRowWithText"/>
            </w:pPr>
            <w:r>
              <w:t>ASDH Controls</w:t>
            </w:r>
          </w:p>
        </w:tc>
        <w:tc>
          <w:tcPr>
            <w:tcW w:w="899" w:type="pct"/>
            <w:shd w:val="clear" w:color="auto" w:fill="auto"/>
            <w:vAlign w:val="center"/>
            <w:hideMark/>
          </w:tcPr>
          <w:p w14:paraId="61E6DED9" w14:textId="77777777" w:rsidR="008810AF" w:rsidRPr="00534821" w:rsidRDefault="008810AF" w:rsidP="007235E9">
            <w:pPr>
              <w:pStyle w:val="TableRowWithNumbers"/>
              <w:keepNext/>
              <w:keepLines/>
            </w:pPr>
            <w:r w:rsidRPr="00534821">
              <w:t>1,083</w:t>
            </w:r>
          </w:p>
        </w:tc>
        <w:tc>
          <w:tcPr>
            <w:tcW w:w="899" w:type="pct"/>
            <w:shd w:val="clear" w:color="auto" w:fill="auto"/>
            <w:vAlign w:val="center"/>
            <w:hideMark/>
          </w:tcPr>
          <w:p w14:paraId="61E6DEDA" w14:textId="77777777" w:rsidR="008810AF" w:rsidRPr="00534821" w:rsidRDefault="008810AF" w:rsidP="007235E9">
            <w:pPr>
              <w:pStyle w:val="TableRowWithNumbers"/>
              <w:keepNext/>
              <w:keepLines/>
            </w:pPr>
            <w:r w:rsidRPr="00534821">
              <w:t>2,829</w:t>
            </w:r>
          </w:p>
        </w:tc>
        <w:tc>
          <w:tcPr>
            <w:tcW w:w="898" w:type="pct"/>
            <w:shd w:val="clear" w:color="auto" w:fill="auto"/>
            <w:vAlign w:val="center"/>
            <w:hideMark/>
          </w:tcPr>
          <w:p w14:paraId="61E6DEDB" w14:textId="77777777" w:rsidR="008810AF" w:rsidRPr="00534821" w:rsidRDefault="008810AF" w:rsidP="007235E9">
            <w:pPr>
              <w:pStyle w:val="TableRowWithNumbers"/>
              <w:keepNext/>
              <w:keepLines/>
            </w:pPr>
            <w:r w:rsidRPr="00534821">
              <w:t>2,866</w:t>
            </w:r>
          </w:p>
        </w:tc>
      </w:tr>
      <w:tr w:rsidR="00A32C84" w:rsidRPr="00534821" w14:paraId="6266CA3C" w14:textId="77777777" w:rsidTr="00A32C84">
        <w:trPr>
          <w:trHeight w:val="285"/>
          <w:jc w:val="center"/>
        </w:trPr>
        <w:tc>
          <w:tcPr>
            <w:tcW w:w="5000" w:type="pct"/>
            <w:gridSpan w:val="4"/>
            <w:tcBorders>
              <w:left w:val="nil"/>
              <w:bottom w:val="nil"/>
              <w:right w:val="nil"/>
            </w:tcBorders>
            <w:shd w:val="clear" w:color="auto" w:fill="auto"/>
            <w:vAlign w:val="center"/>
          </w:tcPr>
          <w:p w14:paraId="273CEA92" w14:textId="33BFCFC8" w:rsidR="00AE5651" w:rsidRDefault="00AE5651" w:rsidP="00C0790E">
            <w:pPr>
              <w:pStyle w:val="TableRowWithText"/>
            </w:pPr>
            <w:r>
              <w:t>*</w:t>
            </w:r>
            <w:r w:rsidR="00C415A9">
              <w:rPr>
                <w:color w:val="000000"/>
              </w:rPr>
              <w:t xml:space="preserve">Unit averages </w:t>
            </w:r>
            <w:r w:rsidRPr="00AE5651">
              <w:rPr>
                <w:color w:val="000000"/>
              </w:rPr>
              <w:t xml:space="preserve">not reported for </w:t>
            </w:r>
            <w:r w:rsidR="00C415A9">
              <w:rPr>
                <w:color w:val="000000"/>
              </w:rPr>
              <w:t>Unitil</w:t>
            </w:r>
            <w:r w:rsidRPr="00AE5651">
              <w:rPr>
                <w:color w:val="000000"/>
              </w:rPr>
              <w:t xml:space="preserve"> due to small total number of measures (3)</w:t>
            </w:r>
          </w:p>
          <w:p w14:paraId="611E4C6D" w14:textId="6C46F3E6" w:rsidR="00A32C84" w:rsidRPr="00534821" w:rsidRDefault="00A32C84" w:rsidP="00C0790E">
            <w:pPr>
              <w:pStyle w:val="TableRowWithText"/>
            </w:pPr>
            <w:r>
              <w:t>Note: Average per-unit savings data calculated as the total reported savings in the PA tracking database divided by the total quantity of units in the PA tracking database.</w:t>
            </w:r>
          </w:p>
        </w:tc>
      </w:tr>
    </w:tbl>
    <w:p w14:paraId="61E6DEDD" w14:textId="77777777" w:rsidR="007C2120" w:rsidRDefault="007C2120" w:rsidP="009F0CF6">
      <w:pPr>
        <w:pStyle w:val="NormalAfterTablesandFigures"/>
      </w:pPr>
    </w:p>
    <w:p w14:paraId="61E6DEDE" w14:textId="211242C6" w:rsidR="00702BBC" w:rsidRDefault="00702BBC" w:rsidP="007C2120">
      <w:r w:rsidRPr="00534821">
        <w:t xml:space="preserve">BGE’s per-unit reported savings are lower than </w:t>
      </w:r>
      <w:r>
        <w:t>both</w:t>
      </w:r>
      <w:r w:rsidRPr="00534821">
        <w:t xml:space="preserve"> Con</w:t>
      </w:r>
      <w:r>
        <w:t xml:space="preserve"> </w:t>
      </w:r>
      <w:r w:rsidRPr="00534821">
        <w:t>Ed</w:t>
      </w:r>
      <w:r>
        <w:t>ison</w:t>
      </w:r>
      <w:r w:rsidRPr="00534821">
        <w:t xml:space="preserve"> </w:t>
      </w:r>
      <w:r>
        <w:t>and</w:t>
      </w:r>
      <w:r w:rsidRPr="00534821">
        <w:t xml:space="preserve"> </w:t>
      </w:r>
      <w:r>
        <w:t>National Grid</w:t>
      </w:r>
      <w:r w:rsidRPr="00534821">
        <w:t xml:space="preserve"> for </w:t>
      </w:r>
      <w:r>
        <w:t>all</w:t>
      </w:r>
      <w:r w:rsidRPr="00534821">
        <w:t xml:space="preserve"> measure</w:t>
      </w:r>
      <w:r>
        <w:t>s</w:t>
      </w:r>
      <w:r w:rsidRPr="00534821">
        <w:t xml:space="preserve">. </w:t>
      </w:r>
      <w:r>
        <w:t>National Grid</w:t>
      </w:r>
      <w:r w:rsidRPr="00534821">
        <w:t xml:space="preserve"> reports the </w:t>
      </w:r>
      <w:r>
        <w:t>largest savings per unit for evaporator fan control</w:t>
      </w:r>
      <w:r w:rsidR="00672CA5">
        <w:t>s</w:t>
      </w:r>
      <w:r>
        <w:t xml:space="preserve">, but Con Edison claims the highest savings for ECM </w:t>
      </w:r>
      <w:r w:rsidR="001C45D5">
        <w:t>retrofits</w:t>
      </w:r>
      <w:r>
        <w:t>.</w:t>
      </w:r>
      <w:r w:rsidR="00672CA5">
        <w:t xml:space="preserve"> National Grid and Con Edison have nearly the same average savings from ASDH control installations.</w:t>
      </w:r>
    </w:p>
    <w:p w14:paraId="61E6DEDF" w14:textId="1E660EB4" w:rsidR="007C2120" w:rsidRPr="00534821" w:rsidRDefault="000D4258" w:rsidP="007C2120">
      <w:r>
        <w:fldChar w:fldCharType="begin"/>
      </w:r>
      <w:r w:rsidR="007C2120">
        <w:instrText xml:space="preserve"> REF _Ref388011499 \h </w:instrText>
      </w:r>
      <w:r>
        <w:fldChar w:fldCharType="separate"/>
      </w:r>
      <w:r w:rsidR="0083230D" w:rsidRPr="00534821">
        <w:t xml:space="preserve">Table </w:t>
      </w:r>
      <w:r w:rsidR="0083230D">
        <w:rPr>
          <w:noProof/>
        </w:rPr>
        <w:t>13</w:t>
      </w:r>
      <w:r>
        <w:fldChar w:fldCharType="end"/>
      </w:r>
      <w:r w:rsidR="007C2120">
        <w:t xml:space="preserve"> </w:t>
      </w:r>
      <w:r w:rsidR="007C2120" w:rsidRPr="00534821">
        <w:t xml:space="preserve">lists the number of sites within each </w:t>
      </w:r>
      <w:r w:rsidR="009F0CF6">
        <w:t xml:space="preserve">program administrator </w:t>
      </w:r>
      <w:r w:rsidR="007C2120" w:rsidRPr="00534821">
        <w:t xml:space="preserve">that contain one or more of the measure types (combined across years). This </w:t>
      </w:r>
      <w:r w:rsidR="003328BD">
        <w:t>gave</w:t>
      </w:r>
      <w:r w:rsidR="007C2120" w:rsidRPr="00534821">
        <w:t xml:space="preserve"> us information on the number of measures we </w:t>
      </w:r>
      <w:r w:rsidR="003328BD">
        <w:t>could</w:t>
      </w:r>
      <w:r w:rsidR="007C2120" w:rsidRPr="00534821">
        <w:t xml:space="preserve"> expect to meter at each sampled location</w:t>
      </w:r>
      <w:r w:rsidR="009F0CF6">
        <w:t xml:space="preserve"> and helped us plan our site visits</w:t>
      </w:r>
      <w:r w:rsidR="007C2120" w:rsidRPr="00534821">
        <w:t xml:space="preserve">. For example, at </w:t>
      </w:r>
      <w:r w:rsidR="00E230DD">
        <w:t xml:space="preserve">the </w:t>
      </w:r>
      <w:r w:rsidR="007C2120" w:rsidRPr="00534821">
        <w:t>47 Con</w:t>
      </w:r>
      <w:r w:rsidR="009F0CF6">
        <w:t xml:space="preserve"> </w:t>
      </w:r>
      <w:r w:rsidR="007C2120" w:rsidRPr="00534821">
        <w:t>Ed</w:t>
      </w:r>
      <w:r w:rsidR="009F0CF6">
        <w:t>ison</w:t>
      </w:r>
      <w:r w:rsidR="007C2120" w:rsidRPr="00534821">
        <w:t xml:space="preserve"> project sites</w:t>
      </w:r>
      <w:r w:rsidR="009F0CF6">
        <w:t>,</w:t>
      </w:r>
      <w:r w:rsidR="007C2120" w:rsidRPr="00534821">
        <w:t xml:space="preserve"> we </w:t>
      </w:r>
      <w:r w:rsidR="003328BD">
        <w:t>could</w:t>
      </w:r>
      <w:r w:rsidR="007C2120" w:rsidRPr="00534821">
        <w:t xml:space="preserve"> expect to meter units of all three types, whereas at all BGE sites</w:t>
      </w:r>
      <w:r w:rsidR="009F0CF6">
        <w:t>,</w:t>
      </w:r>
      <w:r w:rsidR="007C2120" w:rsidRPr="00534821">
        <w:t xml:space="preserve"> we </w:t>
      </w:r>
      <w:r w:rsidR="003328BD">
        <w:t>could</w:t>
      </w:r>
      <w:r w:rsidR="007C2120" w:rsidRPr="00534821">
        <w:t xml:space="preserve"> expect to measure at most two types of measures. Note that alt</w:t>
      </w:r>
      <w:bookmarkStart w:id="144" w:name="_Ref387669712"/>
      <w:r w:rsidR="007C2120" w:rsidRPr="00534821">
        <w:t>hough Con</w:t>
      </w:r>
      <w:r w:rsidR="009F0CF6">
        <w:t xml:space="preserve"> </w:t>
      </w:r>
      <w:r w:rsidR="007C2120" w:rsidRPr="00534821">
        <w:t>Ed</w:t>
      </w:r>
      <w:r w:rsidR="009F0CF6">
        <w:t>ison</w:t>
      </w:r>
      <w:r w:rsidR="007C2120" w:rsidRPr="00534821">
        <w:t xml:space="preserve"> has the highest number of measures </w:t>
      </w:r>
      <w:r w:rsidR="009F0CF6">
        <w:t>(</w:t>
      </w:r>
      <w:r w:rsidR="007C2120">
        <w:t xml:space="preserve">as shown in </w:t>
      </w:r>
      <w:r>
        <w:fldChar w:fldCharType="begin"/>
      </w:r>
      <w:r w:rsidR="007C2120">
        <w:instrText xml:space="preserve"> REF _Ref388349066 \h </w:instrText>
      </w:r>
      <w:r>
        <w:fldChar w:fldCharType="separate"/>
      </w:r>
      <w:r w:rsidR="0083230D" w:rsidRPr="00534821">
        <w:t xml:space="preserve">Table </w:t>
      </w:r>
      <w:r w:rsidR="0083230D">
        <w:rPr>
          <w:noProof/>
        </w:rPr>
        <w:t>11</w:t>
      </w:r>
      <w:r>
        <w:fldChar w:fldCharType="end"/>
      </w:r>
      <w:r w:rsidR="009F0CF6">
        <w:t>)</w:t>
      </w:r>
      <w:r w:rsidR="007C2120">
        <w:t xml:space="preserve">, </w:t>
      </w:r>
      <w:r w:rsidR="003328BD">
        <w:t>National Grid</w:t>
      </w:r>
      <w:r w:rsidR="007C2120" w:rsidRPr="00534821">
        <w:t xml:space="preserve"> has the highest number of sites (605)</w:t>
      </w:r>
      <w:r w:rsidR="009F0CF6">
        <w:t xml:space="preserve"> overall (</w:t>
      </w:r>
      <w:r w:rsidR="007C2120" w:rsidRPr="00534821">
        <w:t xml:space="preserve">as shown in </w:t>
      </w:r>
      <w:r w:rsidR="003B6D4D">
        <w:fldChar w:fldCharType="begin"/>
      </w:r>
      <w:r w:rsidR="003B6D4D">
        <w:instrText xml:space="preserve"> REF _Ref388011499 \h  \* MERGEFORMAT </w:instrText>
      </w:r>
      <w:r w:rsidR="003B6D4D">
        <w:fldChar w:fldCharType="separate"/>
      </w:r>
      <w:r w:rsidR="0083230D" w:rsidRPr="00534821">
        <w:t xml:space="preserve">Table </w:t>
      </w:r>
      <w:r w:rsidR="0083230D">
        <w:rPr>
          <w:noProof/>
        </w:rPr>
        <w:t>13</w:t>
      </w:r>
      <w:r w:rsidR="003B6D4D">
        <w:fldChar w:fldCharType="end"/>
      </w:r>
      <w:r w:rsidR="009F0CF6">
        <w:t>)</w:t>
      </w:r>
      <w:r w:rsidR="007C2120" w:rsidRPr="00534821">
        <w:t xml:space="preserve">. </w:t>
      </w:r>
      <w:r w:rsidR="003328BD">
        <w:t>National Grid</w:t>
      </w:r>
      <w:r w:rsidR="007C2120" w:rsidRPr="00534821">
        <w:t xml:space="preserve"> also has the highest number of sites that incl</w:t>
      </w:r>
      <w:r w:rsidR="003328BD">
        <w:t>ude all three measure types (</w:t>
      </w:r>
      <w:r w:rsidR="00BA4D88">
        <w:t>ECMs</w:t>
      </w:r>
      <w:r w:rsidR="00BA4D88" w:rsidRPr="00534821">
        <w:t>,</w:t>
      </w:r>
      <w:r w:rsidR="00BA4D88">
        <w:t xml:space="preserve"> </w:t>
      </w:r>
      <w:r w:rsidR="009F0CF6">
        <w:t>evaporator fan</w:t>
      </w:r>
      <w:r w:rsidR="003328BD">
        <w:t xml:space="preserve"> controls, </w:t>
      </w:r>
      <w:r w:rsidR="007C2120" w:rsidRPr="00534821">
        <w:t xml:space="preserve">and </w:t>
      </w:r>
      <w:r w:rsidR="00BF492F">
        <w:t>ASDH</w:t>
      </w:r>
      <w:r w:rsidR="003328BD">
        <w:t xml:space="preserve"> controls</w:t>
      </w:r>
      <w:r w:rsidR="007C2120" w:rsidRPr="00534821">
        <w:t xml:space="preserve">). </w:t>
      </w:r>
    </w:p>
    <w:p w14:paraId="61E6DEE0" w14:textId="489C307B" w:rsidR="007C2120" w:rsidRDefault="007C2120">
      <w:pPr>
        <w:pStyle w:val="Caption"/>
      </w:pPr>
      <w:bookmarkStart w:id="145" w:name="_Ref388011499"/>
      <w:bookmarkStart w:id="146" w:name="_Toc430794475"/>
      <w:bookmarkStart w:id="147" w:name="_Toc432063120"/>
      <w:r w:rsidRPr="00534821">
        <w:t xml:space="preserve">Table </w:t>
      </w:r>
      <w:fldSimple w:instr=" SEQ Table \* ARABIC ">
        <w:r w:rsidR="0083230D">
          <w:rPr>
            <w:noProof/>
          </w:rPr>
          <w:t>13</w:t>
        </w:r>
      </w:fldSimple>
      <w:bookmarkEnd w:id="144"/>
      <w:bookmarkEnd w:id="145"/>
      <w:r w:rsidRPr="00534821">
        <w:t xml:space="preserve">. Number of </w:t>
      </w:r>
      <w:r w:rsidR="004A563A">
        <w:t>Unique</w:t>
      </w:r>
      <w:r w:rsidRPr="00534821">
        <w:t xml:space="preserve"> Measures Installed Per Site</w:t>
      </w:r>
      <w:bookmarkEnd w:id="146"/>
      <w:bookmarkEnd w:id="147"/>
    </w:p>
    <w:tbl>
      <w:tblPr>
        <w:tblStyle w:val="TableGrid"/>
        <w:tblW w:w="45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2445"/>
        <w:gridCol w:w="1483"/>
        <w:gridCol w:w="1494"/>
        <w:gridCol w:w="1503"/>
        <w:gridCol w:w="1490"/>
      </w:tblGrid>
      <w:tr w:rsidR="00E230DD" w14:paraId="61E6DEE3" w14:textId="77777777" w:rsidTr="0050562A">
        <w:trPr>
          <w:trHeight w:val="288"/>
          <w:jc w:val="center"/>
        </w:trPr>
        <w:tc>
          <w:tcPr>
            <w:tcW w:w="2509" w:type="dxa"/>
            <w:vMerge w:val="restart"/>
            <w:tcBorders>
              <w:top w:val="single" w:sz="4" w:space="0" w:color="BFBFBF" w:themeColor="background1" w:themeShade="BF"/>
              <w:bottom w:val="single" w:sz="6" w:space="0" w:color="BFBFBF" w:themeColor="background1" w:themeShade="BF"/>
            </w:tcBorders>
            <w:shd w:val="clear" w:color="auto" w:fill="005DAA" w:themeFill="accent1"/>
          </w:tcPr>
          <w:p w14:paraId="61E6DEE1" w14:textId="172C651C" w:rsidR="00E230DD" w:rsidRDefault="00E230DD" w:rsidP="00E2044B">
            <w:pPr>
              <w:pStyle w:val="TableHeading"/>
              <w:keepNext/>
              <w:keepLines/>
            </w:pPr>
            <w:r>
              <w:t xml:space="preserve">Number of </w:t>
            </w:r>
            <w:r w:rsidR="00E2044B">
              <w:t xml:space="preserve">Unique </w:t>
            </w:r>
            <w:r>
              <w:t>Measures Installed</w:t>
            </w:r>
          </w:p>
        </w:tc>
        <w:tc>
          <w:tcPr>
            <w:tcW w:w="6109" w:type="dxa"/>
            <w:gridSpan w:val="4"/>
            <w:tcBorders>
              <w:top w:val="single" w:sz="4" w:space="0" w:color="BFBFBF" w:themeColor="background1" w:themeShade="BF"/>
              <w:bottom w:val="single" w:sz="6" w:space="0" w:color="BFBFBF" w:themeColor="background1" w:themeShade="BF"/>
            </w:tcBorders>
            <w:shd w:val="clear" w:color="auto" w:fill="005DAA" w:themeFill="accent1"/>
          </w:tcPr>
          <w:p w14:paraId="61E6DEE2" w14:textId="77777777" w:rsidR="00E230DD" w:rsidRDefault="00E230DD" w:rsidP="00C8233E">
            <w:pPr>
              <w:pStyle w:val="TableHeading"/>
              <w:keepNext/>
              <w:keepLines/>
            </w:pPr>
            <w:r>
              <w:t>Program Administrator</w:t>
            </w:r>
          </w:p>
        </w:tc>
      </w:tr>
      <w:tr w:rsidR="00E230DD" w14:paraId="61E6DEE9" w14:textId="77777777" w:rsidTr="0050562A">
        <w:trPr>
          <w:trHeight w:val="288"/>
          <w:jc w:val="center"/>
        </w:trPr>
        <w:tc>
          <w:tcPr>
            <w:tcW w:w="2509" w:type="dxa"/>
            <w:vMerge/>
            <w:tcBorders>
              <w:top w:val="single" w:sz="6" w:space="0" w:color="BFBFBF" w:themeColor="background1" w:themeShade="BF"/>
              <w:bottom w:val="single" w:sz="6" w:space="0" w:color="BFBFBF" w:themeColor="background1" w:themeShade="BF"/>
            </w:tcBorders>
            <w:shd w:val="clear" w:color="auto" w:fill="005DAA" w:themeFill="accent1"/>
          </w:tcPr>
          <w:p w14:paraId="61E6DEE4" w14:textId="77777777" w:rsidR="00E230DD" w:rsidRDefault="00E230DD" w:rsidP="00C8233E">
            <w:pPr>
              <w:pStyle w:val="TableHeading"/>
              <w:keepNext/>
              <w:keepLines/>
            </w:pPr>
          </w:p>
        </w:tc>
        <w:tc>
          <w:tcPr>
            <w:tcW w:w="1527" w:type="dxa"/>
            <w:tcBorders>
              <w:top w:val="single" w:sz="6" w:space="0" w:color="BFBFBF" w:themeColor="background1" w:themeShade="BF"/>
              <w:bottom w:val="single" w:sz="6" w:space="0" w:color="BFBFBF" w:themeColor="background1" w:themeShade="BF"/>
            </w:tcBorders>
            <w:shd w:val="clear" w:color="auto" w:fill="005DAA" w:themeFill="accent1"/>
            <w:vAlign w:val="center"/>
          </w:tcPr>
          <w:p w14:paraId="61E6DEE5" w14:textId="77777777" w:rsidR="00E230DD" w:rsidRDefault="00E230DD" w:rsidP="00C8233E">
            <w:pPr>
              <w:pStyle w:val="TableHeading"/>
              <w:keepNext/>
              <w:keepLines/>
            </w:pPr>
            <w:r w:rsidRPr="00E06FD2">
              <w:t>BGE</w:t>
            </w:r>
          </w:p>
        </w:tc>
        <w:tc>
          <w:tcPr>
            <w:tcW w:w="1527" w:type="dxa"/>
            <w:tcBorders>
              <w:top w:val="single" w:sz="6" w:space="0" w:color="BFBFBF" w:themeColor="background1" w:themeShade="BF"/>
              <w:bottom w:val="single" w:sz="6" w:space="0" w:color="BFBFBF" w:themeColor="background1" w:themeShade="BF"/>
            </w:tcBorders>
            <w:shd w:val="clear" w:color="auto" w:fill="005DAA" w:themeFill="accent1"/>
            <w:vAlign w:val="center"/>
          </w:tcPr>
          <w:p w14:paraId="61E6DEE6" w14:textId="77777777" w:rsidR="00E230DD" w:rsidRDefault="00E230DD" w:rsidP="00C8233E">
            <w:pPr>
              <w:pStyle w:val="TableHeading"/>
              <w:keepNext/>
              <w:keepLines/>
            </w:pPr>
            <w:r w:rsidRPr="00E06FD2">
              <w:t>Con</w:t>
            </w:r>
            <w:r>
              <w:t xml:space="preserve"> </w:t>
            </w:r>
            <w:r w:rsidRPr="00E06FD2">
              <w:t>Ed</w:t>
            </w:r>
            <w:r>
              <w:t>ison</w:t>
            </w:r>
          </w:p>
        </w:tc>
        <w:tc>
          <w:tcPr>
            <w:tcW w:w="1527" w:type="dxa"/>
            <w:tcBorders>
              <w:top w:val="single" w:sz="6" w:space="0" w:color="BFBFBF" w:themeColor="background1" w:themeShade="BF"/>
              <w:bottom w:val="single" w:sz="6" w:space="0" w:color="BFBFBF" w:themeColor="background1" w:themeShade="BF"/>
            </w:tcBorders>
            <w:shd w:val="clear" w:color="auto" w:fill="005DAA" w:themeFill="accent1"/>
            <w:vAlign w:val="center"/>
          </w:tcPr>
          <w:p w14:paraId="61E6DEE7" w14:textId="77777777" w:rsidR="00E230DD" w:rsidRDefault="00E230DD" w:rsidP="00C8233E">
            <w:pPr>
              <w:pStyle w:val="TableHeading"/>
              <w:keepNext/>
              <w:keepLines/>
            </w:pPr>
            <w:r w:rsidRPr="00E06FD2">
              <w:t>National Grid</w:t>
            </w:r>
          </w:p>
        </w:tc>
        <w:tc>
          <w:tcPr>
            <w:tcW w:w="1528" w:type="dxa"/>
            <w:tcBorders>
              <w:top w:val="single" w:sz="6" w:space="0" w:color="BFBFBF" w:themeColor="background1" w:themeShade="BF"/>
              <w:bottom w:val="single" w:sz="6" w:space="0" w:color="BFBFBF" w:themeColor="background1" w:themeShade="BF"/>
            </w:tcBorders>
            <w:shd w:val="clear" w:color="auto" w:fill="005DAA" w:themeFill="accent1"/>
            <w:vAlign w:val="center"/>
          </w:tcPr>
          <w:p w14:paraId="61E6DEE8" w14:textId="77777777" w:rsidR="00E230DD" w:rsidRDefault="00E230DD" w:rsidP="00C8233E">
            <w:pPr>
              <w:pStyle w:val="TableHeading"/>
              <w:keepNext/>
              <w:keepLines/>
            </w:pPr>
            <w:r>
              <w:t>Unitil</w:t>
            </w:r>
          </w:p>
        </w:tc>
      </w:tr>
      <w:tr w:rsidR="00E230DD" w14:paraId="61E6DEEF" w14:textId="77777777" w:rsidTr="0050562A">
        <w:trPr>
          <w:trHeight w:val="288"/>
          <w:jc w:val="center"/>
        </w:trPr>
        <w:tc>
          <w:tcPr>
            <w:tcW w:w="2509" w:type="dxa"/>
            <w:tcBorders>
              <w:top w:val="single" w:sz="6" w:space="0" w:color="BFBFBF" w:themeColor="background1" w:themeShade="BF"/>
            </w:tcBorders>
            <w:vAlign w:val="center"/>
          </w:tcPr>
          <w:p w14:paraId="61E6DEEA" w14:textId="77777777" w:rsidR="00E230DD" w:rsidRDefault="00E230DD">
            <w:pPr>
              <w:pStyle w:val="TableRowWithText"/>
              <w:jc w:val="center"/>
            </w:pPr>
            <w:r w:rsidRPr="00534821">
              <w:t>1</w:t>
            </w:r>
          </w:p>
        </w:tc>
        <w:tc>
          <w:tcPr>
            <w:tcW w:w="1527" w:type="dxa"/>
            <w:tcBorders>
              <w:top w:val="single" w:sz="6" w:space="0" w:color="BFBFBF" w:themeColor="background1" w:themeShade="BF"/>
            </w:tcBorders>
            <w:vAlign w:val="center"/>
          </w:tcPr>
          <w:p w14:paraId="61E6DEEB" w14:textId="77777777" w:rsidR="00E230DD" w:rsidRPr="00E06FD2" w:rsidRDefault="00E230DD" w:rsidP="00C8233E">
            <w:pPr>
              <w:pStyle w:val="TableRowWithNumbers"/>
              <w:keepNext/>
              <w:keepLines/>
            </w:pPr>
            <w:r w:rsidRPr="00534821">
              <w:t>65</w:t>
            </w:r>
          </w:p>
        </w:tc>
        <w:tc>
          <w:tcPr>
            <w:tcW w:w="1527" w:type="dxa"/>
            <w:tcBorders>
              <w:top w:val="single" w:sz="6" w:space="0" w:color="BFBFBF" w:themeColor="background1" w:themeShade="BF"/>
            </w:tcBorders>
            <w:vAlign w:val="center"/>
          </w:tcPr>
          <w:p w14:paraId="61E6DEEC" w14:textId="77777777" w:rsidR="00E230DD" w:rsidRPr="00E06FD2" w:rsidRDefault="00E230DD" w:rsidP="00C8233E">
            <w:pPr>
              <w:pStyle w:val="TableRowWithNumbers"/>
              <w:keepNext/>
              <w:keepLines/>
            </w:pPr>
            <w:r w:rsidRPr="00534821">
              <w:t>108</w:t>
            </w:r>
          </w:p>
        </w:tc>
        <w:tc>
          <w:tcPr>
            <w:tcW w:w="1527" w:type="dxa"/>
            <w:tcBorders>
              <w:top w:val="single" w:sz="6" w:space="0" w:color="BFBFBF" w:themeColor="background1" w:themeShade="BF"/>
            </w:tcBorders>
            <w:vAlign w:val="center"/>
          </w:tcPr>
          <w:p w14:paraId="61E6DEED" w14:textId="77777777" w:rsidR="00E230DD" w:rsidRPr="00E06FD2" w:rsidRDefault="00E230DD" w:rsidP="00C8233E">
            <w:pPr>
              <w:pStyle w:val="TableRowWithNumbers"/>
              <w:keepNext/>
              <w:keepLines/>
            </w:pPr>
            <w:r w:rsidRPr="00534821">
              <w:t>101</w:t>
            </w:r>
          </w:p>
        </w:tc>
        <w:tc>
          <w:tcPr>
            <w:tcW w:w="1528" w:type="dxa"/>
            <w:tcBorders>
              <w:top w:val="single" w:sz="6" w:space="0" w:color="BFBFBF" w:themeColor="background1" w:themeShade="BF"/>
            </w:tcBorders>
            <w:vAlign w:val="center"/>
          </w:tcPr>
          <w:p w14:paraId="61E6DEEE" w14:textId="77777777" w:rsidR="00E230DD" w:rsidRPr="00E06FD2" w:rsidRDefault="00E230DD" w:rsidP="00C8233E">
            <w:pPr>
              <w:pStyle w:val="TableRowWithNumbers"/>
              <w:keepNext/>
              <w:keepLines/>
            </w:pPr>
            <w:r w:rsidRPr="00534821">
              <w:t>3</w:t>
            </w:r>
          </w:p>
        </w:tc>
      </w:tr>
      <w:tr w:rsidR="00E230DD" w14:paraId="61E6DEF5" w14:textId="77777777" w:rsidTr="0050562A">
        <w:trPr>
          <w:trHeight w:val="288"/>
          <w:jc w:val="center"/>
        </w:trPr>
        <w:tc>
          <w:tcPr>
            <w:tcW w:w="2509" w:type="dxa"/>
            <w:vAlign w:val="center"/>
          </w:tcPr>
          <w:p w14:paraId="61E6DEF0" w14:textId="77777777" w:rsidR="00E230DD" w:rsidRDefault="00E230DD">
            <w:pPr>
              <w:pStyle w:val="TableRowWithText"/>
              <w:jc w:val="center"/>
            </w:pPr>
            <w:r w:rsidRPr="00534821">
              <w:t>2</w:t>
            </w:r>
          </w:p>
        </w:tc>
        <w:tc>
          <w:tcPr>
            <w:tcW w:w="1527" w:type="dxa"/>
            <w:vAlign w:val="center"/>
          </w:tcPr>
          <w:p w14:paraId="61E6DEF1" w14:textId="77777777" w:rsidR="00E230DD" w:rsidRPr="00E06FD2" w:rsidRDefault="00E230DD" w:rsidP="00C8233E">
            <w:pPr>
              <w:pStyle w:val="TableRowWithNumbers"/>
              <w:keepNext/>
              <w:keepLines/>
            </w:pPr>
            <w:r w:rsidRPr="00534821">
              <w:t>43</w:t>
            </w:r>
          </w:p>
        </w:tc>
        <w:tc>
          <w:tcPr>
            <w:tcW w:w="1527" w:type="dxa"/>
            <w:vAlign w:val="center"/>
          </w:tcPr>
          <w:p w14:paraId="61E6DEF2" w14:textId="77777777" w:rsidR="00E230DD" w:rsidRPr="00E06FD2" w:rsidRDefault="00E230DD" w:rsidP="00C8233E">
            <w:pPr>
              <w:pStyle w:val="TableRowWithNumbers"/>
              <w:keepNext/>
              <w:keepLines/>
            </w:pPr>
            <w:r w:rsidRPr="00534821">
              <w:t>232</w:t>
            </w:r>
          </w:p>
        </w:tc>
        <w:tc>
          <w:tcPr>
            <w:tcW w:w="1527" w:type="dxa"/>
            <w:vAlign w:val="center"/>
          </w:tcPr>
          <w:p w14:paraId="61E6DEF3" w14:textId="77777777" w:rsidR="00E230DD" w:rsidRPr="00E06FD2" w:rsidRDefault="00E230DD" w:rsidP="00C8233E">
            <w:pPr>
              <w:pStyle w:val="TableRowWithNumbers"/>
              <w:keepNext/>
              <w:keepLines/>
            </w:pPr>
            <w:r w:rsidRPr="00534821">
              <w:t>229</w:t>
            </w:r>
          </w:p>
        </w:tc>
        <w:tc>
          <w:tcPr>
            <w:tcW w:w="1528" w:type="dxa"/>
            <w:vAlign w:val="center"/>
          </w:tcPr>
          <w:p w14:paraId="61E6DEF4" w14:textId="77777777" w:rsidR="00E230DD" w:rsidRPr="00E06FD2" w:rsidRDefault="00E230DD" w:rsidP="00C8233E">
            <w:pPr>
              <w:pStyle w:val="TableRowWithNumbers"/>
              <w:keepNext/>
              <w:keepLines/>
            </w:pPr>
            <w:r w:rsidRPr="00534821">
              <w:t>0</w:t>
            </w:r>
          </w:p>
        </w:tc>
      </w:tr>
      <w:tr w:rsidR="00E230DD" w14:paraId="61E6DEFB" w14:textId="77777777" w:rsidTr="0050562A">
        <w:trPr>
          <w:trHeight w:val="288"/>
          <w:jc w:val="center"/>
        </w:trPr>
        <w:tc>
          <w:tcPr>
            <w:tcW w:w="2509" w:type="dxa"/>
            <w:vAlign w:val="center"/>
          </w:tcPr>
          <w:p w14:paraId="61E6DEF6" w14:textId="77777777" w:rsidR="00E230DD" w:rsidRDefault="00E230DD">
            <w:pPr>
              <w:pStyle w:val="TableRowWithText"/>
              <w:jc w:val="center"/>
            </w:pPr>
            <w:r w:rsidRPr="00534821">
              <w:t>3</w:t>
            </w:r>
          </w:p>
        </w:tc>
        <w:tc>
          <w:tcPr>
            <w:tcW w:w="1527" w:type="dxa"/>
            <w:vAlign w:val="center"/>
          </w:tcPr>
          <w:p w14:paraId="61E6DEF7" w14:textId="77777777" w:rsidR="00E230DD" w:rsidRPr="00E06FD2" w:rsidRDefault="00E230DD" w:rsidP="00C8233E">
            <w:pPr>
              <w:pStyle w:val="TableRowWithNumbers"/>
              <w:keepNext/>
              <w:keepLines/>
            </w:pPr>
            <w:r w:rsidRPr="00534821">
              <w:t>0</w:t>
            </w:r>
          </w:p>
        </w:tc>
        <w:tc>
          <w:tcPr>
            <w:tcW w:w="1527" w:type="dxa"/>
            <w:vAlign w:val="center"/>
          </w:tcPr>
          <w:p w14:paraId="61E6DEF8" w14:textId="77777777" w:rsidR="00E230DD" w:rsidRPr="00E06FD2" w:rsidRDefault="00E230DD" w:rsidP="00C8233E">
            <w:pPr>
              <w:pStyle w:val="TableRowWithNumbers"/>
              <w:keepNext/>
              <w:keepLines/>
            </w:pPr>
            <w:r w:rsidRPr="00534821">
              <w:t>47</w:t>
            </w:r>
          </w:p>
        </w:tc>
        <w:tc>
          <w:tcPr>
            <w:tcW w:w="1527" w:type="dxa"/>
            <w:vAlign w:val="center"/>
          </w:tcPr>
          <w:p w14:paraId="61E6DEF9" w14:textId="77777777" w:rsidR="00E230DD" w:rsidRPr="00E06FD2" w:rsidRDefault="00E230DD" w:rsidP="00C8233E">
            <w:pPr>
              <w:pStyle w:val="TableRowWithNumbers"/>
              <w:keepNext/>
              <w:keepLines/>
            </w:pPr>
            <w:r w:rsidRPr="00534821">
              <w:t>275</w:t>
            </w:r>
          </w:p>
        </w:tc>
        <w:tc>
          <w:tcPr>
            <w:tcW w:w="1528" w:type="dxa"/>
            <w:vAlign w:val="center"/>
          </w:tcPr>
          <w:p w14:paraId="61E6DEFA" w14:textId="77777777" w:rsidR="00E230DD" w:rsidRPr="00E06FD2" w:rsidRDefault="00E230DD" w:rsidP="00C8233E">
            <w:pPr>
              <w:pStyle w:val="TableRowWithNumbers"/>
              <w:keepNext/>
              <w:keepLines/>
            </w:pPr>
            <w:r w:rsidRPr="00534821">
              <w:t>0</w:t>
            </w:r>
          </w:p>
        </w:tc>
      </w:tr>
      <w:tr w:rsidR="00E230DD" w14:paraId="61E6DF01" w14:textId="77777777" w:rsidTr="0050562A">
        <w:trPr>
          <w:trHeight w:val="288"/>
          <w:jc w:val="center"/>
        </w:trPr>
        <w:tc>
          <w:tcPr>
            <w:tcW w:w="2509" w:type="dxa"/>
            <w:shd w:val="clear" w:color="auto" w:fill="F2F2F2" w:themeFill="background1" w:themeFillShade="F2"/>
            <w:vAlign w:val="center"/>
          </w:tcPr>
          <w:p w14:paraId="61E6DEFC" w14:textId="77777777" w:rsidR="00E230DD" w:rsidRDefault="00E230DD">
            <w:pPr>
              <w:pStyle w:val="TableRowWithText"/>
              <w:jc w:val="center"/>
            </w:pPr>
            <w:r w:rsidRPr="00534821">
              <w:rPr>
                <w:b/>
              </w:rPr>
              <w:t>Total Number of Sites</w:t>
            </w:r>
          </w:p>
        </w:tc>
        <w:tc>
          <w:tcPr>
            <w:tcW w:w="1527" w:type="dxa"/>
            <w:shd w:val="clear" w:color="auto" w:fill="F2F2F2" w:themeFill="background1" w:themeFillShade="F2"/>
            <w:vAlign w:val="center"/>
          </w:tcPr>
          <w:p w14:paraId="61E6DEFD" w14:textId="77777777" w:rsidR="00E230DD" w:rsidRPr="00E06FD2" w:rsidRDefault="00E230DD" w:rsidP="00C8233E">
            <w:pPr>
              <w:pStyle w:val="TableRowWithNumbers"/>
              <w:keepNext/>
              <w:keepLines/>
            </w:pPr>
            <w:r w:rsidRPr="00534821">
              <w:rPr>
                <w:b/>
                <w:bCs/>
              </w:rPr>
              <w:t>108</w:t>
            </w:r>
          </w:p>
        </w:tc>
        <w:tc>
          <w:tcPr>
            <w:tcW w:w="1527" w:type="dxa"/>
            <w:shd w:val="clear" w:color="auto" w:fill="F2F2F2" w:themeFill="background1" w:themeFillShade="F2"/>
            <w:vAlign w:val="center"/>
          </w:tcPr>
          <w:p w14:paraId="61E6DEFE" w14:textId="77777777" w:rsidR="00E230DD" w:rsidRPr="00E06FD2" w:rsidRDefault="00E230DD" w:rsidP="00C8233E">
            <w:pPr>
              <w:pStyle w:val="TableRowWithNumbers"/>
              <w:keepNext/>
              <w:keepLines/>
            </w:pPr>
            <w:r w:rsidRPr="00534821">
              <w:rPr>
                <w:b/>
                <w:bCs/>
              </w:rPr>
              <w:t>387</w:t>
            </w:r>
          </w:p>
        </w:tc>
        <w:tc>
          <w:tcPr>
            <w:tcW w:w="1527" w:type="dxa"/>
            <w:shd w:val="clear" w:color="auto" w:fill="F2F2F2" w:themeFill="background1" w:themeFillShade="F2"/>
            <w:vAlign w:val="center"/>
          </w:tcPr>
          <w:p w14:paraId="61E6DEFF" w14:textId="77777777" w:rsidR="00E230DD" w:rsidRPr="00E06FD2" w:rsidRDefault="00E230DD" w:rsidP="00C8233E">
            <w:pPr>
              <w:pStyle w:val="TableRowWithNumbers"/>
              <w:keepNext/>
              <w:keepLines/>
            </w:pPr>
            <w:r w:rsidRPr="00534821">
              <w:rPr>
                <w:b/>
                <w:bCs/>
              </w:rPr>
              <w:t>605</w:t>
            </w:r>
          </w:p>
        </w:tc>
        <w:tc>
          <w:tcPr>
            <w:tcW w:w="1528" w:type="dxa"/>
            <w:shd w:val="clear" w:color="auto" w:fill="F2F2F2" w:themeFill="background1" w:themeFillShade="F2"/>
            <w:vAlign w:val="center"/>
          </w:tcPr>
          <w:p w14:paraId="61E6DF00" w14:textId="77777777" w:rsidR="00E230DD" w:rsidRPr="00E06FD2" w:rsidRDefault="00E230DD" w:rsidP="00C8233E">
            <w:pPr>
              <w:pStyle w:val="TableRowWithNumbers"/>
              <w:keepNext/>
              <w:keepLines/>
            </w:pPr>
            <w:r w:rsidRPr="00534821">
              <w:rPr>
                <w:b/>
                <w:bCs/>
              </w:rPr>
              <w:t>3</w:t>
            </w:r>
          </w:p>
        </w:tc>
      </w:tr>
    </w:tbl>
    <w:p w14:paraId="61E6DF02" w14:textId="77777777" w:rsidR="00E230DD" w:rsidRPr="00E230DD" w:rsidRDefault="00E230DD" w:rsidP="00E230DD">
      <w:pPr>
        <w:pStyle w:val="NormalAfterTablesandFigures"/>
      </w:pPr>
    </w:p>
    <w:p w14:paraId="61E6DF03" w14:textId="44250E7A" w:rsidR="007C2120" w:rsidRPr="00534821" w:rsidRDefault="003B6D4D" w:rsidP="007C2120">
      <w:r>
        <w:fldChar w:fldCharType="begin"/>
      </w:r>
      <w:r>
        <w:instrText xml:space="preserve"> REF _Ref388010953 \h  \* MERGEFORMAT </w:instrText>
      </w:r>
      <w:r>
        <w:fldChar w:fldCharType="separate"/>
      </w:r>
      <w:r w:rsidR="0083230D" w:rsidRPr="00534821">
        <w:t xml:space="preserve">Table </w:t>
      </w:r>
      <w:r w:rsidR="0083230D">
        <w:rPr>
          <w:noProof/>
        </w:rPr>
        <w:t>14</w:t>
      </w:r>
      <w:r>
        <w:fldChar w:fldCharType="end"/>
      </w:r>
      <w:r w:rsidR="00E230DD">
        <w:t xml:space="preserve"> lists the average number of measures per site by measure type</w:t>
      </w:r>
      <w:r w:rsidR="007C2120" w:rsidRPr="00534821">
        <w:t xml:space="preserve">. Note that </w:t>
      </w:r>
      <w:r w:rsidR="00E230DD">
        <w:t xml:space="preserve">the </w:t>
      </w:r>
      <w:r w:rsidR="007C2120" w:rsidRPr="00534821">
        <w:t xml:space="preserve">average number of measures per </w:t>
      </w:r>
      <w:r w:rsidR="003328BD">
        <w:t>National Grid</w:t>
      </w:r>
      <w:r w:rsidR="007C2120" w:rsidRPr="00534821">
        <w:t xml:space="preserve"> site </w:t>
      </w:r>
      <w:r w:rsidR="00E230DD">
        <w:t>was</w:t>
      </w:r>
      <w:r w:rsidR="00E230DD" w:rsidRPr="00534821">
        <w:t xml:space="preserve"> </w:t>
      </w:r>
      <w:r w:rsidR="007C2120" w:rsidRPr="00534821">
        <w:t xml:space="preserve">quite a bit lower than at either </w:t>
      </w:r>
      <w:r w:rsidR="00E230DD">
        <w:t xml:space="preserve">the </w:t>
      </w:r>
      <w:r w:rsidR="007C2120" w:rsidRPr="00534821">
        <w:t>BGE or Con</w:t>
      </w:r>
      <w:r w:rsidR="00E230DD">
        <w:t xml:space="preserve"> </w:t>
      </w:r>
      <w:r w:rsidR="007C2120" w:rsidRPr="00534821">
        <w:t>Ed</w:t>
      </w:r>
      <w:r w:rsidR="00E230DD">
        <w:t>ison</w:t>
      </w:r>
      <w:r w:rsidR="007C2120" w:rsidRPr="00534821">
        <w:t xml:space="preserve"> sites. BGE ha</w:t>
      </w:r>
      <w:r w:rsidR="00E230DD">
        <w:t>d</w:t>
      </w:r>
      <w:r w:rsidR="007C2120" w:rsidRPr="00534821">
        <w:t xml:space="preserve"> the highest number of EC</w:t>
      </w:r>
      <w:r w:rsidR="00E230DD">
        <w:t>Ms</w:t>
      </w:r>
      <w:r w:rsidR="003328BD">
        <w:t xml:space="preserve"> and </w:t>
      </w:r>
      <w:r w:rsidR="00E230DD">
        <w:t xml:space="preserve">evaporator fan </w:t>
      </w:r>
      <w:r w:rsidR="003328BD">
        <w:t>controls</w:t>
      </w:r>
      <w:r w:rsidR="007C2120" w:rsidRPr="00534821">
        <w:t xml:space="preserve"> installed per site (67 on average) and Con</w:t>
      </w:r>
      <w:r w:rsidR="00E230DD">
        <w:t xml:space="preserve"> </w:t>
      </w:r>
      <w:r w:rsidR="007C2120" w:rsidRPr="00534821">
        <w:t>Ed</w:t>
      </w:r>
      <w:r w:rsidR="00E230DD">
        <w:t>ison</w:t>
      </w:r>
      <w:r w:rsidR="007C2120" w:rsidRPr="00534821">
        <w:t xml:space="preserve"> </w:t>
      </w:r>
      <w:r w:rsidR="00E230DD">
        <w:t>had</w:t>
      </w:r>
      <w:r w:rsidR="00E230DD" w:rsidRPr="00534821">
        <w:t xml:space="preserve"> </w:t>
      </w:r>
      <w:r w:rsidR="007C2120" w:rsidRPr="00534821">
        <w:t xml:space="preserve">the highest number of </w:t>
      </w:r>
      <w:r w:rsidR="00BF492F">
        <w:t>ASDH</w:t>
      </w:r>
      <w:r w:rsidR="003328BD">
        <w:t xml:space="preserve"> controls</w:t>
      </w:r>
      <w:r w:rsidR="007C2120" w:rsidRPr="00534821">
        <w:t xml:space="preserve"> installed per site.</w:t>
      </w:r>
    </w:p>
    <w:p w14:paraId="61E6DF04" w14:textId="7684F51E" w:rsidR="007C2120" w:rsidRPr="00534821" w:rsidRDefault="007C2120" w:rsidP="007C2120">
      <w:pPr>
        <w:pStyle w:val="Caption"/>
      </w:pPr>
      <w:bookmarkStart w:id="148" w:name="_Ref388010953"/>
      <w:bookmarkStart w:id="149" w:name="_Toc430794476"/>
      <w:bookmarkStart w:id="150" w:name="_Toc432063121"/>
      <w:r w:rsidRPr="00534821">
        <w:t xml:space="preserve">Table </w:t>
      </w:r>
      <w:fldSimple w:instr=" SEQ Table \* ARABIC ">
        <w:r w:rsidR="0083230D">
          <w:rPr>
            <w:noProof/>
          </w:rPr>
          <w:t>14</w:t>
        </w:r>
      </w:fldSimple>
      <w:bookmarkEnd w:id="148"/>
      <w:r w:rsidRPr="00534821">
        <w:t>. Average Number of Measures per Site</w:t>
      </w:r>
      <w:bookmarkEnd w:id="149"/>
      <w:bookmarkEnd w:id="150"/>
    </w:p>
    <w:tbl>
      <w:tblPr>
        <w:tblW w:w="4500" w:type="pct"/>
        <w:jc w:val="center"/>
        <w:tblLayout w:type="fixed"/>
        <w:tblLook w:val="04A0" w:firstRow="1" w:lastRow="0" w:firstColumn="1" w:lastColumn="0" w:noHBand="0" w:noVBand="1"/>
      </w:tblPr>
      <w:tblGrid>
        <w:gridCol w:w="3914"/>
        <w:gridCol w:w="1496"/>
        <w:gridCol w:w="1496"/>
        <w:gridCol w:w="1500"/>
      </w:tblGrid>
      <w:tr w:rsidR="007C2120" w:rsidRPr="00534821" w14:paraId="61E6DF07" w14:textId="77777777" w:rsidTr="00F7693B">
        <w:trPr>
          <w:trHeight w:val="288"/>
          <w:jc w:val="center"/>
        </w:trPr>
        <w:tc>
          <w:tcPr>
            <w:tcW w:w="2328" w:type="pct"/>
            <w:vMerge w:val="restart"/>
            <w:tcBorders>
              <w:top w:val="single" w:sz="8" w:space="0" w:color="BFBFBF"/>
              <w:left w:val="single" w:sz="8" w:space="0" w:color="BFBFBF"/>
              <w:bottom w:val="single" w:sz="6" w:space="0" w:color="BFBFBF"/>
              <w:right w:val="single" w:sz="6" w:space="0" w:color="BFBFBF"/>
            </w:tcBorders>
            <w:shd w:val="clear" w:color="auto" w:fill="005DAE"/>
            <w:vAlign w:val="center"/>
            <w:hideMark/>
          </w:tcPr>
          <w:p w14:paraId="61E6DF05" w14:textId="77777777" w:rsidR="007C2120" w:rsidRPr="00534821" w:rsidRDefault="007C2120" w:rsidP="007235E9">
            <w:pPr>
              <w:pStyle w:val="TableHeading"/>
              <w:keepNext/>
              <w:keepLines/>
            </w:pPr>
            <w:r w:rsidRPr="00534821">
              <w:t>Measure</w:t>
            </w:r>
          </w:p>
        </w:tc>
        <w:tc>
          <w:tcPr>
            <w:tcW w:w="2672" w:type="pct"/>
            <w:gridSpan w:val="3"/>
            <w:tcBorders>
              <w:top w:val="single" w:sz="8" w:space="0" w:color="BFBFBF"/>
              <w:left w:val="single" w:sz="6" w:space="0" w:color="BFBFBF"/>
              <w:bottom w:val="single" w:sz="6" w:space="0" w:color="BFBFBF"/>
              <w:right w:val="single" w:sz="8" w:space="0" w:color="BFBFBF"/>
            </w:tcBorders>
            <w:shd w:val="clear" w:color="auto" w:fill="005DAE"/>
            <w:vAlign w:val="center"/>
            <w:hideMark/>
          </w:tcPr>
          <w:p w14:paraId="61E6DF06" w14:textId="77777777" w:rsidR="007C2120" w:rsidRPr="00534821" w:rsidRDefault="007C2120" w:rsidP="007235E9">
            <w:pPr>
              <w:pStyle w:val="TableHeading"/>
              <w:keepNext/>
              <w:keepLines/>
            </w:pPr>
            <w:r w:rsidRPr="00534821">
              <w:t>Program Administrator</w:t>
            </w:r>
            <w:r w:rsidRPr="00534821">
              <w:rPr>
                <w:vertAlign w:val="superscript"/>
              </w:rPr>
              <w:t>*</w:t>
            </w:r>
          </w:p>
        </w:tc>
      </w:tr>
      <w:tr w:rsidR="007C2120" w:rsidRPr="00534821" w14:paraId="61E6DF0C" w14:textId="77777777" w:rsidTr="00E230DD">
        <w:trPr>
          <w:trHeight w:val="288"/>
          <w:jc w:val="center"/>
        </w:trPr>
        <w:tc>
          <w:tcPr>
            <w:tcW w:w="2328" w:type="pct"/>
            <w:vMerge/>
            <w:tcBorders>
              <w:top w:val="single" w:sz="6" w:space="0" w:color="BFBFBF"/>
              <w:left w:val="single" w:sz="8" w:space="0" w:color="BFBFBF"/>
              <w:bottom w:val="single" w:sz="6" w:space="0" w:color="BFBFBF"/>
              <w:right w:val="single" w:sz="6" w:space="0" w:color="BFBFBF"/>
            </w:tcBorders>
            <w:shd w:val="clear" w:color="auto" w:fill="005DAE"/>
            <w:vAlign w:val="center"/>
            <w:hideMark/>
          </w:tcPr>
          <w:p w14:paraId="61E6DF08" w14:textId="77777777" w:rsidR="007C2120" w:rsidRPr="00534821" w:rsidRDefault="007C2120" w:rsidP="007235E9">
            <w:pPr>
              <w:pStyle w:val="TableHeading"/>
              <w:keepNext/>
              <w:keepLines/>
            </w:pPr>
          </w:p>
        </w:tc>
        <w:tc>
          <w:tcPr>
            <w:tcW w:w="890" w:type="pct"/>
            <w:tcBorders>
              <w:top w:val="single" w:sz="6" w:space="0" w:color="BFBFBF"/>
              <w:left w:val="single" w:sz="6" w:space="0" w:color="BFBFBF"/>
              <w:bottom w:val="single" w:sz="6" w:space="0" w:color="BFBFBF"/>
              <w:right w:val="single" w:sz="6" w:space="0" w:color="BFBFBF"/>
            </w:tcBorders>
            <w:shd w:val="clear" w:color="auto" w:fill="005DAE"/>
            <w:vAlign w:val="center"/>
            <w:hideMark/>
          </w:tcPr>
          <w:p w14:paraId="61E6DF09" w14:textId="77777777" w:rsidR="007C2120" w:rsidRPr="00534821" w:rsidRDefault="007C2120" w:rsidP="007235E9">
            <w:pPr>
              <w:pStyle w:val="TableHeading"/>
              <w:keepNext/>
              <w:keepLines/>
            </w:pPr>
            <w:r w:rsidRPr="00534821">
              <w:t>BGE</w:t>
            </w:r>
          </w:p>
        </w:tc>
        <w:tc>
          <w:tcPr>
            <w:tcW w:w="890" w:type="pct"/>
            <w:tcBorders>
              <w:top w:val="single" w:sz="6" w:space="0" w:color="BFBFBF"/>
              <w:left w:val="single" w:sz="6" w:space="0" w:color="BFBFBF"/>
              <w:bottom w:val="single" w:sz="6" w:space="0" w:color="BFBFBF"/>
              <w:right w:val="single" w:sz="6" w:space="0" w:color="BFBFBF"/>
            </w:tcBorders>
            <w:shd w:val="clear" w:color="auto" w:fill="005DAE"/>
            <w:vAlign w:val="center"/>
            <w:hideMark/>
          </w:tcPr>
          <w:p w14:paraId="61E6DF0A" w14:textId="77777777" w:rsidR="007C2120" w:rsidRPr="00534821" w:rsidRDefault="007C2120" w:rsidP="007235E9">
            <w:pPr>
              <w:pStyle w:val="TableHeading"/>
              <w:keepNext/>
              <w:keepLines/>
            </w:pPr>
            <w:r w:rsidRPr="00534821">
              <w:t>Con</w:t>
            </w:r>
            <w:r w:rsidR="00F44E3D">
              <w:t xml:space="preserve"> </w:t>
            </w:r>
            <w:r w:rsidRPr="00534821">
              <w:t>Ed</w:t>
            </w:r>
            <w:r w:rsidR="00F44E3D">
              <w:t>ison</w:t>
            </w:r>
          </w:p>
        </w:tc>
        <w:tc>
          <w:tcPr>
            <w:tcW w:w="892" w:type="pct"/>
            <w:tcBorders>
              <w:top w:val="single" w:sz="6" w:space="0" w:color="BFBFBF"/>
              <w:left w:val="single" w:sz="6" w:space="0" w:color="BFBFBF"/>
              <w:bottom w:val="single" w:sz="6" w:space="0" w:color="BFBFBF"/>
              <w:right w:val="single" w:sz="8" w:space="0" w:color="BFBFBF"/>
            </w:tcBorders>
            <w:shd w:val="clear" w:color="auto" w:fill="005DAE"/>
            <w:vAlign w:val="center"/>
            <w:hideMark/>
          </w:tcPr>
          <w:p w14:paraId="61E6DF0B" w14:textId="77777777" w:rsidR="007C2120" w:rsidRPr="00534821" w:rsidRDefault="003328BD" w:rsidP="007235E9">
            <w:pPr>
              <w:pStyle w:val="TableHeading"/>
              <w:keepNext/>
              <w:keepLines/>
            </w:pPr>
            <w:r>
              <w:t>National Grid</w:t>
            </w:r>
          </w:p>
        </w:tc>
      </w:tr>
      <w:tr w:rsidR="0050562A" w:rsidRPr="00534821" w14:paraId="61E6DF11" w14:textId="77777777" w:rsidTr="00C15E1F">
        <w:trPr>
          <w:trHeight w:val="288"/>
          <w:jc w:val="center"/>
        </w:trPr>
        <w:tc>
          <w:tcPr>
            <w:tcW w:w="2328"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0D" w14:textId="7994E9E8" w:rsidR="0050562A" w:rsidRPr="00534821" w:rsidRDefault="0050562A" w:rsidP="0050562A">
            <w:pPr>
              <w:pStyle w:val="TableRowWithText"/>
            </w:pPr>
            <w:r>
              <w:t>ECM Retrofit (</w:t>
            </w:r>
            <w:r w:rsidRPr="00534821">
              <w:t>Refrigerated Case</w:t>
            </w:r>
            <w:r>
              <w:t>)</w:t>
            </w:r>
          </w:p>
        </w:tc>
        <w:tc>
          <w:tcPr>
            <w:tcW w:w="890" w:type="pct"/>
            <w:vMerge w:val="restart"/>
            <w:tcBorders>
              <w:top w:val="single" w:sz="6" w:space="0" w:color="BFBFBF"/>
              <w:left w:val="single" w:sz="6" w:space="0" w:color="BFBFBF"/>
              <w:right w:val="single" w:sz="6" w:space="0" w:color="BFBFBF"/>
            </w:tcBorders>
            <w:shd w:val="clear" w:color="auto" w:fill="auto"/>
            <w:vAlign w:val="center"/>
          </w:tcPr>
          <w:p w14:paraId="61E6DF0E" w14:textId="77777777" w:rsidR="0050562A" w:rsidRPr="00534821" w:rsidRDefault="0050562A" w:rsidP="0050562A">
            <w:pPr>
              <w:pStyle w:val="TableRowWithNumbers"/>
              <w:keepNext/>
              <w:keepLines/>
            </w:pPr>
            <w:r w:rsidRPr="00534821">
              <w:t>64</w:t>
            </w: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0F" w14:textId="77777777" w:rsidR="0050562A" w:rsidRPr="00534821" w:rsidRDefault="0050562A" w:rsidP="0050562A">
            <w:pPr>
              <w:pStyle w:val="TableRowWithNumbers"/>
              <w:keepNext/>
              <w:keepLines/>
            </w:pPr>
            <w:r w:rsidRPr="00534821">
              <w:t>32</w:t>
            </w:r>
          </w:p>
        </w:tc>
        <w:tc>
          <w:tcPr>
            <w:tcW w:w="892"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10" w14:textId="77777777" w:rsidR="0050562A" w:rsidRPr="00534821" w:rsidRDefault="0050562A" w:rsidP="0050562A">
            <w:pPr>
              <w:pStyle w:val="TableRowWithNumbers"/>
              <w:keepNext/>
              <w:keepLines/>
            </w:pPr>
            <w:r>
              <w:t>20</w:t>
            </w:r>
          </w:p>
        </w:tc>
      </w:tr>
      <w:tr w:rsidR="0050562A" w:rsidRPr="00534821" w14:paraId="61E6DF16" w14:textId="77777777" w:rsidTr="00C15E1F">
        <w:trPr>
          <w:trHeight w:val="288"/>
          <w:jc w:val="center"/>
        </w:trPr>
        <w:tc>
          <w:tcPr>
            <w:tcW w:w="2328"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12" w14:textId="4CB00C2E" w:rsidR="0050562A" w:rsidRDefault="0050562A" w:rsidP="0050562A">
            <w:pPr>
              <w:pStyle w:val="TableRowWithText"/>
            </w:pPr>
            <w:r>
              <w:t>ECM Retrofit (</w:t>
            </w:r>
            <w:r w:rsidRPr="00534821">
              <w:t>Walk-In Cooler/Freezer</w:t>
            </w:r>
            <w:r>
              <w:t>)</w:t>
            </w:r>
          </w:p>
        </w:tc>
        <w:tc>
          <w:tcPr>
            <w:tcW w:w="890" w:type="pct"/>
            <w:vMerge/>
            <w:tcBorders>
              <w:left w:val="single" w:sz="6" w:space="0" w:color="BFBFBF"/>
              <w:bottom w:val="single" w:sz="6" w:space="0" w:color="BFBFBF"/>
              <w:right w:val="single" w:sz="6" w:space="0" w:color="BFBFBF"/>
            </w:tcBorders>
            <w:shd w:val="clear" w:color="auto" w:fill="auto"/>
            <w:vAlign w:val="center"/>
          </w:tcPr>
          <w:p w14:paraId="61E6DF13" w14:textId="77777777" w:rsidR="0050562A" w:rsidRPr="00534821" w:rsidRDefault="0050562A" w:rsidP="0050562A">
            <w:pPr>
              <w:pStyle w:val="TableRowWithNumbers"/>
              <w:keepNext/>
              <w:keepLines/>
            </w:pP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14" w14:textId="77777777" w:rsidR="0050562A" w:rsidRPr="00534821" w:rsidRDefault="0050562A" w:rsidP="0050562A">
            <w:pPr>
              <w:pStyle w:val="TableRowWithNumbers"/>
              <w:keepNext/>
              <w:keepLines/>
            </w:pPr>
            <w:r w:rsidRPr="00534821">
              <w:t>11</w:t>
            </w:r>
          </w:p>
        </w:tc>
        <w:tc>
          <w:tcPr>
            <w:tcW w:w="892"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15" w14:textId="77777777" w:rsidR="0050562A" w:rsidRDefault="0050562A" w:rsidP="0050562A">
            <w:pPr>
              <w:pStyle w:val="TableRowWithNumbers"/>
              <w:keepNext/>
              <w:keepLines/>
            </w:pPr>
            <w:r>
              <w:t>6</w:t>
            </w:r>
          </w:p>
        </w:tc>
      </w:tr>
      <w:tr w:rsidR="0050562A" w:rsidRPr="00534821" w14:paraId="61E6DF1B" w14:textId="77777777" w:rsidTr="00E230DD">
        <w:trPr>
          <w:trHeight w:val="288"/>
          <w:jc w:val="center"/>
        </w:trPr>
        <w:tc>
          <w:tcPr>
            <w:tcW w:w="2328"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17" w14:textId="455AD3F7" w:rsidR="0050562A" w:rsidRDefault="0050562A" w:rsidP="0050562A">
            <w:pPr>
              <w:pStyle w:val="TableRowWithText"/>
            </w:pPr>
            <w:r>
              <w:t>EF Controls</w:t>
            </w: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18" w14:textId="77777777" w:rsidR="0050562A" w:rsidRPr="00534821" w:rsidRDefault="0050562A" w:rsidP="0050562A">
            <w:pPr>
              <w:pStyle w:val="TableRowWithNumbers"/>
              <w:keepNext/>
              <w:keepLines/>
            </w:pPr>
            <w:r w:rsidRPr="00534821">
              <w:t>7</w:t>
            </w: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19" w14:textId="77777777" w:rsidR="0050562A" w:rsidRPr="00534821" w:rsidRDefault="0050562A" w:rsidP="0050562A">
            <w:pPr>
              <w:pStyle w:val="TableRowWithNumbers"/>
              <w:keepNext/>
              <w:keepLines/>
            </w:pPr>
            <w:r w:rsidRPr="00534821">
              <w:t>5</w:t>
            </w:r>
          </w:p>
        </w:tc>
        <w:tc>
          <w:tcPr>
            <w:tcW w:w="892"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1A" w14:textId="77777777" w:rsidR="0050562A" w:rsidRPr="00534821" w:rsidRDefault="0050562A" w:rsidP="0050562A">
            <w:pPr>
              <w:pStyle w:val="TableRowWithNumbers"/>
              <w:keepNext/>
              <w:keepLines/>
            </w:pPr>
            <w:r w:rsidRPr="00534821">
              <w:t>2</w:t>
            </w:r>
          </w:p>
        </w:tc>
      </w:tr>
      <w:tr w:rsidR="008810AF" w:rsidRPr="00534821" w14:paraId="61E6DF20" w14:textId="77777777" w:rsidTr="00E230DD">
        <w:trPr>
          <w:trHeight w:val="288"/>
          <w:jc w:val="center"/>
        </w:trPr>
        <w:tc>
          <w:tcPr>
            <w:tcW w:w="2328" w:type="pct"/>
            <w:tcBorders>
              <w:top w:val="single" w:sz="6" w:space="0" w:color="BFBFBF"/>
              <w:left w:val="single" w:sz="8" w:space="0" w:color="BFBFBF"/>
              <w:bottom w:val="single" w:sz="6" w:space="0" w:color="BFBFBF"/>
              <w:right w:val="single" w:sz="6" w:space="0" w:color="BFBFBF"/>
            </w:tcBorders>
            <w:shd w:val="clear" w:color="auto" w:fill="auto"/>
            <w:vAlign w:val="center"/>
            <w:hideMark/>
          </w:tcPr>
          <w:p w14:paraId="61E6DF1C" w14:textId="77777777" w:rsidR="008810AF" w:rsidRPr="00534821" w:rsidRDefault="008810AF" w:rsidP="00E2044B">
            <w:pPr>
              <w:pStyle w:val="TableRowWithText"/>
            </w:pPr>
            <w:r>
              <w:t>ASDH Controls</w:t>
            </w: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F1D" w14:textId="77777777" w:rsidR="008810AF" w:rsidRPr="00534821" w:rsidRDefault="008810AF" w:rsidP="007235E9">
            <w:pPr>
              <w:pStyle w:val="TableRowWithNumbers"/>
              <w:keepNext/>
              <w:keepLines/>
            </w:pPr>
            <w:r w:rsidRPr="00534821">
              <w:t>27</w:t>
            </w:r>
          </w:p>
        </w:tc>
        <w:tc>
          <w:tcPr>
            <w:tcW w:w="890" w:type="pct"/>
            <w:tcBorders>
              <w:top w:val="single" w:sz="6" w:space="0" w:color="BFBFBF"/>
              <w:left w:val="single" w:sz="6" w:space="0" w:color="BFBFBF"/>
              <w:bottom w:val="single" w:sz="6" w:space="0" w:color="BFBFBF"/>
              <w:right w:val="single" w:sz="6" w:space="0" w:color="BFBFBF"/>
            </w:tcBorders>
            <w:shd w:val="clear" w:color="auto" w:fill="auto"/>
            <w:vAlign w:val="center"/>
            <w:hideMark/>
          </w:tcPr>
          <w:p w14:paraId="61E6DF1E" w14:textId="77777777" w:rsidR="008810AF" w:rsidRPr="00534821" w:rsidRDefault="008810AF" w:rsidP="007235E9">
            <w:pPr>
              <w:pStyle w:val="TableRowWithNumbers"/>
              <w:keepNext/>
              <w:keepLines/>
            </w:pPr>
            <w:r w:rsidRPr="00534821">
              <w:t>29</w:t>
            </w:r>
          </w:p>
        </w:tc>
        <w:tc>
          <w:tcPr>
            <w:tcW w:w="892" w:type="pct"/>
            <w:tcBorders>
              <w:top w:val="single" w:sz="6" w:space="0" w:color="BFBFBF"/>
              <w:left w:val="single" w:sz="6" w:space="0" w:color="BFBFBF"/>
              <w:bottom w:val="single" w:sz="6" w:space="0" w:color="BFBFBF"/>
              <w:right w:val="single" w:sz="8" w:space="0" w:color="BFBFBF"/>
            </w:tcBorders>
            <w:shd w:val="clear" w:color="auto" w:fill="auto"/>
            <w:vAlign w:val="center"/>
            <w:hideMark/>
          </w:tcPr>
          <w:p w14:paraId="61E6DF1F" w14:textId="77777777" w:rsidR="008810AF" w:rsidRPr="00534821" w:rsidRDefault="008810AF" w:rsidP="007235E9">
            <w:pPr>
              <w:pStyle w:val="TableRowWithNumbers"/>
              <w:keepNext/>
              <w:keepLines/>
            </w:pPr>
            <w:r w:rsidRPr="00534821">
              <w:t>2</w:t>
            </w:r>
          </w:p>
        </w:tc>
      </w:tr>
      <w:tr w:rsidR="008810AF" w:rsidRPr="00534821" w14:paraId="61E6DF22" w14:textId="77777777" w:rsidTr="00E230DD">
        <w:trPr>
          <w:trHeight w:val="288"/>
          <w:jc w:val="center"/>
        </w:trPr>
        <w:tc>
          <w:tcPr>
            <w:tcW w:w="5000" w:type="pct"/>
            <w:gridSpan w:val="4"/>
            <w:tcBorders>
              <w:top w:val="single" w:sz="6" w:space="0" w:color="BFBFBF"/>
            </w:tcBorders>
            <w:shd w:val="clear" w:color="auto" w:fill="auto"/>
            <w:vAlign w:val="center"/>
          </w:tcPr>
          <w:p w14:paraId="61E6DF21" w14:textId="77777777" w:rsidR="008810AF" w:rsidRPr="00534821" w:rsidRDefault="008810AF" w:rsidP="00E2044B">
            <w:pPr>
              <w:pStyle w:val="TableRowWithText"/>
            </w:pPr>
            <w:r w:rsidRPr="00534821">
              <w:t xml:space="preserve">*Averages not reported for </w:t>
            </w:r>
            <w:r>
              <w:t>Unitil</w:t>
            </w:r>
            <w:r w:rsidRPr="00534821">
              <w:t xml:space="preserve"> due to small total number of measures (3)</w:t>
            </w:r>
            <w:r>
              <w:t>.</w:t>
            </w:r>
          </w:p>
        </w:tc>
      </w:tr>
    </w:tbl>
    <w:p w14:paraId="61E6DF23" w14:textId="5B2D95F1" w:rsidR="007C2120" w:rsidRPr="00534821" w:rsidRDefault="007C2120" w:rsidP="007C2120">
      <w:pPr>
        <w:spacing w:before="240"/>
      </w:pPr>
      <w:r w:rsidRPr="00534821">
        <w:t xml:space="preserve">To understand the variation in savings within each </w:t>
      </w:r>
      <w:r w:rsidR="00E230DD">
        <w:t>program administrator</w:t>
      </w:r>
      <w:r w:rsidRPr="00534821">
        <w:t xml:space="preserve">, we calculated the coefficient of variation for each measure type and </w:t>
      </w:r>
      <w:r w:rsidR="00E230DD">
        <w:t>program administrator</w:t>
      </w:r>
      <w:r w:rsidR="00B86064">
        <w:t>.  A</w:t>
      </w:r>
      <w:r w:rsidR="00694C2B">
        <w:t xml:space="preserve">s shown </w:t>
      </w:r>
      <w:r w:rsidRPr="00534821">
        <w:t>in</w:t>
      </w:r>
      <w:r w:rsidRPr="00534821" w:rsidDel="0082470C">
        <w:t xml:space="preserve"> </w:t>
      </w:r>
      <w:r w:rsidR="003B6D4D">
        <w:fldChar w:fldCharType="begin"/>
      </w:r>
      <w:r w:rsidR="003B6D4D">
        <w:instrText xml:space="preserve"> REF _Ref388257961 \h  \* MERGEFORMAT </w:instrText>
      </w:r>
      <w:r w:rsidR="003B6D4D">
        <w:fldChar w:fldCharType="separate"/>
      </w:r>
      <w:r w:rsidR="0083230D" w:rsidRPr="00534821">
        <w:t xml:space="preserve">Table </w:t>
      </w:r>
      <w:r w:rsidR="0083230D">
        <w:rPr>
          <w:noProof/>
        </w:rPr>
        <w:t>15</w:t>
      </w:r>
      <w:r w:rsidR="003B6D4D">
        <w:fldChar w:fldCharType="end"/>
      </w:r>
      <w:r w:rsidR="00B86064">
        <w:t>, for example, there is greater variability in savings from National Grid’s ASDH controls than in National Grid’s savings from ECM measures</w:t>
      </w:r>
      <w:r w:rsidRPr="00534821">
        <w:t>.</w:t>
      </w:r>
      <w:r w:rsidR="00B86064">
        <w:t xml:space="preserve"> </w:t>
      </w:r>
    </w:p>
    <w:p w14:paraId="61E6DF24" w14:textId="395A32EF" w:rsidR="007C2120" w:rsidRPr="00534821" w:rsidRDefault="007C2120" w:rsidP="007C2120">
      <w:pPr>
        <w:pStyle w:val="Caption"/>
      </w:pPr>
      <w:bookmarkStart w:id="151" w:name="_Ref388257961"/>
      <w:bookmarkStart w:id="152" w:name="_Toc430794477"/>
      <w:bookmarkStart w:id="153" w:name="_Toc432063122"/>
      <w:r w:rsidRPr="00534821">
        <w:t xml:space="preserve">Table </w:t>
      </w:r>
      <w:fldSimple w:instr=" SEQ Table \* ARABIC ">
        <w:r w:rsidR="0083230D">
          <w:rPr>
            <w:noProof/>
          </w:rPr>
          <w:t>15</w:t>
        </w:r>
      </w:fldSimple>
      <w:bookmarkEnd w:id="151"/>
      <w:r w:rsidR="004A563A">
        <w:t>. CV of Unit</w:t>
      </w:r>
      <w:r w:rsidRPr="00534821">
        <w:t xml:space="preserve"> </w:t>
      </w:r>
      <w:r w:rsidR="00E2044B">
        <w:t xml:space="preserve">Tracked </w:t>
      </w:r>
      <w:r w:rsidRPr="00534821">
        <w:t>Savings (kWh)</w:t>
      </w:r>
      <w:bookmarkEnd w:id="152"/>
      <w:bookmarkEnd w:id="153"/>
    </w:p>
    <w:tbl>
      <w:tblPr>
        <w:tblW w:w="4500" w:type="pct"/>
        <w:jc w:val="center"/>
        <w:tblLook w:val="04A0" w:firstRow="1" w:lastRow="0" w:firstColumn="1" w:lastColumn="0" w:noHBand="0" w:noVBand="1"/>
      </w:tblPr>
      <w:tblGrid>
        <w:gridCol w:w="3861"/>
        <w:gridCol w:w="1515"/>
        <w:gridCol w:w="1515"/>
        <w:gridCol w:w="1515"/>
      </w:tblGrid>
      <w:tr w:rsidR="007C2120" w:rsidRPr="00534821" w14:paraId="61E6DF27" w14:textId="77777777" w:rsidTr="00E06FD2">
        <w:trPr>
          <w:trHeight w:val="288"/>
          <w:jc w:val="center"/>
        </w:trPr>
        <w:tc>
          <w:tcPr>
            <w:tcW w:w="2297" w:type="pct"/>
            <w:vMerge w:val="restart"/>
            <w:tcBorders>
              <w:top w:val="single" w:sz="8" w:space="0" w:color="BFBFBF"/>
              <w:left w:val="single" w:sz="8" w:space="0" w:color="BFBFBF"/>
              <w:bottom w:val="single" w:sz="6" w:space="0" w:color="BFBFBF"/>
              <w:right w:val="single" w:sz="6" w:space="0" w:color="BFBFBF"/>
            </w:tcBorders>
            <w:shd w:val="clear" w:color="auto" w:fill="005DAE"/>
            <w:vAlign w:val="center"/>
            <w:hideMark/>
          </w:tcPr>
          <w:p w14:paraId="61E6DF25" w14:textId="77777777" w:rsidR="007C2120" w:rsidRPr="00534821" w:rsidRDefault="007C2120" w:rsidP="00C8233E">
            <w:pPr>
              <w:pStyle w:val="TableHeading"/>
              <w:keepNext/>
              <w:keepLines/>
            </w:pPr>
            <w:r w:rsidRPr="00534821">
              <w:t>Measure</w:t>
            </w:r>
          </w:p>
        </w:tc>
        <w:tc>
          <w:tcPr>
            <w:tcW w:w="2703" w:type="pct"/>
            <w:gridSpan w:val="3"/>
            <w:tcBorders>
              <w:top w:val="single" w:sz="8" w:space="0" w:color="BFBFBF"/>
              <w:left w:val="single" w:sz="6" w:space="0" w:color="BFBFBF"/>
              <w:bottom w:val="single" w:sz="6" w:space="0" w:color="BFBFBF"/>
              <w:right w:val="single" w:sz="8" w:space="0" w:color="BFBFBF"/>
            </w:tcBorders>
            <w:shd w:val="clear" w:color="auto" w:fill="005DAE"/>
            <w:vAlign w:val="center"/>
            <w:hideMark/>
          </w:tcPr>
          <w:p w14:paraId="61E6DF26" w14:textId="28230DC2" w:rsidR="007C2120" w:rsidRPr="00534821" w:rsidRDefault="007C2120" w:rsidP="00C8233E">
            <w:pPr>
              <w:pStyle w:val="TableHeading"/>
              <w:keepNext/>
              <w:keepLines/>
            </w:pPr>
            <w:r w:rsidRPr="00534821">
              <w:t>Program Administrator</w:t>
            </w:r>
            <w:r w:rsidR="00C415A9">
              <w:t>**</w:t>
            </w:r>
          </w:p>
        </w:tc>
      </w:tr>
      <w:tr w:rsidR="007C2120" w:rsidRPr="00534821" w14:paraId="61E6DF2C" w14:textId="77777777" w:rsidTr="00E06FD2">
        <w:trPr>
          <w:trHeight w:val="288"/>
          <w:jc w:val="center"/>
        </w:trPr>
        <w:tc>
          <w:tcPr>
            <w:tcW w:w="2297" w:type="pct"/>
            <w:vMerge/>
            <w:tcBorders>
              <w:top w:val="single" w:sz="6" w:space="0" w:color="BFBFBF"/>
              <w:left w:val="single" w:sz="8" w:space="0" w:color="BFBFBF"/>
              <w:bottom w:val="single" w:sz="6" w:space="0" w:color="BFBFBF"/>
              <w:right w:val="single" w:sz="6" w:space="0" w:color="BFBFBF"/>
            </w:tcBorders>
            <w:shd w:val="clear" w:color="auto" w:fill="005DAE"/>
            <w:vAlign w:val="center"/>
            <w:hideMark/>
          </w:tcPr>
          <w:p w14:paraId="61E6DF28" w14:textId="77777777" w:rsidR="007C2120" w:rsidRPr="00534821" w:rsidRDefault="007C2120" w:rsidP="00C8233E">
            <w:pPr>
              <w:pStyle w:val="TableHeading"/>
              <w:keepNext/>
              <w:keepLines/>
            </w:pPr>
          </w:p>
        </w:tc>
        <w:tc>
          <w:tcPr>
            <w:tcW w:w="901" w:type="pct"/>
            <w:tcBorders>
              <w:top w:val="single" w:sz="6" w:space="0" w:color="BFBFBF"/>
              <w:left w:val="single" w:sz="6" w:space="0" w:color="BFBFBF"/>
              <w:bottom w:val="single" w:sz="6" w:space="0" w:color="BFBFBF"/>
              <w:right w:val="single" w:sz="6" w:space="0" w:color="BFBFBF"/>
            </w:tcBorders>
            <w:shd w:val="clear" w:color="auto" w:fill="005DAE"/>
            <w:vAlign w:val="center"/>
            <w:hideMark/>
          </w:tcPr>
          <w:p w14:paraId="61E6DF29" w14:textId="77777777" w:rsidR="007C2120" w:rsidRPr="00534821" w:rsidRDefault="007C2120" w:rsidP="00C8233E">
            <w:pPr>
              <w:pStyle w:val="TableHeading"/>
              <w:keepNext/>
              <w:keepLines/>
            </w:pPr>
            <w:r w:rsidRPr="00534821">
              <w:t>BGE</w:t>
            </w:r>
          </w:p>
        </w:tc>
        <w:tc>
          <w:tcPr>
            <w:tcW w:w="901" w:type="pct"/>
            <w:tcBorders>
              <w:top w:val="single" w:sz="6" w:space="0" w:color="BFBFBF"/>
              <w:left w:val="single" w:sz="6" w:space="0" w:color="BFBFBF"/>
              <w:bottom w:val="single" w:sz="6" w:space="0" w:color="BFBFBF"/>
              <w:right w:val="single" w:sz="6" w:space="0" w:color="BFBFBF"/>
            </w:tcBorders>
            <w:shd w:val="clear" w:color="auto" w:fill="005DAE"/>
            <w:vAlign w:val="center"/>
            <w:hideMark/>
          </w:tcPr>
          <w:p w14:paraId="61E6DF2A" w14:textId="77777777" w:rsidR="007C2120" w:rsidRPr="00534821" w:rsidRDefault="007C2120" w:rsidP="00C8233E">
            <w:pPr>
              <w:pStyle w:val="TableHeading"/>
              <w:keepNext/>
              <w:keepLines/>
            </w:pPr>
            <w:r w:rsidRPr="00534821">
              <w:t>Con</w:t>
            </w:r>
            <w:r w:rsidR="00F44E3D">
              <w:t xml:space="preserve"> </w:t>
            </w:r>
            <w:r w:rsidRPr="00534821">
              <w:t>Ed</w:t>
            </w:r>
            <w:r w:rsidR="00F44E3D">
              <w:t>ison</w:t>
            </w:r>
          </w:p>
        </w:tc>
        <w:tc>
          <w:tcPr>
            <w:tcW w:w="901" w:type="pct"/>
            <w:tcBorders>
              <w:top w:val="single" w:sz="6" w:space="0" w:color="BFBFBF"/>
              <w:left w:val="single" w:sz="6" w:space="0" w:color="BFBFBF"/>
              <w:bottom w:val="single" w:sz="6" w:space="0" w:color="BFBFBF"/>
              <w:right w:val="single" w:sz="8" w:space="0" w:color="BFBFBF"/>
            </w:tcBorders>
            <w:shd w:val="clear" w:color="auto" w:fill="005DAE"/>
            <w:vAlign w:val="center"/>
            <w:hideMark/>
          </w:tcPr>
          <w:p w14:paraId="61E6DF2B" w14:textId="77777777" w:rsidR="007C2120" w:rsidRPr="00534821" w:rsidRDefault="00F5337F" w:rsidP="00C8233E">
            <w:pPr>
              <w:pStyle w:val="TableHeading"/>
              <w:keepNext/>
              <w:keepLines/>
            </w:pPr>
            <w:r>
              <w:t>National Grid</w:t>
            </w:r>
          </w:p>
        </w:tc>
      </w:tr>
      <w:tr w:rsidR="0050562A" w:rsidRPr="00534821" w14:paraId="61E6DF31" w14:textId="77777777" w:rsidTr="00C15E1F">
        <w:trPr>
          <w:trHeight w:val="288"/>
          <w:jc w:val="center"/>
        </w:trPr>
        <w:tc>
          <w:tcPr>
            <w:tcW w:w="2297"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2D" w14:textId="676AA218" w:rsidR="0050562A" w:rsidRPr="00534821" w:rsidRDefault="0050562A" w:rsidP="0050562A">
            <w:pPr>
              <w:pStyle w:val="TableRowWithText"/>
            </w:pPr>
            <w:r>
              <w:t>ECM Retrofit (</w:t>
            </w:r>
            <w:r w:rsidRPr="00534821">
              <w:t>Refrigerated Case</w:t>
            </w:r>
            <w:r>
              <w:t>)</w:t>
            </w:r>
          </w:p>
        </w:tc>
        <w:tc>
          <w:tcPr>
            <w:tcW w:w="901" w:type="pct"/>
            <w:vMerge w:val="restart"/>
            <w:tcBorders>
              <w:top w:val="single" w:sz="6" w:space="0" w:color="BFBFBF"/>
              <w:left w:val="single" w:sz="6" w:space="0" w:color="BFBFBF"/>
              <w:right w:val="single" w:sz="6" w:space="0" w:color="BFBFBF"/>
            </w:tcBorders>
            <w:shd w:val="clear" w:color="auto" w:fill="auto"/>
            <w:vAlign w:val="center"/>
          </w:tcPr>
          <w:p w14:paraId="61E6DF2E" w14:textId="77777777" w:rsidR="0050562A" w:rsidRPr="00534821" w:rsidRDefault="0050562A" w:rsidP="0050562A">
            <w:pPr>
              <w:pStyle w:val="TableRowWithNumbers"/>
              <w:keepNext/>
              <w:keepLines/>
            </w:pPr>
            <w:r w:rsidRPr="00534821">
              <w:t>0.436</w:t>
            </w:r>
          </w:p>
        </w:tc>
        <w:tc>
          <w:tcPr>
            <w:tcW w:w="901"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2F" w14:textId="77777777" w:rsidR="0050562A" w:rsidRPr="00534821" w:rsidRDefault="0050562A" w:rsidP="0050562A">
            <w:pPr>
              <w:pStyle w:val="TableRowWithNumbers"/>
              <w:keepNext/>
              <w:keepLines/>
            </w:pPr>
            <w:r w:rsidRPr="00534821">
              <w:t>1.599</w:t>
            </w:r>
          </w:p>
        </w:tc>
        <w:tc>
          <w:tcPr>
            <w:tcW w:w="90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30" w14:textId="77777777" w:rsidR="0050562A" w:rsidRPr="00534821" w:rsidRDefault="0050562A" w:rsidP="0050562A">
            <w:pPr>
              <w:pStyle w:val="TableRowWithNumbers"/>
              <w:keepNext/>
              <w:keepLines/>
            </w:pPr>
            <w:r w:rsidRPr="00534821">
              <w:t>0.</w:t>
            </w:r>
            <w:r>
              <w:t>208</w:t>
            </w:r>
          </w:p>
        </w:tc>
      </w:tr>
      <w:tr w:rsidR="0050562A" w:rsidRPr="00534821" w14:paraId="61E6DF36" w14:textId="77777777" w:rsidTr="00C15E1F">
        <w:trPr>
          <w:trHeight w:val="288"/>
          <w:jc w:val="center"/>
        </w:trPr>
        <w:tc>
          <w:tcPr>
            <w:tcW w:w="2297"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32" w14:textId="313FF7BA" w:rsidR="0050562A" w:rsidRDefault="0050562A" w:rsidP="0050562A">
            <w:pPr>
              <w:pStyle w:val="TableRowWithText"/>
            </w:pPr>
            <w:r>
              <w:t>ECM Retrofit (</w:t>
            </w:r>
            <w:r w:rsidRPr="00534821">
              <w:t>Walk-In Cooler/Freezer</w:t>
            </w:r>
            <w:r>
              <w:t>)</w:t>
            </w:r>
          </w:p>
        </w:tc>
        <w:tc>
          <w:tcPr>
            <w:tcW w:w="901" w:type="pct"/>
            <w:vMerge/>
            <w:tcBorders>
              <w:left w:val="single" w:sz="6" w:space="0" w:color="BFBFBF"/>
              <w:bottom w:val="single" w:sz="6" w:space="0" w:color="BFBFBF"/>
              <w:right w:val="single" w:sz="6" w:space="0" w:color="BFBFBF"/>
            </w:tcBorders>
            <w:shd w:val="clear" w:color="auto" w:fill="auto"/>
            <w:vAlign w:val="center"/>
          </w:tcPr>
          <w:p w14:paraId="61E6DF33" w14:textId="77777777" w:rsidR="0050562A" w:rsidRPr="00534821" w:rsidRDefault="0050562A" w:rsidP="0050562A">
            <w:pPr>
              <w:pStyle w:val="TableRowWithNumbers"/>
              <w:keepNext/>
              <w:keepLines/>
            </w:pPr>
          </w:p>
        </w:tc>
        <w:tc>
          <w:tcPr>
            <w:tcW w:w="901"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34" w14:textId="77777777" w:rsidR="0050562A" w:rsidRPr="00534821" w:rsidRDefault="0050562A" w:rsidP="0050562A">
            <w:pPr>
              <w:pStyle w:val="TableRowWithNumbers"/>
              <w:keepNext/>
              <w:keepLines/>
            </w:pPr>
            <w:r w:rsidRPr="00534821">
              <w:t>0.621</w:t>
            </w:r>
          </w:p>
        </w:tc>
        <w:tc>
          <w:tcPr>
            <w:tcW w:w="90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35" w14:textId="77777777" w:rsidR="0050562A" w:rsidRDefault="0050562A" w:rsidP="0050562A">
            <w:pPr>
              <w:pStyle w:val="TableRowWithNumbers"/>
              <w:keepNext/>
              <w:keepLines/>
            </w:pPr>
            <w:r>
              <w:t>0.297</w:t>
            </w:r>
          </w:p>
        </w:tc>
      </w:tr>
      <w:tr w:rsidR="0050562A" w:rsidRPr="00534821" w14:paraId="61E6DF3B" w14:textId="77777777" w:rsidTr="00E06FD2">
        <w:trPr>
          <w:trHeight w:val="288"/>
          <w:jc w:val="center"/>
        </w:trPr>
        <w:tc>
          <w:tcPr>
            <w:tcW w:w="2297"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37" w14:textId="3F6068ED" w:rsidR="0050562A" w:rsidRDefault="0050562A" w:rsidP="0050562A">
            <w:pPr>
              <w:pStyle w:val="TableRowWithText"/>
            </w:pPr>
            <w:r>
              <w:t>EF Controls</w:t>
            </w:r>
          </w:p>
        </w:tc>
        <w:tc>
          <w:tcPr>
            <w:tcW w:w="901"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38" w14:textId="77777777" w:rsidR="0050562A" w:rsidRPr="00534821" w:rsidRDefault="0050562A" w:rsidP="0050562A">
            <w:pPr>
              <w:pStyle w:val="TableRowWithNumbers"/>
              <w:keepNext/>
              <w:keepLines/>
            </w:pPr>
            <w:r w:rsidRPr="00534821">
              <w:t>N/A*</w:t>
            </w:r>
          </w:p>
        </w:tc>
        <w:tc>
          <w:tcPr>
            <w:tcW w:w="901"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39" w14:textId="77777777" w:rsidR="0050562A" w:rsidRPr="00534821" w:rsidRDefault="0050562A" w:rsidP="0050562A">
            <w:pPr>
              <w:pStyle w:val="TableRowWithNumbers"/>
              <w:keepNext/>
              <w:keepLines/>
            </w:pPr>
            <w:r w:rsidRPr="00534821">
              <w:t>0.496</w:t>
            </w:r>
          </w:p>
        </w:tc>
        <w:tc>
          <w:tcPr>
            <w:tcW w:w="90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3A" w14:textId="77777777" w:rsidR="0050562A" w:rsidRPr="00534821" w:rsidRDefault="0050562A" w:rsidP="0050562A">
            <w:pPr>
              <w:pStyle w:val="TableRowWithNumbers"/>
              <w:keepNext/>
              <w:keepLines/>
            </w:pPr>
            <w:r w:rsidRPr="00534821">
              <w:t>0.489</w:t>
            </w:r>
          </w:p>
        </w:tc>
      </w:tr>
      <w:tr w:rsidR="0050562A" w:rsidRPr="00534821" w14:paraId="61E6DF40" w14:textId="77777777" w:rsidTr="00E06FD2">
        <w:trPr>
          <w:trHeight w:val="288"/>
          <w:jc w:val="center"/>
        </w:trPr>
        <w:tc>
          <w:tcPr>
            <w:tcW w:w="2297" w:type="pct"/>
            <w:tcBorders>
              <w:top w:val="single" w:sz="6" w:space="0" w:color="BFBFBF"/>
              <w:left w:val="single" w:sz="8" w:space="0" w:color="BFBFBF"/>
              <w:bottom w:val="single" w:sz="8" w:space="0" w:color="BFBFBF"/>
              <w:right w:val="single" w:sz="6" w:space="0" w:color="BFBFBF"/>
            </w:tcBorders>
            <w:shd w:val="clear" w:color="auto" w:fill="auto"/>
            <w:vAlign w:val="center"/>
            <w:hideMark/>
          </w:tcPr>
          <w:p w14:paraId="61E6DF3C" w14:textId="77777777" w:rsidR="0050562A" w:rsidRPr="00534821" w:rsidRDefault="0050562A" w:rsidP="0050562A">
            <w:pPr>
              <w:pStyle w:val="TableRowWithText"/>
            </w:pPr>
            <w:r>
              <w:t>ASDH Controls</w:t>
            </w:r>
          </w:p>
        </w:tc>
        <w:tc>
          <w:tcPr>
            <w:tcW w:w="901"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3D" w14:textId="77777777" w:rsidR="0050562A" w:rsidRPr="00534821" w:rsidRDefault="0050562A" w:rsidP="0050562A">
            <w:pPr>
              <w:pStyle w:val="TableRowWithNumbers"/>
              <w:keepNext/>
              <w:keepLines/>
            </w:pPr>
            <w:r w:rsidRPr="00534821">
              <w:t>0.000</w:t>
            </w:r>
          </w:p>
        </w:tc>
        <w:tc>
          <w:tcPr>
            <w:tcW w:w="901"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3E" w14:textId="77777777" w:rsidR="0050562A" w:rsidRPr="00534821" w:rsidRDefault="0050562A" w:rsidP="0050562A">
            <w:pPr>
              <w:pStyle w:val="TableRowWithNumbers"/>
              <w:keepNext/>
              <w:keepLines/>
            </w:pPr>
            <w:r w:rsidRPr="00534821">
              <w:t>0.596</w:t>
            </w:r>
          </w:p>
        </w:tc>
        <w:tc>
          <w:tcPr>
            <w:tcW w:w="901" w:type="pct"/>
            <w:tcBorders>
              <w:top w:val="single" w:sz="6" w:space="0" w:color="BFBFBF"/>
              <w:left w:val="single" w:sz="6" w:space="0" w:color="BFBFBF"/>
              <w:bottom w:val="single" w:sz="8" w:space="0" w:color="BFBFBF"/>
              <w:right w:val="single" w:sz="8" w:space="0" w:color="BFBFBF"/>
            </w:tcBorders>
            <w:shd w:val="clear" w:color="auto" w:fill="auto"/>
            <w:vAlign w:val="center"/>
            <w:hideMark/>
          </w:tcPr>
          <w:p w14:paraId="61E6DF3F" w14:textId="77777777" w:rsidR="0050562A" w:rsidRPr="00534821" w:rsidRDefault="0050562A" w:rsidP="0050562A">
            <w:pPr>
              <w:pStyle w:val="TableRowWithNumbers"/>
              <w:keepNext/>
              <w:keepLines/>
            </w:pPr>
            <w:r w:rsidRPr="00534821">
              <w:t>0.744</w:t>
            </w:r>
          </w:p>
        </w:tc>
      </w:tr>
      <w:tr w:rsidR="0050562A" w:rsidRPr="00534821" w14:paraId="61E6DF42" w14:textId="77777777" w:rsidTr="00E06FD2">
        <w:trPr>
          <w:trHeight w:val="288"/>
          <w:jc w:val="center"/>
        </w:trPr>
        <w:tc>
          <w:tcPr>
            <w:tcW w:w="5000" w:type="pct"/>
            <w:gridSpan w:val="4"/>
            <w:tcBorders>
              <w:top w:val="single" w:sz="8" w:space="0" w:color="BFBFBF"/>
              <w:left w:val="nil"/>
              <w:bottom w:val="nil"/>
              <w:right w:val="nil"/>
            </w:tcBorders>
            <w:shd w:val="clear" w:color="auto" w:fill="auto"/>
            <w:noWrap/>
            <w:vAlign w:val="bottom"/>
            <w:hideMark/>
          </w:tcPr>
          <w:p w14:paraId="14754475" w14:textId="77777777" w:rsidR="0050562A" w:rsidRDefault="0050562A" w:rsidP="0050562A">
            <w:pPr>
              <w:pStyle w:val="Tablenotes"/>
              <w:keepNext/>
              <w:keepLines/>
            </w:pPr>
            <w:r w:rsidRPr="00534821">
              <w:t>*Sample size too small to calculate standard deviation</w:t>
            </w:r>
            <w:r>
              <w:t>.</w:t>
            </w:r>
          </w:p>
          <w:p w14:paraId="61E6DF41" w14:textId="628AA5B6" w:rsidR="0050562A" w:rsidRPr="00534821" w:rsidRDefault="0050562A" w:rsidP="0050562A">
            <w:pPr>
              <w:pStyle w:val="Tablenotes"/>
              <w:keepNext/>
              <w:keepLines/>
            </w:pPr>
            <w:r w:rsidRPr="007235E9">
              <w:rPr>
                <w:sz w:val="22"/>
              </w:rPr>
              <w:t>**</w:t>
            </w:r>
            <w:r w:rsidRPr="007235E9">
              <w:rPr>
                <w:color w:val="000000"/>
                <w:sz w:val="22"/>
              </w:rPr>
              <w:t>Unit-level savings not reported</w:t>
            </w:r>
            <w:r w:rsidRPr="00AE5651">
              <w:rPr>
                <w:color w:val="000000"/>
                <w:sz w:val="20"/>
              </w:rPr>
              <w:t xml:space="preserve"> for </w:t>
            </w:r>
            <w:r>
              <w:rPr>
                <w:color w:val="000000"/>
                <w:sz w:val="20"/>
              </w:rPr>
              <w:t>Unitil</w:t>
            </w:r>
            <w:r w:rsidRPr="00AE5651">
              <w:rPr>
                <w:color w:val="000000"/>
                <w:sz w:val="20"/>
              </w:rPr>
              <w:t xml:space="preserve"> due to small total number of measures (3)</w:t>
            </w:r>
          </w:p>
        </w:tc>
      </w:tr>
    </w:tbl>
    <w:p w14:paraId="61E6DF43" w14:textId="77777777" w:rsidR="007C2120" w:rsidRPr="00534821" w:rsidRDefault="007C2120" w:rsidP="00F7693B">
      <w:pPr>
        <w:pStyle w:val="NormalAfterTablesandFigures"/>
      </w:pPr>
    </w:p>
    <w:p w14:paraId="61E6DF44" w14:textId="218E3853" w:rsidR="007C2120" w:rsidRPr="00534821" w:rsidRDefault="007C2120" w:rsidP="007C2120">
      <w:r w:rsidRPr="00534821">
        <w:t xml:space="preserve">In addition to energy savings, BGE and </w:t>
      </w:r>
      <w:r w:rsidR="003328BD">
        <w:t>National Grid</w:t>
      </w:r>
      <w:r w:rsidRPr="00534821">
        <w:t xml:space="preserve"> datasets also recorded demand savings. </w:t>
      </w:r>
      <w:r w:rsidR="003B6D4D">
        <w:fldChar w:fldCharType="begin"/>
      </w:r>
      <w:r w:rsidR="003B6D4D">
        <w:instrText xml:space="preserve"> REF _Ref388258073 \h  \* MERGEFORMAT </w:instrText>
      </w:r>
      <w:r w:rsidR="003B6D4D">
        <w:fldChar w:fldCharType="separate"/>
      </w:r>
      <w:r w:rsidR="0083230D" w:rsidRPr="00534821">
        <w:t xml:space="preserve">Table </w:t>
      </w:r>
      <w:r w:rsidR="0083230D">
        <w:rPr>
          <w:noProof/>
        </w:rPr>
        <w:t>16</w:t>
      </w:r>
      <w:r w:rsidR="003B6D4D">
        <w:fldChar w:fldCharType="end"/>
      </w:r>
      <w:r w:rsidRPr="00534821">
        <w:t xml:space="preserve"> shows the average per-unit kW savings </w:t>
      </w:r>
      <w:r w:rsidR="00C562D8">
        <w:t xml:space="preserve">each </w:t>
      </w:r>
      <w:r w:rsidRPr="00534821">
        <w:t xml:space="preserve">reported. As with the recorded per-unit energy savings, BGE’s reported per-unit demand savings </w:t>
      </w:r>
      <w:r w:rsidR="00C562D8">
        <w:t>were</w:t>
      </w:r>
      <w:r w:rsidRPr="00534821">
        <w:t xml:space="preserve"> much lower than those reported by </w:t>
      </w:r>
      <w:r w:rsidR="003328BD">
        <w:t>National Grid</w:t>
      </w:r>
      <w:r w:rsidRPr="00534821">
        <w:t>.</w:t>
      </w:r>
    </w:p>
    <w:p w14:paraId="61E6DF45" w14:textId="461A4A13" w:rsidR="007C2120" w:rsidRPr="00534821" w:rsidRDefault="007C2120" w:rsidP="007C2120">
      <w:pPr>
        <w:pStyle w:val="Caption"/>
      </w:pPr>
      <w:bookmarkStart w:id="154" w:name="_Ref388258073"/>
      <w:bookmarkStart w:id="155" w:name="_Toc430794478"/>
      <w:bookmarkStart w:id="156" w:name="_Toc432063123"/>
      <w:r w:rsidRPr="00534821">
        <w:t xml:space="preserve">Table </w:t>
      </w:r>
      <w:fldSimple w:instr=" SEQ Table \* ARABIC ">
        <w:r w:rsidR="0083230D">
          <w:rPr>
            <w:noProof/>
          </w:rPr>
          <w:t>16</w:t>
        </w:r>
      </w:fldSimple>
      <w:bookmarkEnd w:id="154"/>
      <w:r w:rsidRPr="00534821">
        <w:t xml:space="preserve">. Average Unit-Level </w:t>
      </w:r>
      <w:r w:rsidR="00E2044B">
        <w:t>Tracked</w:t>
      </w:r>
      <w:r w:rsidR="00E2044B" w:rsidRPr="00534821">
        <w:t xml:space="preserve"> </w:t>
      </w:r>
      <w:r w:rsidRPr="00534821">
        <w:t>Savings (kW)</w:t>
      </w:r>
      <w:bookmarkEnd w:id="155"/>
      <w:bookmarkEnd w:id="156"/>
    </w:p>
    <w:tbl>
      <w:tblPr>
        <w:tblW w:w="4572" w:type="pct"/>
        <w:jc w:val="center"/>
        <w:tblLook w:val="04A0" w:firstRow="1" w:lastRow="0" w:firstColumn="1" w:lastColumn="0" w:noHBand="0" w:noVBand="1"/>
      </w:tblPr>
      <w:tblGrid>
        <w:gridCol w:w="3768"/>
        <w:gridCol w:w="1546"/>
        <w:gridCol w:w="1547"/>
        <w:gridCol w:w="1679"/>
      </w:tblGrid>
      <w:tr w:rsidR="007C2120" w:rsidRPr="00534821" w14:paraId="61E6DF48" w14:textId="77777777" w:rsidTr="0050562A">
        <w:trPr>
          <w:trHeight w:val="288"/>
          <w:jc w:val="center"/>
        </w:trPr>
        <w:tc>
          <w:tcPr>
            <w:tcW w:w="2206" w:type="pct"/>
            <w:vMerge w:val="restart"/>
            <w:tcBorders>
              <w:top w:val="single" w:sz="8" w:space="0" w:color="BFBFBF"/>
              <w:left w:val="single" w:sz="8" w:space="0" w:color="BFBFBF"/>
              <w:bottom w:val="single" w:sz="6" w:space="0" w:color="BFBFBF"/>
              <w:right w:val="single" w:sz="6" w:space="0" w:color="BFBFBF"/>
            </w:tcBorders>
            <w:shd w:val="clear" w:color="000000" w:fill="005DAE"/>
            <w:vAlign w:val="center"/>
            <w:hideMark/>
          </w:tcPr>
          <w:p w14:paraId="61E6DF46" w14:textId="77777777" w:rsidR="007C2120" w:rsidRPr="00534821" w:rsidRDefault="007C2120" w:rsidP="00C562D8">
            <w:pPr>
              <w:pStyle w:val="TableHeading"/>
              <w:keepNext/>
            </w:pPr>
            <w:r w:rsidRPr="00534821">
              <w:t>Measure</w:t>
            </w:r>
          </w:p>
        </w:tc>
        <w:tc>
          <w:tcPr>
            <w:tcW w:w="2794" w:type="pct"/>
            <w:gridSpan w:val="3"/>
            <w:tcBorders>
              <w:top w:val="single" w:sz="8" w:space="0" w:color="BFBFBF"/>
              <w:left w:val="single" w:sz="6" w:space="0" w:color="BFBFBF"/>
              <w:bottom w:val="single" w:sz="6" w:space="0" w:color="BFBFBF"/>
              <w:right w:val="single" w:sz="8" w:space="0" w:color="BFBFBF"/>
            </w:tcBorders>
            <w:shd w:val="clear" w:color="000000" w:fill="005DAE"/>
            <w:vAlign w:val="center"/>
            <w:hideMark/>
          </w:tcPr>
          <w:p w14:paraId="61E6DF47" w14:textId="2C8565BB" w:rsidR="007C2120" w:rsidRPr="00534821" w:rsidRDefault="007C2120" w:rsidP="00C562D8">
            <w:pPr>
              <w:pStyle w:val="TableHeading"/>
              <w:keepNext/>
            </w:pPr>
            <w:r w:rsidRPr="00534821">
              <w:t>Program Administrator</w:t>
            </w:r>
            <w:r w:rsidR="00C415A9">
              <w:t>***</w:t>
            </w:r>
          </w:p>
        </w:tc>
      </w:tr>
      <w:tr w:rsidR="007C2120" w:rsidRPr="00534821" w14:paraId="61E6DF4D" w14:textId="77777777" w:rsidTr="0050562A">
        <w:trPr>
          <w:trHeight w:val="288"/>
          <w:jc w:val="center"/>
        </w:trPr>
        <w:tc>
          <w:tcPr>
            <w:tcW w:w="2206" w:type="pct"/>
            <w:vMerge/>
            <w:tcBorders>
              <w:top w:val="single" w:sz="6" w:space="0" w:color="BFBFBF"/>
              <w:left w:val="single" w:sz="8" w:space="0" w:color="BFBFBF"/>
              <w:bottom w:val="single" w:sz="6" w:space="0" w:color="BFBFBF"/>
              <w:right w:val="single" w:sz="6" w:space="0" w:color="BFBFBF"/>
            </w:tcBorders>
            <w:vAlign w:val="center"/>
            <w:hideMark/>
          </w:tcPr>
          <w:p w14:paraId="61E6DF49" w14:textId="77777777" w:rsidR="007C2120" w:rsidRPr="00534821" w:rsidRDefault="007C2120" w:rsidP="00C562D8">
            <w:pPr>
              <w:pStyle w:val="TableHeading"/>
              <w:keepNext/>
            </w:pPr>
          </w:p>
        </w:tc>
        <w:tc>
          <w:tcPr>
            <w:tcW w:w="905"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F4A" w14:textId="77777777" w:rsidR="007C2120" w:rsidRPr="00534821" w:rsidRDefault="007C2120" w:rsidP="00C562D8">
            <w:pPr>
              <w:pStyle w:val="TableHeading"/>
              <w:keepNext/>
            </w:pPr>
            <w:r w:rsidRPr="00534821">
              <w:t>BGE</w:t>
            </w:r>
          </w:p>
        </w:tc>
        <w:tc>
          <w:tcPr>
            <w:tcW w:w="906"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F4B" w14:textId="77777777" w:rsidR="007C2120" w:rsidRPr="00534821" w:rsidRDefault="007C2120" w:rsidP="00C562D8">
            <w:pPr>
              <w:pStyle w:val="TableHeading"/>
              <w:keepNext/>
            </w:pPr>
            <w:r w:rsidRPr="00534821">
              <w:t>Con</w:t>
            </w:r>
            <w:r w:rsidR="00C562D8">
              <w:t xml:space="preserve"> </w:t>
            </w:r>
            <w:r w:rsidRPr="00534821">
              <w:t>Ed</w:t>
            </w:r>
            <w:r w:rsidR="00C562D8">
              <w:t>ison</w:t>
            </w:r>
            <w:r w:rsidRPr="00534821">
              <w:t>*</w:t>
            </w:r>
          </w:p>
        </w:tc>
        <w:tc>
          <w:tcPr>
            <w:tcW w:w="983" w:type="pct"/>
            <w:tcBorders>
              <w:top w:val="single" w:sz="6" w:space="0" w:color="BFBFBF"/>
              <w:left w:val="single" w:sz="6" w:space="0" w:color="BFBFBF"/>
              <w:bottom w:val="single" w:sz="6" w:space="0" w:color="BFBFBF"/>
              <w:right w:val="single" w:sz="8" w:space="0" w:color="BFBFBF"/>
            </w:tcBorders>
            <w:shd w:val="clear" w:color="000000" w:fill="005DAE"/>
            <w:vAlign w:val="center"/>
            <w:hideMark/>
          </w:tcPr>
          <w:p w14:paraId="61E6DF4C" w14:textId="77777777" w:rsidR="007C2120" w:rsidRPr="00534821" w:rsidRDefault="00F5337F" w:rsidP="00C562D8">
            <w:pPr>
              <w:pStyle w:val="TableHeading"/>
              <w:keepNext/>
            </w:pPr>
            <w:r>
              <w:t>National Grid</w:t>
            </w:r>
            <w:r w:rsidR="007C2120" w:rsidRPr="00534821">
              <w:t>**</w:t>
            </w:r>
          </w:p>
        </w:tc>
      </w:tr>
      <w:tr w:rsidR="0050562A" w:rsidRPr="00534821" w14:paraId="61E6DF52" w14:textId="77777777" w:rsidTr="0050562A">
        <w:trPr>
          <w:trHeight w:val="288"/>
          <w:jc w:val="center"/>
        </w:trPr>
        <w:tc>
          <w:tcPr>
            <w:tcW w:w="2206"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4E" w14:textId="61247E90" w:rsidR="0050562A" w:rsidRPr="00534821" w:rsidRDefault="0050562A" w:rsidP="0050562A">
            <w:pPr>
              <w:pStyle w:val="TableRowWithText"/>
              <w:keepLines w:val="0"/>
            </w:pPr>
            <w:r>
              <w:t>ECM Retrofit (</w:t>
            </w:r>
            <w:r w:rsidRPr="00534821">
              <w:t>Refrigerated Case</w:t>
            </w:r>
            <w:r>
              <w:t>)</w:t>
            </w:r>
          </w:p>
        </w:tc>
        <w:tc>
          <w:tcPr>
            <w:tcW w:w="905" w:type="pct"/>
            <w:vMerge w:val="restart"/>
            <w:tcBorders>
              <w:top w:val="single" w:sz="6" w:space="0" w:color="BFBFBF"/>
              <w:left w:val="single" w:sz="6" w:space="0" w:color="BFBFBF"/>
              <w:right w:val="single" w:sz="6" w:space="0" w:color="BFBFBF"/>
            </w:tcBorders>
            <w:shd w:val="clear" w:color="auto" w:fill="auto"/>
            <w:vAlign w:val="center"/>
          </w:tcPr>
          <w:p w14:paraId="61E6DF4F" w14:textId="77777777" w:rsidR="0050562A" w:rsidRPr="00534821" w:rsidRDefault="0050562A" w:rsidP="0050562A">
            <w:pPr>
              <w:pStyle w:val="TableRowWithNumbers"/>
              <w:keepNext/>
            </w:pPr>
            <w:r w:rsidRPr="00534821">
              <w:t>0.01</w:t>
            </w:r>
          </w:p>
        </w:tc>
        <w:tc>
          <w:tcPr>
            <w:tcW w:w="90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50" w14:textId="77777777" w:rsidR="0050562A" w:rsidRPr="00534821" w:rsidRDefault="0050562A" w:rsidP="0050562A">
            <w:pPr>
              <w:pStyle w:val="TableRowWithNumbers"/>
              <w:keepNext/>
            </w:pPr>
            <w:r w:rsidRPr="00534821">
              <w:t>N/A</w:t>
            </w:r>
          </w:p>
        </w:tc>
        <w:tc>
          <w:tcPr>
            <w:tcW w:w="983"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51" w14:textId="77777777" w:rsidR="0050562A" w:rsidRPr="00534821" w:rsidRDefault="0050562A" w:rsidP="0050562A">
            <w:pPr>
              <w:pStyle w:val="TableRowWithNumbers"/>
              <w:keepNext/>
            </w:pPr>
            <w:r w:rsidRPr="00534821">
              <w:t>0.</w:t>
            </w:r>
            <w:r>
              <w:t>03</w:t>
            </w:r>
          </w:p>
        </w:tc>
      </w:tr>
      <w:tr w:rsidR="0050562A" w:rsidRPr="00534821" w14:paraId="61E6DF57" w14:textId="77777777" w:rsidTr="0050562A">
        <w:trPr>
          <w:trHeight w:val="288"/>
          <w:jc w:val="center"/>
        </w:trPr>
        <w:tc>
          <w:tcPr>
            <w:tcW w:w="2206"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53" w14:textId="4C89E2D9" w:rsidR="0050562A" w:rsidRDefault="0050562A" w:rsidP="0050562A">
            <w:pPr>
              <w:pStyle w:val="TableRowWithText"/>
              <w:keepLines w:val="0"/>
            </w:pPr>
            <w:r>
              <w:t>ECM Retrofit (</w:t>
            </w:r>
            <w:r w:rsidRPr="00534821">
              <w:t>Walk-In Cooler/Freezer</w:t>
            </w:r>
            <w:r>
              <w:t>)</w:t>
            </w:r>
          </w:p>
        </w:tc>
        <w:tc>
          <w:tcPr>
            <w:tcW w:w="905" w:type="pct"/>
            <w:vMerge/>
            <w:tcBorders>
              <w:left w:val="single" w:sz="6" w:space="0" w:color="BFBFBF"/>
              <w:bottom w:val="single" w:sz="6" w:space="0" w:color="BFBFBF"/>
              <w:right w:val="single" w:sz="6" w:space="0" w:color="BFBFBF"/>
            </w:tcBorders>
            <w:shd w:val="clear" w:color="auto" w:fill="auto"/>
            <w:vAlign w:val="center"/>
          </w:tcPr>
          <w:p w14:paraId="61E6DF54" w14:textId="77777777" w:rsidR="0050562A" w:rsidRPr="00534821" w:rsidRDefault="0050562A" w:rsidP="0050562A">
            <w:pPr>
              <w:pStyle w:val="TableRowWithNumbers"/>
              <w:keepNext/>
            </w:pPr>
          </w:p>
        </w:tc>
        <w:tc>
          <w:tcPr>
            <w:tcW w:w="90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55" w14:textId="77777777" w:rsidR="0050562A" w:rsidRPr="00534821" w:rsidRDefault="0050562A" w:rsidP="0050562A">
            <w:pPr>
              <w:pStyle w:val="TableRowWithNumbers"/>
              <w:keepNext/>
            </w:pPr>
          </w:p>
        </w:tc>
        <w:tc>
          <w:tcPr>
            <w:tcW w:w="983"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56" w14:textId="77777777" w:rsidR="0050562A" w:rsidRDefault="0050562A" w:rsidP="0050562A">
            <w:pPr>
              <w:pStyle w:val="TableRowWithNumbers"/>
              <w:keepNext/>
            </w:pPr>
            <w:r>
              <w:t>0.10</w:t>
            </w:r>
          </w:p>
        </w:tc>
      </w:tr>
      <w:tr w:rsidR="0050562A" w:rsidRPr="00534821" w14:paraId="61E6DF5C" w14:textId="77777777" w:rsidTr="0050562A">
        <w:trPr>
          <w:trHeight w:val="288"/>
          <w:jc w:val="center"/>
        </w:trPr>
        <w:tc>
          <w:tcPr>
            <w:tcW w:w="2206"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58" w14:textId="3DA2B330" w:rsidR="0050562A" w:rsidRDefault="0050562A" w:rsidP="0050562A">
            <w:pPr>
              <w:pStyle w:val="TableRowWithText"/>
              <w:keepLines w:val="0"/>
            </w:pPr>
            <w:r>
              <w:t>EF Controls</w:t>
            </w:r>
          </w:p>
        </w:tc>
        <w:tc>
          <w:tcPr>
            <w:tcW w:w="905"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59" w14:textId="77777777" w:rsidR="0050562A" w:rsidRPr="00534821" w:rsidRDefault="0050562A" w:rsidP="0050562A">
            <w:pPr>
              <w:pStyle w:val="TableRowWithNumbers"/>
              <w:keepNext/>
            </w:pPr>
            <w:r w:rsidRPr="00534821">
              <w:t>0.06</w:t>
            </w:r>
          </w:p>
        </w:tc>
        <w:tc>
          <w:tcPr>
            <w:tcW w:w="90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5A" w14:textId="77777777" w:rsidR="0050562A" w:rsidRPr="00534821" w:rsidRDefault="0050562A" w:rsidP="0050562A">
            <w:pPr>
              <w:pStyle w:val="TableRowWithNumbers"/>
              <w:keepNext/>
            </w:pPr>
            <w:r w:rsidRPr="00534821">
              <w:t>N/A</w:t>
            </w:r>
          </w:p>
        </w:tc>
        <w:tc>
          <w:tcPr>
            <w:tcW w:w="983"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5B" w14:textId="77777777" w:rsidR="0050562A" w:rsidRPr="00534821" w:rsidRDefault="0050562A" w:rsidP="0050562A">
            <w:pPr>
              <w:pStyle w:val="TableRowWithNumbers"/>
              <w:keepNext/>
            </w:pPr>
            <w:r w:rsidRPr="00534821">
              <w:t>0.32</w:t>
            </w:r>
          </w:p>
        </w:tc>
      </w:tr>
      <w:tr w:rsidR="008810AF" w:rsidRPr="00534821" w14:paraId="61E6DF61" w14:textId="77777777" w:rsidTr="0050562A">
        <w:trPr>
          <w:trHeight w:val="288"/>
          <w:jc w:val="center"/>
        </w:trPr>
        <w:tc>
          <w:tcPr>
            <w:tcW w:w="2206" w:type="pct"/>
            <w:tcBorders>
              <w:top w:val="single" w:sz="6" w:space="0" w:color="BFBFBF"/>
              <w:left w:val="single" w:sz="8" w:space="0" w:color="BFBFBF"/>
              <w:bottom w:val="single" w:sz="8" w:space="0" w:color="BFBFBF"/>
              <w:right w:val="single" w:sz="6" w:space="0" w:color="BFBFBF"/>
            </w:tcBorders>
            <w:shd w:val="clear" w:color="auto" w:fill="auto"/>
            <w:vAlign w:val="center"/>
            <w:hideMark/>
          </w:tcPr>
          <w:p w14:paraId="61E6DF5D" w14:textId="77777777" w:rsidR="008810AF" w:rsidRPr="00534821" w:rsidRDefault="008810AF" w:rsidP="008810AF">
            <w:pPr>
              <w:pStyle w:val="TableRowWithText"/>
              <w:keepLines w:val="0"/>
            </w:pPr>
            <w:r>
              <w:t>ASDH Controls</w:t>
            </w:r>
          </w:p>
        </w:tc>
        <w:tc>
          <w:tcPr>
            <w:tcW w:w="905"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5E" w14:textId="77777777" w:rsidR="008810AF" w:rsidRPr="00534821" w:rsidRDefault="008810AF" w:rsidP="008810AF">
            <w:pPr>
              <w:pStyle w:val="TableRowWithNumbers"/>
              <w:keepNext/>
            </w:pPr>
            <w:r w:rsidRPr="00534821">
              <w:t>0.02</w:t>
            </w:r>
          </w:p>
        </w:tc>
        <w:tc>
          <w:tcPr>
            <w:tcW w:w="906"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5F" w14:textId="77777777" w:rsidR="008810AF" w:rsidRPr="00534821" w:rsidRDefault="008810AF" w:rsidP="008810AF">
            <w:pPr>
              <w:pStyle w:val="TableRowWithNumbers"/>
              <w:keepNext/>
            </w:pPr>
            <w:r w:rsidRPr="00534821">
              <w:t>N/A</w:t>
            </w:r>
          </w:p>
        </w:tc>
        <w:tc>
          <w:tcPr>
            <w:tcW w:w="983" w:type="pct"/>
            <w:tcBorders>
              <w:top w:val="single" w:sz="6" w:space="0" w:color="BFBFBF"/>
              <w:left w:val="single" w:sz="6" w:space="0" w:color="BFBFBF"/>
              <w:bottom w:val="single" w:sz="8" w:space="0" w:color="BFBFBF"/>
              <w:right w:val="single" w:sz="8" w:space="0" w:color="BFBFBF"/>
            </w:tcBorders>
            <w:shd w:val="clear" w:color="auto" w:fill="auto"/>
            <w:vAlign w:val="center"/>
            <w:hideMark/>
          </w:tcPr>
          <w:p w14:paraId="61E6DF60" w14:textId="77777777" w:rsidR="008810AF" w:rsidRPr="00534821" w:rsidRDefault="008810AF" w:rsidP="008810AF">
            <w:pPr>
              <w:pStyle w:val="TableRowWithNumbers"/>
              <w:keepNext/>
            </w:pPr>
            <w:r w:rsidRPr="00534821">
              <w:t>0.16</w:t>
            </w:r>
          </w:p>
        </w:tc>
      </w:tr>
      <w:tr w:rsidR="008810AF" w:rsidRPr="00E2044B" w14:paraId="61E6DF64" w14:textId="77777777" w:rsidTr="00767445">
        <w:trPr>
          <w:trHeight w:val="288"/>
          <w:jc w:val="center"/>
        </w:trPr>
        <w:tc>
          <w:tcPr>
            <w:tcW w:w="5000" w:type="pct"/>
            <w:gridSpan w:val="4"/>
            <w:tcBorders>
              <w:top w:val="single" w:sz="8" w:space="0" w:color="BFBFBF"/>
            </w:tcBorders>
            <w:shd w:val="clear" w:color="auto" w:fill="auto"/>
            <w:noWrap/>
            <w:vAlign w:val="center"/>
            <w:hideMark/>
          </w:tcPr>
          <w:p w14:paraId="61E6DF62" w14:textId="77777777" w:rsidR="008810AF" w:rsidRPr="00E2044B" w:rsidRDefault="008810AF" w:rsidP="008810AF">
            <w:pPr>
              <w:pStyle w:val="Tablenotes"/>
              <w:rPr>
                <w:szCs w:val="19"/>
              </w:rPr>
            </w:pPr>
            <w:r w:rsidRPr="00E2044B">
              <w:rPr>
                <w:szCs w:val="19"/>
              </w:rPr>
              <w:t>*Savings in kW not reported</w:t>
            </w:r>
          </w:p>
          <w:p w14:paraId="1D30400E" w14:textId="77777777" w:rsidR="008810AF" w:rsidRPr="0047526F" w:rsidRDefault="008810AF" w:rsidP="008810AF">
            <w:pPr>
              <w:pStyle w:val="Tablenotes"/>
              <w:rPr>
                <w:szCs w:val="19"/>
              </w:rPr>
            </w:pPr>
            <w:r w:rsidRPr="0047526F">
              <w:rPr>
                <w:szCs w:val="19"/>
              </w:rPr>
              <w:t>**Values are based on Peak Diversified kW Reduction dataset values.</w:t>
            </w:r>
          </w:p>
          <w:p w14:paraId="61E6DF63" w14:textId="136FB403" w:rsidR="00C415A9" w:rsidRPr="00E2044B" w:rsidRDefault="00C415A9" w:rsidP="008810AF">
            <w:pPr>
              <w:pStyle w:val="Tablenotes"/>
              <w:rPr>
                <w:szCs w:val="19"/>
              </w:rPr>
            </w:pPr>
            <w:r w:rsidRPr="00DB02DC">
              <w:rPr>
                <w:szCs w:val="19"/>
              </w:rPr>
              <w:t xml:space="preserve">***Average </w:t>
            </w:r>
            <w:r w:rsidRPr="007235E9">
              <w:rPr>
                <w:color w:val="000000"/>
                <w:szCs w:val="19"/>
              </w:rPr>
              <w:t>unit-level savings not reported for Unitil due to small total number of measures (3)</w:t>
            </w:r>
          </w:p>
        </w:tc>
      </w:tr>
    </w:tbl>
    <w:p w14:paraId="61E6DF65" w14:textId="0ED6B68B" w:rsidR="007C2120" w:rsidRPr="00534821" w:rsidRDefault="003B6D4D" w:rsidP="007C2120">
      <w:pPr>
        <w:spacing w:before="240"/>
      </w:pPr>
      <w:r>
        <w:fldChar w:fldCharType="begin"/>
      </w:r>
      <w:r>
        <w:instrText xml:space="preserve"> REF _Ref388258310 \h  \* MERGEFORMAT </w:instrText>
      </w:r>
      <w:r>
        <w:fldChar w:fldCharType="separate"/>
      </w:r>
      <w:r w:rsidR="0083230D" w:rsidRPr="00534821">
        <w:t xml:space="preserve">Table </w:t>
      </w:r>
      <w:r w:rsidR="0083230D">
        <w:rPr>
          <w:noProof/>
        </w:rPr>
        <w:t>17</w:t>
      </w:r>
      <w:r>
        <w:fldChar w:fldCharType="end"/>
      </w:r>
      <w:r w:rsidR="007C2120" w:rsidRPr="00534821">
        <w:t xml:space="preserve"> shows the coefficient of variation (CV) of the average per-unit demand savings recorded by BGE and </w:t>
      </w:r>
      <w:r w:rsidR="00F5337F">
        <w:t>National Grid</w:t>
      </w:r>
      <w:r w:rsidR="007C2120" w:rsidRPr="00534821">
        <w:t>.</w:t>
      </w:r>
    </w:p>
    <w:p w14:paraId="61E6DF66" w14:textId="7E95F27C" w:rsidR="007C2120" w:rsidRPr="00534821" w:rsidRDefault="007C2120" w:rsidP="007C2120">
      <w:pPr>
        <w:pStyle w:val="Caption"/>
      </w:pPr>
      <w:bookmarkStart w:id="157" w:name="_Ref388258310"/>
      <w:bookmarkStart w:id="158" w:name="_Toc430794479"/>
      <w:bookmarkStart w:id="159" w:name="_Toc432063124"/>
      <w:r w:rsidRPr="00534821">
        <w:t xml:space="preserve">Table </w:t>
      </w:r>
      <w:fldSimple w:instr=" SEQ Table \* ARABIC ">
        <w:r w:rsidR="0083230D">
          <w:rPr>
            <w:noProof/>
          </w:rPr>
          <w:t>17</w:t>
        </w:r>
      </w:fldSimple>
      <w:bookmarkEnd w:id="157"/>
      <w:r w:rsidR="004A563A">
        <w:t>. CV of Average Unit</w:t>
      </w:r>
      <w:r w:rsidRPr="00534821">
        <w:t xml:space="preserve"> </w:t>
      </w:r>
      <w:r w:rsidR="00E2044B">
        <w:t>Tracked</w:t>
      </w:r>
      <w:r w:rsidR="00E2044B" w:rsidRPr="00534821">
        <w:t xml:space="preserve"> </w:t>
      </w:r>
      <w:r w:rsidRPr="00534821">
        <w:t>kW Savings</w:t>
      </w:r>
      <w:bookmarkEnd w:id="158"/>
      <w:bookmarkEnd w:id="159"/>
    </w:p>
    <w:tbl>
      <w:tblPr>
        <w:tblW w:w="4500" w:type="pct"/>
        <w:jc w:val="center"/>
        <w:tblLook w:val="04A0" w:firstRow="1" w:lastRow="0" w:firstColumn="1" w:lastColumn="0" w:noHBand="0" w:noVBand="1"/>
      </w:tblPr>
      <w:tblGrid>
        <w:gridCol w:w="3754"/>
        <w:gridCol w:w="1547"/>
        <w:gridCol w:w="1439"/>
        <w:gridCol w:w="1666"/>
      </w:tblGrid>
      <w:tr w:rsidR="007C2120" w:rsidRPr="00534821" w14:paraId="61E6DF69" w14:textId="77777777" w:rsidTr="00E06FD2">
        <w:trPr>
          <w:trHeight w:val="288"/>
          <w:jc w:val="center"/>
        </w:trPr>
        <w:tc>
          <w:tcPr>
            <w:tcW w:w="2233" w:type="pct"/>
            <w:vMerge w:val="restart"/>
            <w:tcBorders>
              <w:top w:val="single" w:sz="8" w:space="0" w:color="BFBFBF"/>
              <w:left w:val="single" w:sz="8" w:space="0" w:color="BFBFBF"/>
              <w:bottom w:val="single" w:sz="6" w:space="0" w:color="BFBFBF"/>
              <w:right w:val="single" w:sz="6" w:space="0" w:color="BFBFBF"/>
            </w:tcBorders>
            <w:shd w:val="clear" w:color="000000" w:fill="005DAE"/>
            <w:vAlign w:val="center"/>
            <w:hideMark/>
          </w:tcPr>
          <w:p w14:paraId="61E6DF67" w14:textId="77777777" w:rsidR="007C2120" w:rsidRPr="00534821" w:rsidRDefault="007C2120" w:rsidP="00D67125">
            <w:pPr>
              <w:pStyle w:val="TableHeading"/>
            </w:pPr>
            <w:r w:rsidRPr="00534821">
              <w:t>Measure</w:t>
            </w:r>
          </w:p>
        </w:tc>
        <w:tc>
          <w:tcPr>
            <w:tcW w:w="2767" w:type="pct"/>
            <w:gridSpan w:val="3"/>
            <w:tcBorders>
              <w:top w:val="single" w:sz="8" w:space="0" w:color="BFBFBF"/>
              <w:left w:val="single" w:sz="6" w:space="0" w:color="BFBFBF"/>
              <w:bottom w:val="single" w:sz="6" w:space="0" w:color="BFBFBF"/>
              <w:right w:val="single" w:sz="8" w:space="0" w:color="BFBFBF"/>
            </w:tcBorders>
            <w:shd w:val="clear" w:color="000000" w:fill="005DAE"/>
            <w:vAlign w:val="center"/>
            <w:hideMark/>
          </w:tcPr>
          <w:p w14:paraId="61E6DF68" w14:textId="1F1A5719" w:rsidR="007C2120" w:rsidRPr="00534821" w:rsidRDefault="007C2120" w:rsidP="00D67125">
            <w:pPr>
              <w:pStyle w:val="TableHeading"/>
            </w:pPr>
            <w:r w:rsidRPr="00534821">
              <w:t>Program Administrator</w:t>
            </w:r>
            <w:r w:rsidR="00C415A9">
              <w:t>****</w:t>
            </w:r>
          </w:p>
        </w:tc>
      </w:tr>
      <w:tr w:rsidR="007C2120" w:rsidRPr="00534821" w14:paraId="61E6DF6E" w14:textId="77777777" w:rsidTr="0036034A">
        <w:trPr>
          <w:trHeight w:val="288"/>
          <w:jc w:val="center"/>
        </w:trPr>
        <w:tc>
          <w:tcPr>
            <w:tcW w:w="2233" w:type="pct"/>
            <w:vMerge/>
            <w:tcBorders>
              <w:top w:val="single" w:sz="6" w:space="0" w:color="BFBFBF"/>
              <w:left w:val="single" w:sz="8" w:space="0" w:color="BFBFBF"/>
              <w:bottom w:val="single" w:sz="6" w:space="0" w:color="BFBFBF"/>
              <w:right w:val="single" w:sz="6" w:space="0" w:color="BFBFBF"/>
            </w:tcBorders>
            <w:vAlign w:val="center"/>
            <w:hideMark/>
          </w:tcPr>
          <w:p w14:paraId="61E6DF6A" w14:textId="77777777" w:rsidR="007C2120" w:rsidRPr="00534821" w:rsidRDefault="007C2120" w:rsidP="00D67125">
            <w:pPr>
              <w:pStyle w:val="TableHeading"/>
            </w:pPr>
          </w:p>
        </w:tc>
        <w:tc>
          <w:tcPr>
            <w:tcW w:w="920"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F6B" w14:textId="77777777" w:rsidR="007C2120" w:rsidRPr="00534821" w:rsidRDefault="007C2120" w:rsidP="00D67125">
            <w:pPr>
              <w:pStyle w:val="TableHeading"/>
            </w:pPr>
            <w:r w:rsidRPr="00534821">
              <w:t>BGE</w:t>
            </w:r>
          </w:p>
        </w:tc>
        <w:tc>
          <w:tcPr>
            <w:tcW w:w="856" w:type="pct"/>
            <w:tcBorders>
              <w:top w:val="single" w:sz="6" w:space="0" w:color="BFBFBF"/>
              <w:left w:val="single" w:sz="6" w:space="0" w:color="BFBFBF"/>
              <w:bottom w:val="single" w:sz="6" w:space="0" w:color="BFBFBF"/>
              <w:right w:val="single" w:sz="6" w:space="0" w:color="BFBFBF"/>
            </w:tcBorders>
            <w:shd w:val="clear" w:color="000000" w:fill="005DAE"/>
            <w:vAlign w:val="center"/>
            <w:hideMark/>
          </w:tcPr>
          <w:p w14:paraId="61E6DF6C" w14:textId="36771CF9" w:rsidR="007C2120" w:rsidRPr="00534821" w:rsidRDefault="007C2120" w:rsidP="00D67125">
            <w:pPr>
              <w:pStyle w:val="TableHeading"/>
            </w:pPr>
            <w:r w:rsidRPr="00534821">
              <w:t>Con</w:t>
            </w:r>
            <w:r w:rsidR="00C562D8">
              <w:t xml:space="preserve"> </w:t>
            </w:r>
            <w:r w:rsidRPr="00534821">
              <w:t>Ed</w:t>
            </w:r>
            <w:r w:rsidR="00C562D8">
              <w:t>ison</w:t>
            </w:r>
            <w:r w:rsidR="005A561F">
              <w:t>*</w:t>
            </w:r>
          </w:p>
        </w:tc>
        <w:tc>
          <w:tcPr>
            <w:tcW w:w="991" w:type="pct"/>
            <w:tcBorders>
              <w:top w:val="single" w:sz="6" w:space="0" w:color="BFBFBF"/>
              <w:left w:val="single" w:sz="6" w:space="0" w:color="BFBFBF"/>
              <w:bottom w:val="single" w:sz="6" w:space="0" w:color="BFBFBF"/>
              <w:right w:val="single" w:sz="8" w:space="0" w:color="BFBFBF"/>
            </w:tcBorders>
            <w:shd w:val="clear" w:color="000000" w:fill="005DAE"/>
            <w:vAlign w:val="center"/>
            <w:hideMark/>
          </w:tcPr>
          <w:p w14:paraId="61E6DF6D" w14:textId="2F53FDBB" w:rsidR="007C2120" w:rsidRPr="00534821" w:rsidRDefault="007C2120" w:rsidP="00D67125">
            <w:pPr>
              <w:pStyle w:val="TableHeading"/>
            </w:pPr>
            <w:r w:rsidRPr="00534821">
              <w:t>N</w:t>
            </w:r>
            <w:r w:rsidR="00C562D8">
              <w:t>ational Grid</w:t>
            </w:r>
            <w:r w:rsidR="005A561F">
              <w:t>**</w:t>
            </w:r>
          </w:p>
        </w:tc>
      </w:tr>
      <w:tr w:rsidR="0050562A" w:rsidRPr="00534821" w14:paraId="61E6DF73" w14:textId="77777777" w:rsidTr="0036034A">
        <w:trPr>
          <w:trHeight w:val="288"/>
          <w:jc w:val="center"/>
        </w:trPr>
        <w:tc>
          <w:tcPr>
            <w:tcW w:w="2233"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6F" w14:textId="2958848D" w:rsidR="0050562A" w:rsidRPr="00534821" w:rsidRDefault="0050562A" w:rsidP="0050562A">
            <w:pPr>
              <w:pStyle w:val="TableRowWithText"/>
            </w:pPr>
            <w:r>
              <w:t>ECM Retrofit (</w:t>
            </w:r>
            <w:r w:rsidRPr="00534821">
              <w:t>Refrigerated Case</w:t>
            </w:r>
            <w:r>
              <w:t>)</w:t>
            </w:r>
          </w:p>
        </w:tc>
        <w:tc>
          <w:tcPr>
            <w:tcW w:w="920" w:type="pct"/>
            <w:vMerge w:val="restart"/>
            <w:tcBorders>
              <w:top w:val="single" w:sz="6" w:space="0" w:color="BFBFBF"/>
              <w:left w:val="single" w:sz="6" w:space="0" w:color="BFBFBF"/>
              <w:right w:val="single" w:sz="6" w:space="0" w:color="BFBFBF"/>
            </w:tcBorders>
            <w:shd w:val="clear" w:color="auto" w:fill="auto"/>
            <w:vAlign w:val="center"/>
          </w:tcPr>
          <w:p w14:paraId="61E6DF70" w14:textId="77777777" w:rsidR="0050562A" w:rsidRPr="00534821" w:rsidRDefault="0050562A" w:rsidP="0050562A">
            <w:pPr>
              <w:pStyle w:val="TableRowWithNumbers"/>
            </w:pPr>
            <w:r w:rsidRPr="00534821">
              <w:t>0.077</w:t>
            </w:r>
          </w:p>
        </w:tc>
        <w:tc>
          <w:tcPr>
            <w:tcW w:w="85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71" w14:textId="77777777" w:rsidR="0050562A" w:rsidRPr="00534821" w:rsidRDefault="0050562A" w:rsidP="0050562A">
            <w:pPr>
              <w:pStyle w:val="TableRowWithNumbers"/>
            </w:pPr>
            <w:r w:rsidRPr="00534821">
              <w:t>N/A</w:t>
            </w:r>
          </w:p>
        </w:tc>
        <w:tc>
          <w:tcPr>
            <w:tcW w:w="99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72" w14:textId="77777777" w:rsidR="0050562A" w:rsidRPr="00534821" w:rsidRDefault="0050562A" w:rsidP="0050562A">
            <w:pPr>
              <w:pStyle w:val="TableRowWithNumbers"/>
            </w:pPr>
            <w:r w:rsidRPr="00534821">
              <w:t>0.</w:t>
            </w:r>
            <w:r>
              <w:t>003</w:t>
            </w:r>
          </w:p>
        </w:tc>
      </w:tr>
      <w:tr w:rsidR="0050562A" w:rsidRPr="00534821" w14:paraId="61E6DF78" w14:textId="77777777" w:rsidTr="0036034A">
        <w:trPr>
          <w:trHeight w:val="288"/>
          <w:jc w:val="center"/>
        </w:trPr>
        <w:tc>
          <w:tcPr>
            <w:tcW w:w="2233"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74" w14:textId="4D74CC4B" w:rsidR="0050562A" w:rsidRDefault="0050562A" w:rsidP="0050562A">
            <w:pPr>
              <w:pStyle w:val="TableRowWithText"/>
            </w:pPr>
            <w:r>
              <w:t>ECM Retrofit (</w:t>
            </w:r>
            <w:r w:rsidRPr="00534821">
              <w:t>Walk-In Cooler/Freezer</w:t>
            </w:r>
            <w:r>
              <w:t>)</w:t>
            </w:r>
          </w:p>
        </w:tc>
        <w:tc>
          <w:tcPr>
            <w:tcW w:w="920" w:type="pct"/>
            <w:vMerge/>
            <w:tcBorders>
              <w:left w:val="single" w:sz="6" w:space="0" w:color="BFBFBF"/>
              <w:bottom w:val="single" w:sz="6" w:space="0" w:color="BFBFBF"/>
              <w:right w:val="single" w:sz="6" w:space="0" w:color="BFBFBF"/>
            </w:tcBorders>
            <w:shd w:val="clear" w:color="auto" w:fill="auto"/>
            <w:vAlign w:val="center"/>
          </w:tcPr>
          <w:p w14:paraId="61E6DF75" w14:textId="77777777" w:rsidR="0050562A" w:rsidRPr="00534821" w:rsidRDefault="0050562A" w:rsidP="0050562A">
            <w:pPr>
              <w:pStyle w:val="TableRowWithNumbers"/>
            </w:pPr>
          </w:p>
        </w:tc>
        <w:tc>
          <w:tcPr>
            <w:tcW w:w="85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76" w14:textId="77777777" w:rsidR="0050562A" w:rsidRPr="00534821" w:rsidRDefault="0050562A" w:rsidP="0050562A">
            <w:pPr>
              <w:pStyle w:val="TableRowWithNumbers"/>
            </w:pPr>
            <w:r w:rsidRPr="00534821">
              <w:t>N/A</w:t>
            </w:r>
          </w:p>
        </w:tc>
        <w:tc>
          <w:tcPr>
            <w:tcW w:w="99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77" w14:textId="77777777" w:rsidR="0050562A" w:rsidRDefault="0050562A" w:rsidP="0050562A">
            <w:pPr>
              <w:pStyle w:val="TableRowWithNumbers"/>
            </w:pPr>
            <w:r>
              <w:t>0.099</w:t>
            </w:r>
          </w:p>
        </w:tc>
      </w:tr>
      <w:tr w:rsidR="0050562A" w:rsidRPr="00534821" w14:paraId="61E6DF7D" w14:textId="77777777" w:rsidTr="0036034A">
        <w:trPr>
          <w:trHeight w:val="288"/>
          <w:jc w:val="center"/>
        </w:trPr>
        <w:tc>
          <w:tcPr>
            <w:tcW w:w="2233" w:type="pct"/>
            <w:tcBorders>
              <w:top w:val="single" w:sz="6" w:space="0" w:color="BFBFBF"/>
              <w:left w:val="single" w:sz="8" w:space="0" w:color="BFBFBF"/>
              <w:bottom w:val="single" w:sz="6" w:space="0" w:color="BFBFBF"/>
              <w:right w:val="single" w:sz="6" w:space="0" w:color="BFBFBF"/>
            </w:tcBorders>
            <w:shd w:val="clear" w:color="auto" w:fill="auto"/>
            <w:vAlign w:val="center"/>
          </w:tcPr>
          <w:p w14:paraId="61E6DF79" w14:textId="485F0413" w:rsidR="0050562A" w:rsidRDefault="0050562A" w:rsidP="0050562A">
            <w:pPr>
              <w:pStyle w:val="TableRowWithText"/>
            </w:pPr>
            <w:r>
              <w:t>EF Controls</w:t>
            </w:r>
          </w:p>
        </w:tc>
        <w:tc>
          <w:tcPr>
            <w:tcW w:w="920"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7A" w14:textId="77777777" w:rsidR="0050562A" w:rsidRPr="00534821" w:rsidRDefault="0050562A" w:rsidP="0050562A">
            <w:pPr>
              <w:pStyle w:val="TableRowWithNumbers"/>
            </w:pPr>
            <w:r w:rsidRPr="00534821">
              <w:t>N/A***</w:t>
            </w:r>
          </w:p>
        </w:tc>
        <w:tc>
          <w:tcPr>
            <w:tcW w:w="856" w:type="pct"/>
            <w:tcBorders>
              <w:top w:val="single" w:sz="6" w:space="0" w:color="BFBFBF"/>
              <w:left w:val="single" w:sz="6" w:space="0" w:color="BFBFBF"/>
              <w:bottom w:val="single" w:sz="6" w:space="0" w:color="BFBFBF"/>
              <w:right w:val="single" w:sz="6" w:space="0" w:color="BFBFBF"/>
            </w:tcBorders>
            <w:shd w:val="clear" w:color="auto" w:fill="auto"/>
            <w:vAlign w:val="center"/>
          </w:tcPr>
          <w:p w14:paraId="61E6DF7B" w14:textId="77777777" w:rsidR="0050562A" w:rsidRPr="00534821" w:rsidRDefault="0050562A" w:rsidP="0050562A">
            <w:pPr>
              <w:pStyle w:val="TableRowWithNumbers"/>
            </w:pPr>
            <w:r w:rsidRPr="00534821">
              <w:t>N/A</w:t>
            </w:r>
          </w:p>
        </w:tc>
        <w:tc>
          <w:tcPr>
            <w:tcW w:w="991" w:type="pct"/>
            <w:tcBorders>
              <w:top w:val="single" w:sz="6" w:space="0" w:color="BFBFBF"/>
              <w:left w:val="single" w:sz="6" w:space="0" w:color="BFBFBF"/>
              <w:bottom w:val="single" w:sz="6" w:space="0" w:color="BFBFBF"/>
              <w:right w:val="single" w:sz="8" w:space="0" w:color="BFBFBF"/>
            </w:tcBorders>
            <w:shd w:val="clear" w:color="auto" w:fill="auto"/>
            <w:vAlign w:val="center"/>
          </w:tcPr>
          <w:p w14:paraId="61E6DF7C" w14:textId="77777777" w:rsidR="0050562A" w:rsidRPr="00534821" w:rsidRDefault="0050562A" w:rsidP="0050562A">
            <w:pPr>
              <w:pStyle w:val="TableRowWithNumbers"/>
            </w:pPr>
            <w:r w:rsidRPr="00534821">
              <w:t>0.667</w:t>
            </w:r>
          </w:p>
        </w:tc>
      </w:tr>
      <w:tr w:rsidR="008810AF" w:rsidRPr="00534821" w14:paraId="61E6DF82" w14:textId="77777777" w:rsidTr="0036034A">
        <w:trPr>
          <w:trHeight w:val="288"/>
          <w:jc w:val="center"/>
        </w:trPr>
        <w:tc>
          <w:tcPr>
            <w:tcW w:w="2233" w:type="pct"/>
            <w:tcBorders>
              <w:top w:val="single" w:sz="6" w:space="0" w:color="BFBFBF"/>
              <w:left w:val="single" w:sz="8" w:space="0" w:color="BFBFBF"/>
              <w:bottom w:val="single" w:sz="8" w:space="0" w:color="BFBFBF"/>
              <w:right w:val="single" w:sz="6" w:space="0" w:color="BFBFBF"/>
            </w:tcBorders>
            <w:shd w:val="clear" w:color="auto" w:fill="auto"/>
            <w:vAlign w:val="center"/>
            <w:hideMark/>
          </w:tcPr>
          <w:p w14:paraId="61E6DF7E" w14:textId="77777777" w:rsidR="008810AF" w:rsidRPr="00534821" w:rsidRDefault="008810AF" w:rsidP="008810AF">
            <w:pPr>
              <w:pStyle w:val="TableRowWithText"/>
            </w:pPr>
            <w:r>
              <w:t>ASDH Controls</w:t>
            </w:r>
          </w:p>
        </w:tc>
        <w:tc>
          <w:tcPr>
            <w:tcW w:w="920"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7F" w14:textId="77777777" w:rsidR="008810AF" w:rsidRPr="00534821" w:rsidRDefault="008810AF" w:rsidP="008810AF">
            <w:pPr>
              <w:pStyle w:val="TableRowWithNumbers"/>
            </w:pPr>
            <w:r w:rsidRPr="00534821">
              <w:t>0.001</w:t>
            </w:r>
          </w:p>
        </w:tc>
        <w:tc>
          <w:tcPr>
            <w:tcW w:w="856" w:type="pct"/>
            <w:tcBorders>
              <w:top w:val="single" w:sz="6" w:space="0" w:color="BFBFBF"/>
              <w:left w:val="single" w:sz="6" w:space="0" w:color="BFBFBF"/>
              <w:bottom w:val="single" w:sz="8" w:space="0" w:color="BFBFBF"/>
              <w:right w:val="single" w:sz="6" w:space="0" w:color="BFBFBF"/>
            </w:tcBorders>
            <w:shd w:val="clear" w:color="auto" w:fill="auto"/>
            <w:vAlign w:val="center"/>
            <w:hideMark/>
          </w:tcPr>
          <w:p w14:paraId="61E6DF80" w14:textId="77777777" w:rsidR="008810AF" w:rsidRPr="00534821" w:rsidRDefault="008810AF" w:rsidP="008810AF">
            <w:pPr>
              <w:pStyle w:val="TableRowWithNumbers"/>
            </w:pPr>
            <w:r w:rsidRPr="00534821">
              <w:t>N/A</w:t>
            </w:r>
          </w:p>
        </w:tc>
        <w:tc>
          <w:tcPr>
            <w:tcW w:w="991" w:type="pct"/>
            <w:tcBorders>
              <w:top w:val="single" w:sz="6" w:space="0" w:color="BFBFBF"/>
              <w:left w:val="single" w:sz="6" w:space="0" w:color="BFBFBF"/>
              <w:bottom w:val="single" w:sz="8" w:space="0" w:color="BFBFBF"/>
              <w:right w:val="single" w:sz="8" w:space="0" w:color="BFBFBF"/>
            </w:tcBorders>
            <w:shd w:val="clear" w:color="auto" w:fill="auto"/>
            <w:vAlign w:val="center"/>
            <w:hideMark/>
          </w:tcPr>
          <w:p w14:paraId="61E6DF81" w14:textId="77777777" w:rsidR="008810AF" w:rsidRPr="00534821" w:rsidRDefault="008810AF" w:rsidP="008810AF">
            <w:pPr>
              <w:pStyle w:val="TableRowWithNumbers"/>
            </w:pPr>
            <w:r w:rsidRPr="00534821">
              <w:t>0.750</w:t>
            </w:r>
          </w:p>
        </w:tc>
      </w:tr>
      <w:tr w:rsidR="008810AF" w:rsidRPr="00E2044B" w14:paraId="61E6DF86" w14:textId="77777777" w:rsidTr="00E06FD2">
        <w:trPr>
          <w:trHeight w:val="288"/>
          <w:jc w:val="center"/>
        </w:trPr>
        <w:tc>
          <w:tcPr>
            <w:tcW w:w="5000" w:type="pct"/>
            <w:gridSpan w:val="4"/>
            <w:tcBorders>
              <w:top w:val="single" w:sz="8" w:space="0" w:color="BFBFBF"/>
              <w:left w:val="nil"/>
              <w:right w:val="nil"/>
            </w:tcBorders>
            <w:shd w:val="clear" w:color="auto" w:fill="auto"/>
            <w:noWrap/>
            <w:vAlign w:val="bottom"/>
            <w:hideMark/>
          </w:tcPr>
          <w:p w14:paraId="61E6DF83" w14:textId="77777777" w:rsidR="008810AF" w:rsidRPr="00E2044B" w:rsidRDefault="008810AF" w:rsidP="008810AF">
            <w:pPr>
              <w:pStyle w:val="Tablenotes"/>
              <w:rPr>
                <w:szCs w:val="19"/>
              </w:rPr>
            </w:pPr>
            <w:r w:rsidRPr="00E2044B">
              <w:rPr>
                <w:szCs w:val="19"/>
              </w:rPr>
              <w:t>*Not reported</w:t>
            </w:r>
          </w:p>
          <w:p w14:paraId="61E6DF84" w14:textId="77777777" w:rsidR="008810AF" w:rsidRPr="0047526F" w:rsidRDefault="008810AF" w:rsidP="008810AF">
            <w:pPr>
              <w:pStyle w:val="Tablenotes"/>
              <w:rPr>
                <w:szCs w:val="19"/>
              </w:rPr>
            </w:pPr>
            <w:r w:rsidRPr="0047526F">
              <w:rPr>
                <w:szCs w:val="19"/>
              </w:rPr>
              <w:t>**Used Reported Peak Diversified kW Reduction</w:t>
            </w:r>
          </w:p>
          <w:p w14:paraId="30B2AC1C" w14:textId="77777777" w:rsidR="008810AF" w:rsidRPr="00DB02DC" w:rsidRDefault="008810AF" w:rsidP="008810AF">
            <w:pPr>
              <w:pStyle w:val="Tablenotes"/>
              <w:rPr>
                <w:szCs w:val="19"/>
              </w:rPr>
            </w:pPr>
            <w:r w:rsidRPr="00DB02DC">
              <w:rPr>
                <w:szCs w:val="19"/>
              </w:rPr>
              <w:t>***Sample size too small to calculate standard deviation</w:t>
            </w:r>
          </w:p>
          <w:p w14:paraId="61E6DF85" w14:textId="27F83CFD" w:rsidR="00C415A9" w:rsidRPr="00E2044B" w:rsidRDefault="00C415A9" w:rsidP="008810AF">
            <w:pPr>
              <w:pStyle w:val="Tablenotes"/>
              <w:rPr>
                <w:szCs w:val="19"/>
              </w:rPr>
            </w:pPr>
            <w:r w:rsidRPr="00790D9D">
              <w:rPr>
                <w:szCs w:val="19"/>
              </w:rPr>
              <w:t>****</w:t>
            </w:r>
            <w:r w:rsidRPr="007235E9">
              <w:rPr>
                <w:color w:val="000000"/>
                <w:szCs w:val="19"/>
              </w:rPr>
              <w:t>Average unit-level savings not reported for Unitil due to small total number of measures (3)</w:t>
            </w:r>
          </w:p>
        </w:tc>
      </w:tr>
    </w:tbl>
    <w:p w14:paraId="61E6DF87" w14:textId="77777777" w:rsidR="00C562D8" w:rsidRDefault="00C562D8" w:rsidP="00C562D8">
      <w:pPr>
        <w:pStyle w:val="NormalAfterTablesandFigures"/>
      </w:pPr>
    </w:p>
    <w:p w14:paraId="61E6DF88" w14:textId="77777777" w:rsidR="007C2120" w:rsidRDefault="002C6816" w:rsidP="00844A6A">
      <w:pPr>
        <w:pStyle w:val="Heading3"/>
      </w:pPr>
      <w:r>
        <w:t>Summary of Findings from Tracking Data Review</w:t>
      </w:r>
    </w:p>
    <w:p w14:paraId="61E6DF89" w14:textId="77777777" w:rsidR="007C2120" w:rsidRPr="007C2120" w:rsidRDefault="007C2120" w:rsidP="007C000E">
      <w:pPr>
        <w:pStyle w:val="NormalIntroSentence"/>
      </w:pPr>
      <w:r>
        <w:t xml:space="preserve">From </w:t>
      </w:r>
      <w:r w:rsidR="00C562D8">
        <w:t xml:space="preserve">our </w:t>
      </w:r>
      <w:r>
        <w:t xml:space="preserve">review of the tracking data, we </w:t>
      </w:r>
      <w:r w:rsidR="000E1F43">
        <w:t>determined that</w:t>
      </w:r>
      <w:r w:rsidR="00C562D8">
        <w:t>:</w:t>
      </w:r>
    </w:p>
    <w:p w14:paraId="61E6DF8A" w14:textId="7F3461CD" w:rsidR="007C2120" w:rsidRDefault="007C2120" w:rsidP="007C000E">
      <w:pPr>
        <w:pStyle w:val="Bulletlevel1"/>
      </w:pPr>
      <w:r>
        <w:t xml:space="preserve">The 2012 </w:t>
      </w:r>
      <w:r w:rsidR="00C562D8">
        <w:t xml:space="preserve">and </w:t>
      </w:r>
      <w:r>
        <w:t>2013 participation populations in BGE, Con</w:t>
      </w:r>
      <w:r w:rsidR="00C562D8">
        <w:t xml:space="preserve"> </w:t>
      </w:r>
      <w:r>
        <w:t>Ed</w:t>
      </w:r>
      <w:r w:rsidR="00C562D8">
        <w:t>ison</w:t>
      </w:r>
      <w:r>
        <w:t xml:space="preserve">, and </w:t>
      </w:r>
      <w:r w:rsidR="00F5337F">
        <w:t>National Grid</w:t>
      </w:r>
      <w:r>
        <w:t xml:space="preserve"> territories provide a suff</w:t>
      </w:r>
      <w:r w:rsidR="00F5337F">
        <w:t>icient number of sites for post-</w:t>
      </w:r>
      <w:r w:rsidR="00C562D8">
        <w:t xml:space="preserve">installation </w:t>
      </w:r>
      <w:r>
        <w:t>metering.</w:t>
      </w:r>
      <w:r w:rsidR="00E90F51">
        <w:t xml:space="preserve"> </w:t>
      </w:r>
      <w:r>
        <w:t xml:space="preserve">Other program administrators may </w:t>
      </w:r>
      <w:r w:rsidR="00870544">
        <w:t xml:space="preserve">also </w:t>
      </w:r>
      <w:r>
        <w:t xml:space="preserve">have </w:t>
      </w:r>
      <w:r w:rsidR="00AD58F5">
        <w:t xml:space="preserve">had </w:t>
      </w:r>
      <w:r>
        <w:t xml:space="preserve">sites available for sampling, but </w:t>
      </w:r>
      <w:r w:rsidR="00C562D8">
        <w:t xml:space="preserve">they </w:t>
      </w:r>
      <w:r>
        <w:t>d</w:t>
      </w:r>
      <w:r w:rsidR="00AD58F5">
        <w:t>id</w:t>
      </w:r>
      <w:r>
        <w:t xml:space="preserve"> not have significant participation levels.</w:t>
      </w:r>
    </w:p>
    <w:p w14:paraId="61E6DF8D" w14:textId="77777777" w:rsidR="007C2120" w:rsidRDefault="007C2120" w:rsidP="00672CA5">
      <w:pPr>
        <w:pStyle w:val="Bulletlevel1"/>
      </w:pPr>
      <w:r>
        <w:t xml:space="preserve">Given the </w:t>
      </w:r>
      <w:r w:rsidR="00870544">
        <w:t xml:space="preserve">expectation of a </w:t>
      </w:r>
      <w:r>
        <w:t>small number of sample sites for metering, the project sampling plan attempt</w:t>
      </w:r>
      <w:r w:rsidR="00767445">
        <w:t>s</w:t>
      </w:r>
      <w:r>
        <w:t xml:space="preserve"> to meter customer types </w:t>
      </w:r>
      <w:r w:rsidR="00870544">
        <w:t>that would be typically</w:t>
      </w:r>
      <w:r>
        <w:t xml:space="preserve"> served by the sponsors.</w:t>
      </w:r>
      <w:r w:rsidR="00E90F51">
        <w:t xml:space="preserve"> </w:t>
      </w:r>
    </w:p>
    <w:p w14:paraId="61E6DF8E" w14:textId="4C47EB95" w:rsidR="007C2120" w:rsidRDefault="007C2120" w:rsidP="0050562A">
      <w:pPr>
        <w:pStyle w:val="Bulletlevel1-last"/>
      </w:pPr>
      <w:r>
        <w:t xml:space="preserve">The average </w:t>
      </w:r>
      <w:r w:rsidR="00E2044B">
        <w:t xml:space="preserve">tracked </w:t>
      </w:r>
      <w:r>
        <w:t xml:space="preserve">savings for each measure </w:t>
      </w:r>
      <w:r w:rsidR="00A81ECC">
        <w:t xml:space="preserve">vary </w:t>
      </w:r>
      <w:r>
        <w:t xml:space="preserve">by </w:t>
      </w:r>
      <w:r w:rsidR="0007637D">
        <w:t>program administrator</w:t>
      </w:r>
      <w:r>
        <w:t>.</w:t>
      </w:r>
      <w:r w:rsidR="00E90F51">
        <w:t xml:space="preserve"> </w:t>
      </w:r>
      <w:r>
        <w:t>BGE report</w:t>
      </w:r>
      <w:r w:rsidR="00E2044B">
        <w:t>ed</w:t>
      </w:r>
      <w:r>
        <w:t xml:space="preserve"> the lowest average savings by measure across all measures</w:t>
      </w:r>
      <w:r w:rsidR="00E2044B">
        <w:t>,</w:t>
      </w:r>
      <w:r w:rsidR="00E90F51">
        <w:t xml:space="preserve"> </w:t>
      </w:r>
      <w:r w:rsidR="00F5337F">
        <w:t>National Grid</w:t>
      </w:r>
      <w:r>
        <w:t xml:space="preserve"> report</w:t>
      </w:r>
      <w:r w:rsidR="00E2044B">
        <w:t>ed</w:t>
      </w:r>
      <w:r>
        <w:t xml:space="preserve"> the</w:t>
      </w:r>
      <w:r w:rsidR="001947E0">
        <w:t xml:space="preserve"> highest average savings for </w:t>
      </w:r>
      <w:r w:rsidR="0007637D">
        <w:t xml:space="preserve">evaporator fan </w:t>
      </w:r>
      <w:r w:rsidR="001947E0">
        <w:t>control</w:t>
      </w:r>
      <w:r>
        <w:t xml:space="preserve"> installations</w:t>
      </w:r>
      <w:r w:rsidR="00E2044B">
        <w:t xml:space="preserve">, and </w:t>
      </w:r>
      <w:r>
        <w:t>Con</w:t>
      </w:r>
      <w:r w:rsidR="0007637D">
        <w:t xml:space="preserve"> </w:t>
      </w:r>
      <w:r>
        <w:t>Ed</w:t>
      </w:r>
      <w:r w:rsidR="0007637D">
        <w:t>ison</w:t>
      </w:r>
      <w:r>
        <w:t xml:space="preserve"> repo</w:t>
      </w:r>
      <w:r w:rsidR="001947E0">
        <w:t>rted the highest savings for EC</w:t>
      </w:r>
      <w:r w:rsidR="0007637D">
        <w:t>M</w:t>
      </w:r>
      <w:r>
        <w:t xml:space="preserve"> installations.</w:t>
      </w:r>
      <w:r w:rsidR="00E90F51">
        <w:t xml:space="preserve"> </w:t>
      </w:r>
      <w:r>
        <w:t>Con</w:t>
      </w:r>
      <w:r w:rsidR="0007637D">
        <w:t xml:space="preserve"> </w:t>
      </w:r>
      <w:r>
        <w:t>Ed</w:t>
      </w:r>
      <w:r w:rsidR="0007637D">
        <w:t>ison</w:t>
      </w:r>
      <w:r>
        <w:t xml:space="preserve"> and </w:t>
      </w:r>
      <w:r w:rsidR="001947E0">
        <w:t>National Grid</w:t>
      </w:r>
      <w:r>
        <w:t xml:space="preserve"> reported nearly ide</w:t>
      </w:r>
      <w:r w:rsidR="001947E0">
        <w:t xml:space="preserve">ntical average savings for </w:t>
      </w:r>
      <w:r w:rsidR="00BF492F">
        <w:t>ASDH</w:t>
      </w:r>
      <w:r w:rsidR="001947E0">
        <w:t xml:space="preserve"> control </w:t>
      </w:r>
      <w:r>
        <w:t>installations.</w:t>
      </w:r>
    </w:p>
    <w:p w14:paraId="61E6DF8F" w14:textId="6A7DC357" w:rsidR="00C1352B" w:rsidRPr="00A32C84" w:rsidRDefault="00C51797" w:rsidP="000132B4">
      <w:r w:rsidRPr="00A32C84">
        <w:t xml:space="preserve">Our review of </w:t>
      </w:r>
      <w:r w:rsidRPr="00AC1C19">
        <w:t xml:space="preserve">the tracking data demonstrates </w:t>
      </w:r>
      <w:r w:rsidR="007C2120" w:rsidRPr="00AC1C19">
        <w:t>that sponsors are reporting different savings for nearly identical measure installations.</w:t>
      </w:r>
      <w:r w:rsidR="00E90F51" w:rsidRPr="00A32C84">
        <w:t xml:space="preserve"> </w:t>
      </w:r>
      <w:r w:rsidR="007C2120" w:rsidRPr="00A32C84">
        <w:t xml:space="preserve">The study </w:t>
      </w:r>
      <w:r w:rsidR="001947E0" w:rsidRPr="00A32C84">
        <w:t>therefore does not</w:t>
      </w:r>
      <w:r w:rsidR="007C2120" w:rsidRPr="00A32C84">
        <w:t xml:space="preserve"> attempt to create a sample representing the populations based on reported energy savings.</w:t>
      </w:r>
      <w:r w:rsidR="00E90F51" w:rsidRPr="00A32C84">
        <w:t xml:space="preserve"> </w:t>
      </w:r>
    </w:p>
    <w:p w14:paraId="61E6DF90" w14:textId="77777777" w:rsidR="009610DA" w:rsidRDefault="00B65CF6" w:rsidP="00B65CF6">
      <w:pPr>
        <w:pStyle w:val="Heading2"/>
      </w:pPr>
      <w:bookmarkStart w:id="160" w:name="_Toc423531872"/>
      <w:bookmarkStart w:id="161" w:name="_Toc424215859"/>
      <w:bookmarkStart w:id="162" w:name="_Toc432063039"/>
      <w:r>
        <w:t>Secondary Data Review</w:t>
      </w:r>
      <w:bookmarkEnd w:id="160"/>
      <w:bookmarkEnd w:id="161"/>
      <w:bookmarkEnd w:id="162"/>
    </w:p>
    <w:p w14:paraId="61E6DF93" w14:textId="3178DBB1" w:rsidR="007C2120" w:rsidRDefault="004A563A" w:rsidP="00080D80">
      <w:pPr>
        <w:pStyle w:val="Bulletlevel1"/>
        <w:numPr>
          <w:ilvl w:val="0"/>
          <w:numId w:val="0"/>
        </w:numPr>
      </w:pPr>
      <w:r w:rsidRPr="00170B33">
        <w:t>The team collected secondary data—including reports and raw metering data from previous evaluation studies—to design the sampling plan and supplement the primary data collection.</w:t>
      </w:r>
      <w:r w:rsidR="00E2044B" w:rsidRPr="00170B33">
        <w:t xml:space="preserve"> </w:t>
      </w:r>
      <w:r w:rsidR="007C2120" w:rsidRPr="00170B33">
        <w:t xml:space="preserve">This </w:t>
      </w:r>
      <w:r w:rsidR="001947E0" w:rsidRPr="00170B33">
        <w:t>section</w:t>
      </w:r>
      <w:r w:rsidR="007C2120" w:rsidRPr="00170B33">
        <w:t xml:space="preserve"> discusses the secondary data records collected and how they </w:t>
      </w:r>
      <w:r w:rsidR="001947E0" w:rsidRPr="00170B33">
        <w:t>were</w:t>
      </w:r>
      <w:r w:rsidR="007C2120" w:rsidRPr="00170B33">
        <w:t xml:space="preserve"> useful in shaping project analysis and</w:t>
      </w:r>
      <w:r w:rsidR="007C2120">
        <w:t xml:space="preserve"> overall approach.</w:t>
      </w:r>
      <w:r w:rsidR="00E90F51">
        <w:t xml:space="preserve"> </w:t>
      </w:r>
    </w:p>
    <w:p w14:paraId="61E6DF94" w14:textId="77777777" w:rsidR="00E20EA0" w:rsidRDefault="0007637D" w:rsidP="007C000E">
      <w:pPr>
        <w:pStyle w:val="NormalIntroSentence"/>
      </w:pPr>
      <w:r>
        <w:t xml:space="preserve">We </w:t>
      </w:r>
      <w:r w:rsidR="00E20EA0">
        <w:t xml:space="preserve">used secondary data in two ways. First, </w:t>
      </w:r>
      <w:r w:rsidR="00C46BD1">
        <w:t xml:space="preserve">to establish the sampling approach and metering protocols for the overall analysis plan, </w:t>
      </w:r>
      <w:r w:rsidR="00E20EA0">
        <w:t>we collected and analyzed available secondary data from completed evaluations, technology assessments, and TRMs from the Northeast</w:t>
      </w:r>
      <w:r w:rsidR="00767445">
        <w:t xml:space="preserve"> and Mid-Atlantic</w:t>
      </w:r>
      <w:r w:rsidR="00E20EA0">
        <w:t>. Our review confirmed or determined the following operating parameters and the variability in performance across measure installations (to inform the sampling plan):</w:t>
      </w:r>
    </w:p>
    <w:p w14:paraId="61E6DF95" w14:textId="77777777" w:rsidR="00E20EA0" w:rsidRPr="0056586D" w:rsidRDefault="00E20EA0" w:rsidP="00E20EA0">
      <w:pPr>
        <w:pStyle w:val="Bulletlevel1"/>
      </w:pPr>
      <w:r w:rsidRPr="0056586D">
        <w:t>Evaporator fan motors and door heaters without controls operate nearly continuously (24/7).</w:t>
      </w:r>
    </w:p>
    <w:p w14:paraId="61E6DF96" w14:textId="77777777" w:rsidR="00E20EA0" w:rsidRPr="0056586D" w:rsidRDefault="00E20EA0" w:rsidP="00E20EA0">
      <w:pPr>
        <w:pStyle w:val="Bulletlevel1"/>
      </w:pPr>
      <w:r w:rsidRPr="0056586D">
        <w:t xml:space="preserve">Door heater </w:t>
      </w:r>
      <w:r w:rsidR="006A2712">
        <w:t>control</w:t>
      </w:r>
      <w:r w:rsidRPr="0056586D">
        <w:t xml:space="preserve"> operation does not vary with outside temperatures, so data collection can be short and at any time of year.</w:t>
      </w:r>
    </w:p>
    <w:p w14:paraId="61E6DF97" w14:textId="77777777" w:rsidR="00E20EA0" w:rsidRPr="0056586D" w:rsidRDefault="00E20EA0" w:rsidP="00E20EA0">
      <w:pPr>
        <w:pStyle w:val="Bulletlevel1"/>
      </w:pPr>
      <w:r w:rsidRPr="0056586D">
        <w:t xml:space="preserve">Although technology performance </w:t>
      </w:r>
      <w:r>
        <w:t>may not</w:t>
      </w:r>
      <w:r w:rsidRPr="0056586D">
        <w:t xml:space="preserve"> vary by location, implementers use different equipment models in each region, so it is important to capture data in several regions. </w:t>
      </w:r>
    </w:p>
    <w:p w14:paraId="61E6DF98" w14:textId="77777777" w:rsidR="00E20EA0" w:rsidRPr="0056586D" w:rsidRDefault="00E20EA0" w:rsidP="007C000E">
      <w:pPr>
        <w:pStyle w:val="Bulletlevel1-last"/>
      </w:pPr>
      <w:r w:rsidRPr="0056586D">
        <w:t xml:space="preserve">There are </w:t>
      </w:r>
      <w:r>
        <w:t>limited</w:t>
      </w:r>
      <w:r w:rsidRPr="0056586D">
        <w:t xml:space="preserve"> baseline power measurements</w:t>
      </w:r>
      <w:r w:rsidRPr="00A32C09">
        <w:t xml:space="preserve"> </w:t>
      </w:r>
      <w:r w:rsidRPr="0056586D">
        <w:t xml:space="preserve">available, which suggests the existing TRM savings estimates are based on assumptions and not baseline equipment measurements. </w:t>
      </w:r>
    </w:p>
    <w:p w14:paraId="61E6DF99" w14:textId="77777777" w:rsidR="00E20EA0" w:rsidRDefault="00E20EA0" w:rsidP="0007637D">
      <w:r>
        <w:t xml:space="preserve">Second, </w:t>
      </w:r>
      <w:r w:rsidR="00C46BD1">
        <w:t xml:space="preserve">to create a more robust sample, </w:t>
      </w:r>
      <w:r>
        <w:t xml:space="preserve">we added any secondary </w:t>
      </w:r>
      <w:r w:rsidR="005801A5">
        <w:t xml:space="preserve">metered </w:t>
      </w:r>
      <w:r>
        <w:t xml:space="preserve">data that met the minimum data collection requirements (e.g., metering duration) to the primary dataset. This secondary data research contributed to preparing a more effective evaluation plan, reducing the required evaluation sample, shortening the expected data collection period, and reducing evaluation costs. </w:t>
      </w:r>
    </w:p>
    <w:p w14:paraId="61E6DF9A" w14:textId="6E058B03" w:rsidR="007C2120" w:rsidRDefault="00C46BD1" w:rsidP="007C2120">
      <w:r>
        <w:t>We</w:t>
      </w:r>
      <w:r w:rsidR="007C2120">
        <w:t xml:space="preserve"> worked with the NEEP project coordinator to request </w:t>
      </w:r>
      <w:r w:rsidR="00044A85">
        <w:t xml:space="preserve">metering </w:t>
      </w:r>
      <w:r w:rsidR="007C2120">
        <w:t xml:space="preserve">data from </w:t>
      </w:r>
      <w:r w:rsidR="007C2120" w:rsidRPr="006A4796">
        <w:t>four</w:t>
      </w:r>
      <w:r w:rsidR="007C2120">
        <w:t xml:space="preserve"> commercial refrigeration utility program </w:t>
      </w:r>
      <w:r w:rsidR="000C3EDE">
        <w:t>evaluators</w:t>
      </w:r>
      <w:r w:rsidR="007C2120">
        <w:t xml:space="preserve">. </w:t>
      </w:r>
      <w:r w:rsidR="003B6D4D">
        <w:fldChar w:fldCharType="begin"/>
      </w:r>
      <w:r w:rsidR="003B6D4D">
        <w:instrText xml:space="preserve"> REF _Ref386719567 \h  \* MERGEFORMAT </w:instrText>
      </w:r>
      <w:r w:rsidR="003B6D4D">
        <w:fldChar w:fldCharType="separate"/>
      </w:r>
      <w:r w:rsidR="0083230D" w:rsidRPr="00A1727D">
        <w:t xml:space="preserve">Table </w:t>
      </w:r>
      <w:r w:rsidR="0083230D">
        <w:rPr>
          <w:noProof/>
        </w:rPr>
        <w:t>18</w:t>
      </w:r>
      <w:r w:rsidR="003B6D4D">
        <w:fldChar w:fldCharType="end"/>
      </w:r>
      <w:r w:rsidR="007C2120">
        <w:t xml:space="preserve"> shows the</w:t>
      </w:r>
      <w:r w:rsidR="00044A85">
        <w:t>se</w:t>
      </w:r>
      <w:r w:rsidR="007C2120">
        <w:t xml:space="preserve"> vendor</w:t>
      </w:r>
      <w:r w:rsidR="00044A85">
        <w:t>s and the states in which the</w:t>
      </w:r>
      <w:r w:rsidR="007C2120">
        <w:t xml:space="preserve"> </w:t>
      </w:r>
      <w:r w:rsidR="00E2044B">
        <w:t xml:space="preserve">secondary </w:t>
      </w:r>
      <w:r w:rsidR="007C2120">
        <w:t xml:space="preserve">data </w:t>
      </w:r>
      <w:r w:rsidR="00044A85">
        <w:t>were recorded</w:t>
      </w:r>
      <w:r w:rsidR="003C62F8">
        <w:t>.</w:t>
      </w:r>
    </w:p>
    <w:p w14:paraId="61E6DF9B" w14:textId="133B7BF8" w:rsidR="007C2120" w:rsidRPr="00A1727D" w:rsidRDefault="007C2120" w:rsidP="007C000E">
      <w:pPr>
        <w:pStyle w:val="Caption"/>
        <w:keepLines w:val="0"/>
        <w:spacing w:after="0"/>
        <w:rPr>
          <w:szCs w:val="22"/>
        </w:rPr>
      </w:pPr>
      <w:bookmarkStart w:id="163" w:name="_Ref386719567"/>
      <w:bookmarkStart w:id="164" w:name="_Toc430794480"/>
      <w:bookmarkStart w:id="165" w:name="_Toc432063125"/>
      <w:r w:rsidRPr="00A1727D">
        <w:rPr>
          <w:szCs w:val="22"/>
        </w:rPr>
        <w:t xml:space="preserve">Table </w:t>
      </w:r>
      <w:r w:rsidR="000D4258" w:rsidRPr="00A1727D">
        <w:rPr>
          <w:szCs w:val="22"/>
        </w:rPr>
        <w:fldChar w:fldCharType="begin"/>
      </w:r>
      <w:r w:rsidRPr="00A1727D">
        <w:rPr>
          <w:szCs w:val="22"/>
        </w:rPr>
        <w:instrText xml:space="preserve"> SEQ Table \* ARABIC </w:instrText>
      </w:r>
      <w:r w:rsidR="000D4258" w:rsidRPr="00A1727D">
        <w:rPr>
          <w:szCs w:val="22"/>
        </w:rPr>
        <w:fldChar w:fldCharType="separate"/>
      </w:r>
      <w:r w:rsidR="0083230D">
        <w:rPr>
          <w:noProof/>
          <w:szCs w:val="22"/>
        </w:rPr>
        <w:t>18</w:t>
      </w:r>
      <w:r w:rsidR="000D4258" w:rsidRPr="00A1727D">
        <w:rPr>
          <w:szCs w:val="22"/>
        </w:rPr>
        <w:fldChar w:fldCharType="end"/>
      </w:r>
      <w:bookmarkEnd w:id="163"/>
      <w:r w:rsidRPr="00A1727D">
        <w:rPr>
          <w:szCs w:val="22"/>
        </w:rPr>
        <w:t>. Meter</w:t>
      </w:r>
      <w:r w:rsidR="003C62F8">
        <w:rPr>
          <w:szCs w:val="22"/>
        </w:rPr>
        <w:t>ing Data Received</w:t>
      </w:r>
      <w:bookmarkEnd w:id="164"/>
      <w:bookmarkEnd w:id="165"/>
    </w:p>
    <w:tbl>
      <w:tblPr>
        <w:tblW w:w="4414" w:type="dxa"/>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CellMar>
          <w:left w:w="115" w:type="dxa"/>
          <w:right w:w="115" w:type="dxa"/>
        </w:tblCellMar>
        <w:tblLook w:val="04A0" w:firstRow="1" w:lastRow="0" w:firstColumn="1" w:lastColumn="0" w:noHBand="0" w:noVBand="1"/>
      </w:tblPr>
      <w:tblGrid>
        <w:gridCol w:w="2207"/>
        <w:gridCol w:w="2207"/>
      </w:tblGrid>
      <w:tr w:rsidR="003C62F8" w:rsidRPr="00815A4A" w14:paraId="61E6DF9E" w14:textId="77777777" w:rsidTr="00BB128D">
        <w:trPr>
          <w:trHeight w:val="281"/>
          <w:jc w:val="center"/>
        </w:trPr>
        <w:tc>
          <w:tcPr>
            <w:tcW w:w="2207" w:type="dxa"/>
            <w:shd w:val="clear" w:color="auto" w:fill="005DAA"/>
            <w:tcMar>
              <w:top w:w="15" w:type="dxa"/>
              <w:left w:w="108" w:type="dxa"/>
              <w:bottom w:w="0" w:type="dxa"/>
              <w:right w:w="108" w:type="dxa"/>
            </w:tcMar>
            <w:vAlign w:val="center"/>
            <w:hideMark/>
          </w:tcPr>
          <w:p w14:paraId="61E6DF9C" w14:textId="77777777" w:rsidR="003C62F8" w:rsidRPr="00815A4A" w:rsidRDefault="003C62F8" w:rsidP="007C000E">
            <w:pPr>
              <w:pStyle w:val="TableHeading"/>
              <w:keepNext/>
            </w:pPr>
            <w:bookmarkStart w:id="166" w:name="_Toc423531873"/>
            <w:r w:rsidRPr="00815A4A">
              <w:t>Vendors</w:t>
            </w:r>
            <w:bookmarkEnd w:id="166"/>
          </w:p>
        </w:tc>
        <w:tc>
          <w:tcPr>
            <w:tcW w:w="2207" w:type="dxa"/>
            <w:shd w:val="clear" w:color="auto" w:fill="005DAA"/>
            <w:vAlign w:val="center"/>
          </w:tcPr>
          <w:p w14:paraId="61E6DF9D" w14:textId="77777777" w:rsidR="003C62F8" w:rsidRPr="00815A4A" w:rsidRDefault="00044A85" w:rsidP="007C000E">
            <w:pPr>
              <w:pStyle w:val="TableHeading"/>
              <w:keepNext/>
            </w:pPr>
            <w:r>
              <w:t>State</w:t>
            </w:r>
          </w:p>
        </w:tc>
      </w:tr>
      <w:tr w:rsidR="003C62F8" w:rsidRPr="00815A4A" w14:paraId="61E6DFA1" w14:textId="77777777" w:rsidTr="00BB128D">
        <w:trPr>
          <w:trHeight w:val="281"/>
          <w:jc w:val="center"/>
        </w:trPr>
        <w:tc>
          <w:tcPr>
            <w:tcW w:w="2207" w:type="dxa"/>
            <w:shd w:val="clear" w:color="auto" w:fill="auto"/>
            <w:tcMar>
              <w:top w:w="15" w:type="dxa"/>
              <w:left w:w="108" w:type="dxa"/>
              <w:bottom w:w="0" w:type="dxa"/>
              <w:right w:w="108" w:type="dxa"/>
            </w:tcMar>
            <w:vAlign w:val="center"/>
            <w:hideMark/>
          </w:tcPr>
          <w:p w14:paraId="61E6DF9F" w14:textId="77777777" w:rsidR="003C62F8" w:rsidRPr="00815A4A" w:rsidRDefault="003C62F8" w:rsidP="00032421">
            <w:pPr>
              <w:pStyle w:val="TableRowWithText"/>
              <w:keepLines w:val="0"/>
            </w:pPr>
            <w:r w:rsidRPr="00815A4A">
              <w:t>Michaels/EMI</w:t>
            </w:r>
          </w:p>
        </w:tc>
        <w:tc>
          <w:tcPr>
            <w:tcW w:w="2207" w:type="dxa"/>
            <w:vAlign w:val="center"/>
          </w:tcPr>
          <w:p w14:paraId="61E6DFA0" w14:textId="77777777" w:rsidR="003C62F8" w:rsidRPr="00815A4A" w:rsidRDefault="003C62F8" w:rsidP="007C000E">
            <w:pPr>
              <w:pStyle w:val="TableRowWithText"/>
              <w:keepLines w:val="0"/>
            </w:pPr>
            <w:r w:rsidRPr="00815A4A">
              <w:t>CT</w:t>
            </w:r>
          </w:p>
        </w:tc>
      </w:tr>
      <w:tr w:rsidR="003C62F8" w:rsidRPr="00815A4A" w14:paraId="61E6DFA4" w14:textId="77777777" w:rsidTr="00BB128D">
        <w:trPr>
          <w:trHeight w:val="281"/>
          <w:jc w:val="center"/>
        </w:trPr>
        <w:tc>
          <w:tcPr>
            <w:tcW w:w="2207" w:type="dxa"/>
            <w:shd w:val="clear" w:color="auto" w:fill="auto"/>
            <w:tcMar>
              <w:top w:w="15" w:type="dxa"/>
              <w:left w:w="108" w:type="dxa"/>
              <w:bottom w:w="0" w:type="dxa"/>
              <w:right w:w="108" w:type="dxa"/>
            </w:tcMar>
            <w:vAlign w:val="center"/>
            <w:hideMark/>
          </w:tcPr>
          <w:p w14:paraId="61E6DFA2" w14:textId="77777777" w:rsidR="003C62F8" w:rsidRPr="00815A4A" w:rsidRDefault="003C62F8" w:rsidP="007C000E">
            <w:pPr>
              <w:pStyle w:val="TableRowWithText"/>
              <w:keepLines w:val="0"/>
            </w:pPr>
            <w:r w:rsidRPr="00815A4A">
              <w:t>KEMA/DNV-GL</w:t>
            </w:r>
          </w:p>
        </w:tc>
        <w:tc>
          <w:tcPr>
            <w:tcW w:w="2207" w:type="dxa"/>
            <w:vAlign w:val="center"/>
          </w:tcPr>
          <w:p w14:paraId="61E6DFA3" w14:textId="77777777" w:rsidR="003C62F8" w:rsidRPr="00815A4A" w:rsidRDefault="003C62F8" w:rsidP="007C000E">
            <w:pPr>
              <w:pStyle w:val="TableRowWithText"/>
              <w:keepLines w:val="0"/>
            </w:pPr>
            <w:r w:rsidRPr="00815A4A">
              <w:t>CT, MA</w:t>
            </w:r>
          </w:p>
        </w:tc>
      </w:tr>
      <w:tr w:rsidR="003C62F8" w:rsidRPr="00815A4A" w14:paraId="61E6DFA7" w14:textId="77777777" w:rsidTr="00BB128D">
        <w:trPr>
          <w:trHeight w:val="281"/>
          <w:jc w:val="center"/>
        </w:trPr>
        <w:tc>
          <w:tcPr>
            <w:tcW w:w="2207" w:type="dxa"/>
            <w:shd w:val="clear" w:color="auto" w:fill="auto"/>
            <w:tcMar>
              <w:top w:w="15" w:type="dxa"/>
              <w:left w:w="108" w:type="dxa"/>
              <w:bottom w:w="0" w:type="dxa"/>
              <w:right w:w="108" w:type="dxa"/>
            </w:tcMar>
            <w:vAlign w:val="center"/>
            <w:hideMark/>
          </w:tcPr>
          <w:p w14:paraId="61E6DFA5" w14:textId="77777777" w:rsidR="003C62F8" w:rsidRPr="00815A4A" w:rsidRDefault="003C62F8" w:rsidP="007C000E">
            <w:pPr>
              <w:pStyle w:val="TableRowWithText"/>
            </w:pPr>
            <w:r w:rsidRPr="00815A4A">
              <w:t>DMI</w:t>
            </w:r>
          </w:p>
        </w:tc>
        <w:tc>
          <w:tcPr>
            <w:tcW w:w="2207" w:type="dxa"/>
            <w:vAlign w:val="center"/>
          </w:tcPr>
          <w:p w14:paraId="61E6DFA6" w14:textId="77777777" w:rsidR="003C62F8" w:rsidRPr="00815A4A" w:rsidRDefault="003C62F8" w:rsidP="007C000E">
            <w:pPr>
              <w:pStyle w:val="TableRowWithText"/>
            </w:pPr>
            <w:r w:rsidRPr="00815A4A">
              <w:t>MA</w:t>
            </w:r>
          </w:p>
        </w:tc>
      </w:tr>
    </w:tbl>
    <w:p w14:paraId="61E6DFA8" w14:textId="77777777" w:rsidR="00E20EA0" w:rsidRDefault="00E20EA0" w:rsidP="007C000E">
      <w:pPr>
        <w:pStyle w:val="NormalAfterTablesandFigures"/>
      </w:pPr>
    </w:p>
    <w:p w14:paraId="61E6DFA9" w14:textId="523CBBA6" w:rsidR="007C2120" w:rsidRPr="005A19CE" w:rsidRDefault="00E2044B" w:rsidP="007C000E">
      <w:pPr>
        <w:keepNext/>
        <w:keepLines/>
      </w:pPr>
      <w:r>
        <w:t xml:space="preserve">See </w:t>
      </w:r>
      <w:r>
        <w:fldChar w:fldCharType="begin"/>
      </w:r>
      <w:r>
        <w:instrText xml:space="preserve"> REF _Ref423526269 \h </w:instrText>
      </w:r>
      <w:r>
        <w:fldChar w:fldCharType="separate"/>
      </w:r>
      <w:r w:rsidR="0083230D">
        <w:t xml:space="preserve">Appendix </w:t>
      </w:r>
      <w:r w:rsidR="0083230D">
        <w:rPr>
          <w:noProof/>
        </w:rPr>
        <w:t>A</w:t>
      </w:r>
      <w:r w:rsidR="0083230D">
        <w:t xml:space="preserve">. </w:t>
      </w:r>
      <w:r w:rsidR="0083230D" w:rsidRPr="00957A3C">
        <w:t>Secondary Data Review</w:t>
      </w:r>
      <w:r>
        <w:fldChar w:fldCharType="end"/>
      </w:r>
      <w:r>
        <w:t xml:space="preserve"> for </w:t>
      </w:r>
      <w:r w:rsidR="00957A3C">
        <w:t>complete descriptions of the secondary data including source</w:t>
      </w:r>
      <w:r w:rsidR="00044A85">
        <w:t>s</w:t>
      </w:r>
      <w:r w:rsidR="00957A3C">
        <w:t>, type, and value to the study</w:t>
      </w:r>
      <w:r w:rsidR="007C000E">
        <w:t>.</w:t>
      </w:r>
    </w:p>
    <w:p w14:paraId="61E6DFAA" w14:textId="77777777" w:rsidR="00B65CF6" w:rsidRDefault="00B65CF6" w:rsidP="00B65CF6">
      <w:pPr>
        <w:pStyle w:val="Heading2"/>
      </w:pPr>
      <w:bookmarkStart w:id="167" w:name="_Toc423531875"/>
      <w:bookmarkStart w:id="168" w:name="_Toc424215860"/>
      <w:bookmarkStart w:id="169" w:name="_Ref426036504"/>
      <w:bookmarkStart w:id="170" w:name="_Toc432063040"/>
      <w:r>
        <w:t>Sample Design</w:t>
      </w:r>
      <w:bookmarkEnd w:id="167"/>
      <w:bookmarkEnd w:id="168"/>
      <w:bookmarkEnd w:id="169"/>
      <w:bookmarkEnd w:id="170"/>
    </w:p>
    <w:p w14:paraId="61E6DFAB" w14:textId="4DAA519D" w:rsidR="00265009" w:rsidRDefault="001538CE" w:rsidP="00146B3E">
      <w:r>
        <w:t xml:space="preserve">The team </w:t>
      </w:r>
      <w:r w:rsidR="00190525">
        <w:t xml:space="preserve">designed the evaluation sample </w:t>
      </w:r>
      <w:r w:rsidR="004E0AF4">
        <w:t xml:space="preserve">for primary data collection </w:t>
      </w:r>
      <w:r w:rsidR="00190525">
        <w:t xml:space="preserve">to include sites that offer </w:t>
      </w:r>
      <w:r w:rsidR="00AD2A56">
        <w:t xml:space="preserve">pre-retrofit </w:t>
      </w:r>
      <w:r w:rsidR="00190525">
        <w:t xml:space="preserve">baseline case </w:t>
      </w:r>
      <w:r w:rsidR="007D6CD1">
        <w:t xml:space="preserve">(projects that are in the pipeline but had not yet been installed) </w:t>
      </w:r>
      <w:r w:rsidR="00190525">
        <w:t>and installed case</w:t>
      </w:r>
      <w:r w:rsidR="007D6CD1">
        <w:t xml:space="preserve"> (projects that had been installed)</w:t>
      </w:r>
      <w:r w:rsidR="00190525">
        <w:t xml:space="preserve"> metering</w:t>
      </w:r>
      <w:r w:rsidR="00146B3E">
        <w:t>. Site visits took place in BGE territory in Maryland where measures were installed by NRM, Anthony International, and Johnson Controls; National Grid territory in Massachusetts and Rhode Island with measures installed by NRM; and Con Edison territory in New York with measures installed by Global Energy Efficiency (GEE) and Willdan.</w:t>
      </w:r>
      <w:r w:rsidR="00146B3E">
        <w:rPr>
          <w:rStyle w:val="FootnoteReference"/>
        </w:rPr>
        <w:footnoteReference w:id="12"/>
      </w:r>
      <w:r w:rsidR="00146B3E" w:rsidDel="00146B3E">
        <w:t xml:space="preserve"> </w:t>
      </w:r>
      <w:r w:rsidR="00190525">
        <w:rPr>
          <w:rStyle w:val="FootnoteReference"/>
        </w:rPr>
        <w:footnoteReference w:id="13"/>
      </w:r>
      <w:r w:rsidR="00080D80">
        <w:t xml:space="preserve"> The team worked with program vendors to identify customers eligible for </w:t>
      </w:r>
      <w:r w:rsidR="00D12AFB">
        <w:t>baseline</w:t>
      </w:r>
      <w:r w:rsidR="00080D80">
        <w:t xml:space="preserve"> metering. </w:t>
      </w:r>
      <w:r w:rsidR="007145C7">
        <w:t>The team used a random sample, stratified by PA, to identify customers for post-installation metering.</w:t>
      </w:r>
    </w:p>
    <w:p w14:paraId="61E6DFAC" w14:textId="09FE544F" w:rsidR="00A27B05" w:rsidRDefault="000D4258" w:rsidP="00A27B05">
      <w:r>
        <w:fldChar w:fldCharType="begin"/>
      </w:r>
      <w:r w:rsidR="00DB2B93">
        <w:instrText xml:space="preserve"> REF _Ref423531408 \h </w:instrText>
      </w:r>
      <w:r>
        <w:fldChar w:fldCharType="separate"/>
      </w:r>
      <w:r w:rsidR="0083230D">
        <w:t xml:space="preserve">Table </w:t>
      </w:r>
      <w:r w:rsidR="0083230D">
        <w:rPr>
          <w:noProof/>
        </w:rPr>
        <w:t>19</w:t>
      </w:r>
      <w:r>
        <w:fldChar w:fldCharType="end"/>
      </w:r>
      <w:r w:rsidR="00A27B05">
        <w:t xml:space="preserve"> and </w:t>
      </w:r>
      <w:r>
        <w:fldChar w:fldCharType="begin"/>
      </w:r>
      <w:r w:rsidR="00DB2B93">
        <w:instrText xml:space="preserve"> REF _Ref423531409 \h </w:instrText>
      </w:r>
      <w:r>
        <w:fldChar w:fldCharType="separate"/>
      </w:r>
      <w:r w:rsidR="0083230D">
        <w:t xml:space="preserve">Table </w:t>
      </w:r>
      <w:r w:rsidR="0083230D">
        <w:rPr>
          <w:noProof/>
        </w:rPr>
        <w:t>20</w:t>
      </w:r>
      <w:r>
        <w:fldChar w:fldCharType="end"/>
      </w:r>
      <w:r w:rsidR="00A27B05">
        <w:t xml:space="preserve"> show the overall final sample </w:t>
      </w:r>
      <w:r w:rsidR="004E0AF4">
        <w:t xml:space="preserve">for primary data collection </w:t>
      </w:r>
      <w:r w:rsidR="0046559E">
        <w:t xml:space="preserve">(in number of unique sites) </w:t>
      </w:r>
      <w:r w:rsidR="00A27B05">
        <w:t>by subcontractor and building type, respectively.</w:t>
      </w:r>
    </w:p>
    <w:p w14:paraId="61E6DFAD" w14:textId="6D937FEE" w:rsidR="00A27B05" w:rsidRDefault="00A27B05" w:rsidP="00A27B05">
      <w:pPr>
        <w:pStyle w:val="Caption"/>
      </w:pPr>
      <w:bookmarkStart w:id="171" w:name="_Ref423531408"/>
      <w:bookmarkStart w:id="172" w:name="_Toc430794481"/>
      <w:bookmarkStart w:id="173" w:name="_Toc432063126"/>
      <w:r>
        <w:t xml:space="preserve">Table </w:t>
      </w:r>
      <w:fldSimple w:instr=" SEQ Table \* ARABIC ">
        <w:r w:rsidR="0083230D">
          <w:rPr>
            <w:noProof/>
          </w:rPr>
          <w:t>19</w:t>
        </w:r>
      </w:fldSimple>
      <w:bookmarkEnd w:id="171"/>
      <w:r>
        <w:t xml:space="preserve">. Final </w:t>
      </w:r>
      <w:r w:rsidR="0046559E">
        <w:t xml:space="preserve">Site </w:t>
      </w:r>
      <w:r>
        <w:t xml:space="preserve">Sample by </w:t>
      </w:r>
      <w:r w:rsidR="00E2044B">
        <w:t>Implementer</w:t>
      </w:r>
      <w:r w:rsidR="008E2F4C">
        <w:t xml:space="preserve"> (Primary Data)</w:t>
      </w:r>
      <w:bookmarkEnd w:id="172"/>
      <w:bookmarkEnd w:id="173"/>
    </w:p>
    <w:tbl>
      <w:tblPr>
        <w:tblW w:w="9340" w:type="dxa"/>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CellMar>
          <w:left w:w="115" w:type="dxa"/>
          <w:right w:w="115" w:type="dxa"/>
        </w:tblCellMar>
        <w:tblLook w:val="04A0" w:firstRow="1" w:lastRow="0" w:firstColumn="1" w:lastColumn="0" w:noHBand="0" w:noVBand="1"/>
      </w:tblPr>
      <w:tblGrid>
        <w:gridCol w:w="2486"/>
        <w:gridCol w:w="1756"/>
        <w:gridCol w:w="1724"/>
        <w:gridCol w:w="1724"/>
        <w:gridCol w:w="1650"/>
      </w:tblGrid>
      <w:tr w:rsidR="0056352B" w:rsidRPr="00815A4A" w14:paraId="61E6DFB3" w14:textId="77777777" w:rsidTr="00C8233E">
        <w:trPr>
          <w:trHeight w:val="281"/>
          <w:jc w:val="center"/>
        </w:trPr>
        <w:tc>
          <w:tcPr>
            <w:tcW w:w="2486" w:type="dxa"/>
            <w:shd w:val="clear" w:color="auto" w:fill="005DAA"/>
            <w:tcMar>
              <w:top w:w="15" w:type="dxa"/>
              <w:left w:w="108" w:type="dxa"/>
              <w:bottom w:w="0" w:type="dxa"/>
              <w:right w:w="108" w:type="dxa"/>
            </w:tcMar>
            <w:vAlign w:val="center"/>
            <w:hideMark/>
          </w:tcPr>
          <w:p w14:paraId="61E6DFAE" w14:textId="5959F2CC" w:rsidR="0056352B" w:rsidRPr="00815A4A" w:rsidRDefault="00E2044B" w:rsidP="00BB128D">
            <w:pPr>
              <w:pStyle w:val="TableHeading"/>
              <w:keepNext/>
            </w:pPr>
            <w:r>
              <w:t>Implementer</w:t>
            </w:r>
          </w:p>
        </w:tc>
        <w:tc>
          <w:tcPr>
            <w:tcW w:w="1756" w:type="dxa"/>
            <w:shd w:val="clear" w:color="auto" w:fill="005DAA"/>
            <w:vAlign w:val="center"/>
          </w:tcPr>
          <w:p w14:paraId="61E6DFAF" w14:textId="7C3C3667" w:rsidR="0056352B" w:rsidRPr="00815A4A" w:rsidRDefault="00A334F0" w:rsidP="0054260E">
            <w:pPr>
              <w:pStyle w:val="TableHeading"/>
              <w:keepNext/>
            </w:pPr>
            <w:r>
              <w:t>Unique</w:t>
            </w:r>
            <w:r w:rsidR="0056352B">
              <w:t xml:space="preserve"> Sites</w:t>
            </w:r>
          </w:p>
        </w:tc>
        <w:tc>
          <w:tcPr>
            <w:tcW w:w="1724" w:type="dxa"/>
            <w:shd w:val="clear" w:color="auto" w:fill="005DAA"/>
          </w:tcPr>
          <w:p w14:paraId="18E83A2C" w14:textId="77777777" w:rsidR="00E2044B" w:rsidRDefault="0056352B" w:rsidP="0056352B">
            <w:pPr>
              <w:pStyle w:val="TableHeading"/>
              <w:keepNext/>
            </w:pPr>
            <w:r>
              <w:t>MD</w:t>
            </w:r>
            <w:r w:rsidR="00E2044B">
              <w:t xml:space="preserve"> </w:t>
            </w:r>
          </w:p>
          <w:p w14:paraId="61E6DFB0" w14:textId="200C6435" w:rsidR="0056352B" w:rsidRDefault="00E2044B" w:rsidP="0056352B">
            <w:pPr>
              <w:pStyle w:val="TableHeading"/>
              <w:keepNext/>
            </w:pPr>
            <w:r>
              <w:t>(BGE)</w:t>
            </w:r>
          </w:p>
        </w:tc>
        <w:tc>
          <w:tcPr>
            <w:tcW w:w="1724" w:type="dxa"/>
            <w:shd w:val="clear" w:color="auto" w:fill="005DAA"/>
          </w:tcPr>
          <w:p w14:paraId="61E6DFB1" w14:textId="2FB87A6E" w:rsidR="0056352B" w:rsidRDefault="0056352B" w:rsidP="0056352B">
            <w:pPr>
              <w:pStyle w:val="TableHeading"/>
              <w:keepNext/>
            </w:pPr>
            <w:r>
              <w:t>MA / RI</w:t>
            </w:r>
            <w:r w:rsidR="00E2044B">
              <w:t xml:space="preserve"> (National Grid)</w:t>
            </w:r>
          </w:p>
        </w:tc>
        <w:tc>
          <w:tcPr>
            <w:tcW w:w="1650" w:type="dxa"/>
            <w:shd w:val="clear" w:color="auto" w:fill="005DAA"/>
          </w:tcPr>
          <w:p w14:paraId="15F26E9B" w14:textId="77777777" w:rsidR="00E2044B" w:rsidRDefault="0056352B" w:rsidP="0056352B">
            <w:pPr>
              <w:pStyle w:val="TableHeading"/>
              <w:keepNext/>
            </w:pPr>
            <w:r>
              <w:t>NY</w:t>
            </w:r>
            <w:r w:rsidR="00E2044B">
              <w:t xml:space="preserve"> </w:t>
            </w:r>
          </w:p>
          <w:p w14:paraId="61E6DFB2" w14:textId="1089FE2A" w:rsidR="0056352B" w:rsidRDefault="00E2044B" w:rsidP="0056352B">
            <w:pPr>
              <w:pStyle w:val="TableHeading"/>
              <w:keepNext/>
            </w:pPr>
            <w:r>
              <w:t>(Con Edison)</w:t>
            </w:r>
          </w:p>
        </w:tc>
      </w:tr>
      <w:tr w:rsidR="0056352B" w:rsidRPr="00815A4A" w14:paraId="61E6DFB9" w14:textId="77777777" w:rsidTr="00C8233E">
        <w:trPr>
          <w:trHeight w:val="281"/>
          <w:jc w:val="center"/>
        </w:trPr>
        <w:tc>
          <w:tcPr>
            <w:tcW w:w="2486" w:type="dxa"/>
            <w:shd w:val="clear" w:color="auto" w:fill="auto"/>
            <w:tcMar>
              <w:top w:w="15" w:type="dxa"/>
              <w:left w:w="108" w:type="dxa"/>
              <w:bottom w:w="0" w:type="dxa"/>
              <w:right w:w="108" w:type="dxa"/>
            </w:tcMar>
            <w:vAlign w:val="center"/>
            <w:hideMark/>
          </w:tcPr>
          <w:p w14:paraId="61E6DFB4" w14:textId="77777777" w:rsidR="0056352B" w:rsidRPr="00815A4A" w:rsidRDefault="0056352B" w:rsidP="0054260E">
            <w:pPr>
              <w:pStyle w:val="TableRowWithText"/>
              <w:keepLines w:val="0"/>
            </w:pPr>
            <w:r>
              <w:t>NRM</w:t>
            </w:r>
          </w:p>
        </w:tc>
        <w:tc>
          <w:tcPr>
            <w:tcW w:w="1756" w:type="dxa"/>
            <w:vAlign w:val="center"/>
          </w:tcPr>
          <w:p w14:paraId="61E6DFB5" w14:textId="77777777" w:rsidR="0056352B" w:rsidRPr="00411F62" w:rsidRDefault="0056352B" w:rsidP="00411F62">
            <w:pPr>
              <w:pStyle w:val="TableRowWithNumbers"/>
            </w:pPr>
            <w:r w:rsidRPr="00411F62">
              <w:t>18</w:t>
            </w:r>
          </w:p>
        </w:tc>
        <w:tc>
          <w:tcPr>
            <w:tcW w:w="1724" w:type="dxa"/>
          </w:tcPr>
          <w:p w14:paraId="61E6DFB6" w14:textId="79920238" w:rsidR="0056352B" w:rsidRPr="00411F62" w:rsidRDefault="007145C7" w:rsidP="00411F62">
            <w:pPr>
              <w:pStyle w:val="TableRowWithNumbers"/>
            </w:pPr>
            <w:r w:rsidRPr="00411F62">
              <w:t>3</w:t>
            </w:r>
          </w:p>
        </w:tc>
        <w:tc>
          <w:tcPr>
            <w:tcW w:w="1724" w:type="dxa"/>
          </w:tcPr>
          <w:p w14:paraId="61E6DFB7" w14:textId="7EB54F55" w:rsidR="0056352B" w:rsidRPr="00411F62" w:rsidRDefault="007145C7" w:rsidP="00411F62">
            <w:pPr>
              <w:pStyle w:val="TableRowWithNumbers"/>
            </w:pPr>
            <w:r w:rsidRPr="00411F62">
              <w:t>15</w:t>
            </w:r>
          </w:p>
        </w:tc>
        <w:tc>
          <w:tcPr>
            <w:tcW w:w="1650" w:type="dxa"/>
          </w:tcPr>
          <w:p w14:paraId="61E6DFB8" w14:textId="0421624C" w:rsidR="0056352B" w:rsidRPr="00411F62" w:rsidRDefault="007145C7" w:rsidP="00411F62">
            <w:pPr>
              <w:pStyle w:val="TableRowWithNumbers"/>
            </w:pPr>
            <w:r w:rsidRPr="00411F62">
              <w:t>0</w:t>
            </w:r>
          </w:p>
        </w:tc>
      </w:tr>
      <w:tr w:rsidR="0056352B" w:rsidRPr="00815A4A" w14:paraId="61E6DFBF" w14:textId="77777777" w:rsidTr="00C8233E">
        <w:trPr>
          <w:trHeight w:val="281"/>
          <w:jc w:val="center"/>
        </w:trPr>
        <w:tc>
          <w:tcPr>
            <w:tcW w:w="2486" w:type="dxa"/>
            <w:shd w:val="clear" w:color="auto" w:fill="auto"/>
            <w:tcMar>
              <w:top w:w="15" w:type="dxa"/>
              <w:left w:w="108" w:type="dxa"/>
              <w:bottom w:w="0" w:type="dxa"/>
              <w:right w:w="108" w:type="dxa"/>
            </w:tcMar>
            <w:vAlign w:val="center"/>
            <w:hideMark/>
          </w:tcPr>
          <w:p w14:paraId="61E6DFBA" w14:textId="77777777" w:rsidR="0056352B" w:rsidRPr="00815A4A" w:rsidRDefault="0056352B" w:rsidP="0054260E">
            <w:pPr>
              <w:pStyle w:val="TableRowWithText"/>
              <w:keepLines w:val="0"/>
            </w:pPr>
            <w:r>
              <w:t>GEE</w:t>
            </w:r>
          </w:p>
        </w:tc>
        <w:tc>
          <w:tcPr>
            <w:tcW w:w="1756" w:type="dxa"/>
            <w:vAlign w:val="center"/>
          </w:tcPr>
          <w:p w14:paraId="61E6DFBB" w14:textId="77777777" w:rsidR="0056352B" w:rsidRPr="00411F62" w:rsidRDefault="0056352B" w:rsidP="00411F62">
            <w:pPr>
              <w:pStyle w:val="TableRowWithNumbers"/>
            </w:pPr>
            <w:r w:rsidRPr="00411F62">
              <w:t>11</w:t>
            </w:r>
          </w:p>
        </w:tc>
        <w:tc>
          <w:tcPr>
            <w:tcW w:w="1724" w:type="dxa"/>
          </w:tcPr>
          <w:p w14:paraId="61E6DFBC" w14:textId="41F93582" w:rsidR="0056352B" w:rsidRPr="00411F62" w:rsidRDefault="007145C7" w:rsidP="00411F62">
            <w:pPr>
              <w:pStyle w:val="TableRowWithNumbers"/>
            </w:pPr>
            <w:r w:rsidRPr="00411F62">
              <w:t>0</w:t>
            </w:r>
          </w:p>
        </w:tc>
        <w:tc>
          <w:tcPr>
            <w:tcW w:w="1724" w:type="dxa"/>
          </w:tcPr>
          <w:p w14:paraId="61E6DFBD" w14:textId="0E14CFA8" w:rsidR="0056352B" w:rsidRPr="00411F62" w:rsidRDefault="007145C7" w:rsidP="00411F62">
            <w:pPr>
              <w:pStyle w:val="TableRowWithNumbers"/>
            </w:pPr>
            <w:r w:rsidRPr="00411F62">
              <w:t>0</w:t>
            </w:r>
          </w:p>
        </w:tc>
        <w:tc>
          <w:tcPr>
            <w:tcW w:w="1650" w:type="dxa"/>
          </w:tcPr>
          <w:p w14:paraId="61E6DFBE" w14:textId="0CEF3B1C" w:rsidR="0056352B" w:rsidRPr="00411F62" w:rsidRDefault="007145C7" w:rsidP="00411F62">
            <w:pPr>
              <w:pStyle w:val="TableRowWithNumbers"/>
            </w:pPr>
            <w:r w:rsidRPr="00411F62">
              <w:t>11</w:t>
            </w:r>
          </w:p>
        </w:tc>
      </w:tr>
      <w:tr w:rsidR="0056352B" w:rsidRPr="00815A4A" w14:paraId="61E6DFC5" w14:textId="77777777" w:rsidTr="00C8233E">
        <w:trPr>
          <w:trHeight w:val="281"/>
          <w:jc w:val="center"/>
        </w:trPr>
        <w:tc>
          <w:tcPr>
            <w:tcW w:w="2486" w:type="dxa"/>
            <w:shd w:val="clear" w:color="auto" w:fill="auto"/>
            <w:tcMar>
              <w:top w:w="15" w:type="dxa"/>
              <w:left w:w="108" w:type="dxa"/>
              <w:bottom w:w="0" w:type="dxa"/>
              <w:right w:w="108" w:type="dxa"/>
            </w:tcMar>
            <w:vAlign w:val="center"/>
            <w:hideMark/>
          </w:tcPr>
          <w:p w14:paraId="61E6DFC0" w14:textId="77777777" w:rsidR="0056352B" w:rsidRPr="00815A4A" w:rsidRDefault="0056352B" w:rsidP="0054260E">
            <w:pPr>
              <w:pStyle w:val="TableRowWithText"/>
            </w:pPr>
            <w:r>
              <w:t>Anthony International</w:t>
            </w:r>
          </w:p>
        </w:tc>
        <w:tc>
          <w:tcPr>
            <w:tcW w:w="1756" w:type="dxa"/>
            <w:vAlign w:val="center"/>
          </w:tcPr>
          <w:p w14:paraId="61E6DFC1" w14:textId="77777777" w:rsidR="0056352B" w:rsidRPr="00411F62" w:rsidRDefault="0056352B" w:rsidP="00411F62">
            <w:pPr>
              <w:pStyle w:val="TableRowWithNumbers"/>
            </w:pPr>
            <w:r w:rsidRPr="00411F62">
              <w:t>2</w:t>
            </w:r>
          </w:p>
        </w:tc>
        <w:tc>
          <w:tcPr>
            <w:tcW w:w="1724" w:type="dxa"/>
          </w:tcPr>
          <w:p w14:paraId="61E6DFC2" w14:textId="4D607B2A" w:rsidR="0056352B" w:rsidRPr="00411F62" w:rsidRDefault="007145C7" w:rsidP="00411F62">
            <w:pPr>
              <w:pStyle w:val="TableRowWithNumbers"/>
            </w:pPr>
            <w:r w:rsidRPr="00411F62">
              <w:t>2</w:t>
            </w:r>
          </w:p>
        </w:tc>
        <w:tc>
          <w:tcPr>
            <w:tcW w:w="1724" w:type="dxa"/>
          </w:tcPr>
          <w:p w14:paraId="61E6DFC3" w14:textId="3E7E2921" w:rsidR="0056352B" w:rsidRPr="00411F62" w:rsidRDefault="007145C7" w:rsidP="00411F62">
            <w:pPr>
              <w:pStyle w:val="TableRowWithNumbers"/>
            </w:pPr>
            <w:r w:rsidRPr="00411F62">
              <w:t>0</w:t>
            </w:r>
          </w:p>
        </w:tc>
        <w:tc>
          <w:tcPr>
            <w:tcW w:w="1650" w:type="dxa"/>
          </w:tcPr>
          <w:p w14:paraId="61E6DFC4" w14:textId="51283B63" w:rsidR="0056352B" w:rsidRPr="00411F62" w:rsidRDefault="007145C7" w:rsidP="00411F62">
            <w:pPr>
              <w:pStyle w:val="TableRowWithNumbers"/>
            </w:pPr>
            <w:r w:rsidRPr="00411F62">
              <w:t>0</w:t>
            </w:r>
          </w:p>
        </w:tc>
      </w:tr>
      <w:tr w:rsidR="0056352B" w:rsidRPr="00815A4A" w14:paraId="61E6DFCB" w14:textId="77777777" w:rsidTr="00C8233E">
        <w:trPr>
          <w:trHeight w:val="281"/>
          <w:jc w:val="center"/>
        </w:trPr>
        <w:tc>
          <w:tcPr>
            <w:tcW w:w="2486" w:type="dxa"/>
            <w:shd w:val="clear" w:color="auto" w:fill="auto"/>
            <w:tcMar>
              <w:top w:w="15" w:type="dxa"/>
              <w:left w:w="108" w:type="dxa"/>
              <w:bottom w:w="0" w:type="dxa"/>
              <w:right w:w="108" w:type="dxa"/>
            </w:tcMar>
            <w:vAlign w:val="center"/>
          </w:tcPr>
          <w:p w14:paraId="61E6DFC6" w14:textId="77777777" w:rsidR="0056352B" w:rsidRDefault="0056352B" w:rsidP="0054260E">
            <w:pPr>
              <w:pStyle w:val="TableRowWithText"/>
            </w:pPr>
            <w:r>
              <w:t>Johnson Controls</w:t>
            </w:r>
          </w:p>
        </w:tc>
        <w:tc>
          <w:tcPr>
            <w:tcW w:w="1756" w:type="dxa"/>
            <w:vAlign w:val="center"/>
          </w:tcPr>
          <w:p w14:paraId="61E6DFC7" w14:textId="77777777" w:rsidR="0056352B" w:rsidRPr="00411F62" w:rsidRDefault="0056352B" w:rsidP="00411F62">
            <w:pPr>
              <w:pStyle w:val="TableRowWithNumbers"/>
            </w:pPr>
            <w:r w:rsidRPr="00411F62">
              <w:t>6</w:t>
            </w:r>
          </w:p>
        </w:tc>
        <w:tc>
          <w:tcPr>
            <w:tcW w:w="1724" w:type="dxa"/>
          </w:tcPr>
          <w:p w14:paraId="61E6DFC8" w14:textId="59B25466" w:rsidR="0056352B" w:rsidRPr="00411F62" w:rsidRDefault="004E0AF4" w:rsidP="00411F62">
            <w:pPr>
              <w:pStyle w:val="TableRowWithNumbers"/>
            </w:pPr>
            <w:r w:rsidRPr="00411F62">
              <w:t>6</w:t>
            </w:r>
          </w:p>
        </w:tc>
        <w:tc>
          <w:tcPr>
            <w:tcW w:w="1724" w:type="dxa"/>
          </w:tcPr>
          <w:p w14:paraId="61E6DFC9" w14:textId="2B38EBE2" w:rsidR="0056352B" w:rsidRPr="00411F62" w:rsidRDefault="004E0AF4" w:rsidP="00411F62">
            <w:pPr>
              <w:pStyle w:val="TableRowWithNumbers"/>
            </w:pPr>
            <w:r w:rsidRPr="00411F62">
              <w:t>0</w:t>
            </w:r>
          </w:p>
        </w:tc>
        <w:tc>
          <w:tcPr>
            <w:tcW w:w="1650" w:type="dxa"/>
          </w:tcPr>
          <w:p w14:paraId="61E6DFCA" w14:textId="40D20743" w:rsidR="0056352B" w:rsidRPr="00411F62" w:rsidRDefault="004E0AF4" w:rsidP="00411F62">
            <w:pPr>
              <w:pStyle w:val="TableRowWithNumbers"/>
            </w:pPr>
            <w:r w:rsidRPr="00411F62">
              <w:t>0</w:t>
            </w:r>
          </w:p>
        </w:tc>
      </w:tr>
      <w:tr w:rsidR="0056352B" w:rsidRPr="00815A4A" w14:paraId="61E6DFD1" w14:textId="77777777" w:rsidTr="00C8233E">
        <w:trPr>
          <w:trHeight w:val="281"/>
          <w:jc w:val="center"/>
        </w:trPr>
        <w:tc>
          <w:tcPr>
            <w:tcW w:w="2486" w:type="dxa"/>
            <w:shd w:val="clear" w:color="auto" w:fill="auto"/>
            <w:tcMar>
              <w:top w:w="15" w:type="dxa"/>
              <w:left w:w="108" w:type="dxa"/>
              <w:bottom w:w="0" w:type="dxa"/>
              <w:right w:w="108" w:type="dxa"/>
            </w:tcMar>
            <w:vAlign w:val="center"/>
          </w:tcPr>
          <w:p w14:paraId="61E6DFCC" w14:textId="77777777" w:rsidR="0056352B" w:rsidRDefault="0056352B" w:rsidP="0054260E">
            <w:pPr>
              <w:pStyle w:val="TableRowWithText"/>
            </w:pPr>
            <w:r>
              <w:t>Unknown</w:t>
            </w:r>
          </w:p>
        </w:tc>
        <w:tc>
          <w:tcPr>
            <w:tcW w:w="1756" w:type="dxa"/>
            <w:vAlign w:val="center"/>
          </w:tcPr>
          <w:p w14:paraId="61E6DFCD" w14:textId="77777777" w:rsidR="0056352B" w:rsidRPr="00411F62" w:rsidRDefault="0056352B" w:rsidP="00411F62">
            <w:pPr>
              <w:pStyle w:val="TableRowWithNumbers"/>
            </w:pPr>
            <w:r w:rsidRPr="00411F62">
              <w:t>1</w:t>
            </w:r>
          </w:p>
        </w:tc>
        <w:tc>
          <w:tcPr>
            <w:tcW w:w="1724" w:type="dxa"/>
          </w:tcPr>
          <w:p w14:paraId="61E6DFCE" w14:textId="53A70D3F" w:rsidR="0056352B" w:rsidRPr="00411F62" w:rsidRDefault="004E0AF4" w:rsidP="00411F62">
            <w:pPr>
              <w:pStyle w:val="TableRowWithNumbers"/>
            </w:pPr>
            <w:r w:rsidRPr="00411F62">
              <w:t>1</w:t>
            </w:r>
          </w:p>
        </w:tc>
        <w:tc>
          <w:tcPr>
            <w:tcW w:w="1724" w:type="dxa"/>
          </w:tcPr>
          <w:p w14:paraId="61E6DFCF" w14:textId="7D131222" w:rsidR="0056352B" w:rsidRPr="00411F62" w:rsidRDefault="004E0AF4" w:rsidP="00411F62">
            <w:pPr>
              <w:pStyle w:val="TableRowWithNumbers"/>
            </w:pPr>
            <w:r w:rsidRPr="00411F62">
              <w:t>0</w:t>
            </w:r>
          </w:p>
        </w:tc>
        <w:tc>
          <w:tcPr>
            <w:tcW w:w="1650" w:type="dxa"/>
          </w:tcPr>
          <w:p w14:paraId="61E6DFD0" w14:textId="7ECA1934" w:rsidR="0056352B" w:rsidRPr="00411F62" w:rsidRDefault="004E0AF4" w:rsidP="00411F62">
            <w:pPr>
              <w:pStyle w:val="TableRowWithNumbers"/>
            </w:pPr>
            <w:r w:rsidRPr="00411F62">
              <w:t>0</w:t>
            </w:r>
          </w:p>
        </w:tc>
      </w:tr>
      <w:tr w:rsidR="0056352B" w14:paraId="61E6DFD7" w14:textId="77777777" w:rsidTr="00C8233E">
        <w:trPr>
          <w:trHeight w:val="281"/>
          <w:jc w:val="center"/>
        </w:trPr>
        <w:tc>
          <w:tcPr>
            <w:tcW w:w="2486" w:type="dxa"/>
            <w:shd w:val="clear" w:color="auto" w:fill="auto"/>
            <w:tcMar>
              <w:top w:w="15" w:type="dxa"/>
              <w:left w:w="108" w:type="dxa"/>
              <w:bottom w:w="0" w:type="dxa"/>
              <w:right w:w="108" w:type="dxa"/>
            </w:tcMar>
            <w:vAlign w:val="center"/>
          </w:tcPr>
          <w:p w14:paraId="61E6DFD2" w14:textId="77777777" w:rsidR="0056352B" w:rsidRDefault="0056352B" w:rsidP="00704F42">
            <w:pPr>
              <w:pStyle w:val="TableRowWithText"/>
            </w:pPr>
            <w:r>
              <w:t>Willdan</w:t>
            </w:r>
          </w:p>
        </w:tc>
        <w:tc>
          <w:tcPr>
            <w:tcW w:w="1756" w:type="dxa"/>
            <w:vAlign w:val="center"/>
          </w:tcPr>
          <w:p w14:paraId="61E6DFD3" w14:textId="77777777" w:rsidR="0056352B" w:rsidRPr="00411F62" w:rsidRDefault="0056352B" w:rsidP="00411F62">
            <w:pPr>
              <w:pStyle w:val="TableRowWithNumbers"/>
            </w:pPr>
            <w:r w:rsidRPr="00411F62">
              <w:t>2</w:t>
            </w:r>
          </w:p>
        </w:tc>
        <w:tc>
          <w:tcPr>
            <w:tcW w:w="1724" w:type="dxa"/>
          </w:tcPr>
          <w:p w14:paraId="61E6DFD4" w14:textId="37041979" w:rsidR="0056352B" w:rsidRPr="00411F62" w:rsidRDefault="004E0AF4" w:rsidP="00411F62">
            <w:pPr>
              <w:pStyle w:val="TableRowWithNumbers"/>
            </w:pPr>
            <w:r w:rsidRPr="00411F62">
              <w:t>0</w:t>
            </w:r>
          </w:p>
        </w:tc>
        <w:tc>
          <w:tcPr>
            <w:tcW w:w="1724" w:type="dxa"/>
          </w:tcPr>
          <w:p w14:paraId="61E6DFD5" w14:textId="24ECB1B9" w:rsidR="0056352B" w:rsidRPr="00411F62" w:rsidRDefault="004E0AF4" w:rsidP="00411F62">
            <w:pPr>
              <w:pStyle w:val="TableRowWithNumbers"/>
            </w:pPr>
            <w:r w:rsidRPr="00411F62">
              <w:t>0</w:t>
            </w:r>
          </w:p>
        </w:tc>
        <w:tc>
          <w:tcPr>
            <w:tcW w:w="1650" w:type="dxa"/>
          </w:tcPr>
          <w:p w14:paraId="61E6DFD6" w14:textId="3430D3AA" w:rsidR="0056352B" w:rsidRPr="00411F62" w:rsidRDefault="004E0AF4" w:rsidP="00411F62">
            <w:pPr>
              <w:pStyle w:val="TableRowWithNumbers"/>
            </w:pPr>
            <w:r w:rsidRPr="00411F62">
              <w:t>2</w:t>
            </w:r>
          </w:p>
        </w:tc>
      </w:tr>
      <w:tr w:rsidR="0056352B" w:rsidRPr="00411F62" w14:paraId="61E6DFDD" w14:textId="77777777" w:rsidTr="00411F62">
        <w:trPr>
          <w:trHeight w:val="281"/>
          <w:jc w:val="center"/>
        </w:trPr>
        <w:tc>
          <w:tcPr>
            <w:tcW w:w="2486" w:type="dxa"/>
            <w:shd w:val="clear" w:color="auto" w:fill="F2F2F2" w:themeFill="background1" w:themeFillShade="F2"/>
            <w:tcMar>
              <w:top w:w="15" w:type="dxa"/>
              <w:left w:w="108" w:type="dxa"/>
              <w:bottom w:w="0" w:type="dxa"/>
              <w:right w:w="108" w:type="dxa"/>
            </w:tcMar>
            <w:vAlign w:val="center"/>
          </w:tcPr>
          <w:p w14:paraId="61E6DFD8" w14:textId="77777777" w:rsidR="0056352B" w:rsidRPr="0046559E" w:rsidRDefault="0056352B" w:rsidP="0054260E">
            <w:pPr>
              <w:pStyle w:val="TableRowWithText"/>
              <w:rPr>
                <w:b/>
              </w:rPr>
            </w:pPr>
            <w:r w:rsidRPr="0046559E">
              <w:rPr>
                <w:b/>
              </w:rPr>
              <w:t>Total</w:t>
            </w:r>
          </w:p>
        </w:tc>
        <w:tc>
          <w:tcPr>
            <w:tcW w:w="1756" w:type="dxa"/>
            <w:shd w:val="clear" w:color="auto" w:fill="F2F2F2" w:themeFill="background1" w:themeFillShade="F2"/>
            <w:vAlign w:val="center"/>
          </w:tcPr>
          <w:p w14:paraId="61E6DFD9" w14:textId="77777777" w:rsidR="0056352B" w:rsidRPr="00411F62" w:rsidRDefault="0056352B" w:rsidP="00411F62">
            <w:pPr>
              <w:pStyle w:val="TableRowWithNumbers"/>
              <w:rPr>
                <w:b/>
              </w:rPr>
            </w:pPr>
            <w:r w:rsidRPr="00411F62">
              <w:rPr>
                <w:b/>
              </w:rPr>
              <w:t>40</w:t>
            </w:r>
          </w:p>
        </w:tc>
        <w:tc>
          <w:tcPr>
            <w:tcW w:w="1724" w:type="dxa"/>
            <w:shd w:val="clear" w:color="auto" w:fill="F2F2F2" w:themeFill="background1" w:themeFillShade="F2"/>
          </w:tcPr>
          <w:p w14:paraId="61E6DFDA" w14:textId="79FB469F" w:rsidR="0056352B" w:rsidRPr="00411F62" w:rsidDel="0046559E" w:rsidRDefault="004E0AF4" w:rsidP="00411F62">
            <w:pPr>
              <w:pStyle w:val="TableRowWithNumbers"/>
              <w:rPr>
                <w:b/>
              </w:rPr>
            </w:pPr>
            <w:r w:rsidRPr="00411F62">
              <w:rPr>
                <w:b/>
              </w:rPr>
              <w:t>12</w:t>
            </w:r>
          </w:p>
        </w:tc>
        <w:tc>
          <w:tcPr>
            <w:tcW w:w="1724" w:type="dxa"/>
            <w:shd w:val="clear" w:color="auto" w:fill="F2F2F2" w:themeFill="background1" w:themeFillShade="F2"/>
          </w:tcPr>
          <w:p w14:paraId="61E6DFDB" w14:textId="1C1D6D90" w:rsidR="0056352B" w:rsidRPr="00411F62" w:rsidRDefault="004E0AF4" w:rsidP="00411F62">
            <w:pPr>
              <w:pStyle w:val="TableRowWithNumbers"/>
              <w:rPr>
                <w:b/>
              </w:rPr>
            </w:pPr>
            <w:r w:rsidRPr="00411F62">
              <w:rPr>
                <w:b/>
              </w:rPr>
              <w:t>15</w:t>
            </w:r>
          </w:p>
        </w:tc>
        <w:tc>
          <w:tcPr>
            <w:tcW w:w="1650" w:type="dxa"/>
            <w:shd w:val="clear" w:color="auto" w:fill="F2F2F2" w:themeFill="background1" w:themeFillShade="F2"/>
          </w:tcPr>
          <w:p w14:paraId="61E6DFDC" w14:textId="6A4FCA89" w:rsidR="0056352B" w:rsidRPr="00411F62" w:rsidRDefault="004E0AF4" w:rsidP="00411F62">
            <w:pPr>
              <w:pStyle w:val="TableRowWithNumbers"/>
              <w:rPr>
                <w:b/>
              </w:rPr>
            </w:pPr>
            <w:r w:rsidRPr="00411F62">
              <w:rPr>
                <w:b/>
              </w:rPr>
              <w:t>13</w:t>
            </w:r>
          </w:p>
        </w:tc>
      </w:tr>
    </w:tbl>
    <w:p w14:paraId="61E6DFDE" w14:textId="77777777" w:rsidR="00BB128D" w:rsidRDefault="00BB128D" w:rsidP="00BB128D">
      <w:pPr>
        <w:pStyle w:val="NormalAfterTablesandFigures"/>
      </w:pPr>
    </w:p>
    <w:p w14:paraId="61E6DFDF" w14:textId="6AC46741" w:rsidR="007D6CD1" w:rsidRPr="008E2F4C" w:rsidRDefault="007D6CD1" w:rsidP="004D702B">
      <w:r w:rsidRPr="004D702B">
        <w:t>The majority of sampled projects (29 of 40) were completed by NRM</w:t>
      </w:r>
      <w:r w:rsidR="0056352B" w:rsidRPr="00A820D1">
        <w:t xml:space="preserve"> and GEE. NRM is</w:t>
      </w:r>
      <w:r w:rsidR="0050562A" w:rsidRPr="008E2F4C">
        <w:t xml:space="preserve"> the</w:t>
      </w:r>
      <w:r w:rsidR="0056352B" w:rsidRPr="008E2F4C">
        <w:t xml:space="preserve"> </w:t>
      </w:r>
      <w:r w:rsidR="005801A5" w:rsidRPr="008E2F4C">
        <w:t>exclusive large volume</w:t>
      </w:r>
      <w:r w:rsidR="0056352B" w:rsidRPr="008E2F4C">
        <w:t xml:space="preserve"> implementer for the small business projects in Massachusetts and Rhode Island and also operates in Maryland. GEE installs most refrigeration projects for Con Edison in New York, as a subcontractor to Willdan (which also installs some projects).</w:t>
      </w:r>
    </w:p>
    <w:p w14:paraId="5370D9AB" w14:textId="68F31384" w:rsidR="008E2F4C" w:rsidRPr="008E2F4C" w:rsidRDefault="004E0AF4">
      <w:r w:rsidRPr="00603A08">
        <w:fldChar w:fldCharType="begin"/>
      </w:r>
      <w:r w:rsidRPr="004A563A">
        <w:instrText xml:space="preserve"> REF _Ref426044877 \h </w:instrText>
      </w:r>
      <w:r w:rsidR="00A334F0" w:rsidRPr="004A563A">
        <w:instrText xml:space="preserve"> \* MERGEFORMAT </w:instrText>
      </w:r>
      <w:r w:rsidRPr="00603A08">
        <w:fldChar w:fldCharType="separate"/>
      </w:r>
      <w:r w:rsidR="0083230D">
        <w:t>Table 20</w:t>
      </w:r>
      <w:r w:rsidRPr="00603A08">
        <w:fldChar w:fldCharType="end"/>
      </w:r>
      <w:r w:rsidRPr="00603A08">
        <w:t xml:space="preserve"> shows the final sample by building type. </w:t>
      </w:r>
    </w:p>
    <w:p w14:paraId="61E6DFE3" w14:textId="29FC60DE" w:rsidR="00A27B05" w:rsidRDefault="00A27B05" w:rsidP="00A27B05">
      <w:pPr>
        <w:pStyle w:val="Caption"/>
      </w:pPr>
      <w:bookmarkStart w:id="174" w:name="_Ref423531409"/>
      <w:bookmarkStart w:id="175" w:name="_Ref426044877"/>
      <w:bookmarkStart w:id="176" w:name="_Toc430794482"/>
      <w:bookmarkStart w:id="177" w:name="_Toc432063127"/>
      <w:r>
        <w:t xml:space="preserve">Table </w:t>
      </w:r>
      <w:fldSimple w:instr=" SEQ Table \* ARABIC ">
        <w:r w:rsidR="0083230D">
          <w:rPr>
            <w:noProof/>
          </w:rPr>
          <w:t>20</w:t>
        </w:r>
      </w:fldSimple>
      <w:bookmarkEnd w:id="174"/>
      <w:bookmarkEnd w:id="175"/>
      <w:r>
        <w:t>. Final Sample by Building Type</w:t>
      </w:r>
      <w:bookmarkEnd w:id="176"/>
      <w:bookmarkEnd w:id="177"/>
    </w:p>
    <w:tbl>
      <w:tblPr>
        <w:tblW w:w="4414" w:type="dxa"/>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CellMar>
          <w:left w:w="115" w:type="dxa"/>
          <w:right w:w="115" w:type="dxa"/>
        </w:tblCellMar>
        <w:tblLook w:val="04A0" w:firstRow="1" w:lastRow="0" w:firstColumn="1" w:lastColumn="0" w:noHBand="0" w:noVBand="1"/>
      </w:tblPr>
      <w:tblGrid>
        <w:gridCol w:w="2600"/>
        <w:gridCol w:w="1814"/>
      </w:tblGrid>
      <w:tr w:rsidR="00BB128D" w:rsidRPr="00815A4A" w14:paraId="61E6DFE6" w14:textId="77777777" w:rsidTr="00BB128D">
        <w:trPr>
          <w:trHeight w:val="281"/>
          <w:jc w:val="center"/>
        </w:trPr>
        <w:tc>
          <w:tcPr>
            <w:tcW w:w="2600" w:type="dxa"/>
            <w:shd w:val="clear" w:color="auto" w:fill="005DAA"/>
            <w:tcMar>
              <w:top w:w="15" w:type="dxa"/>
              <w:left w:w="108" w:type="dxa"/>
              <w:bottom w:w="0" w:type="dxa"/>
              <w:right w:w="108" w:type="dxa"/>
            </w:tcMar>
            <w:vAlign w:val="center"/>
            <w:hideMark/>
          </w:tcPr>
          <w:p w14:paraId="61E6DFE4" w14:textId="77777777" w:rsidR="00BB128D" w:rsidRPr="00815A4A" w:rsidRDefault="00BB128D" w:rsidP="00BB128D">
            <w:pPr>
              <w:pStyle w:val="TableHeading"/>
              <w:keepNext/>
            </w:pPr>
            <w:r>
              <w:t>Building Type</w:t>
            </w:r>
          </w:p>
        </w:tc>
        <w:tc>
          <w:tcPr>
            <w:tcW w:w="1814" w:type="dxa"/>
            <w:shd w:val="clear" w:color="auto" w:fill="005DAA"/>
            <w:vAlign w:val="center"/>
          </w:tcPr>
          <w:p w14:paraId="61E6DFE5" w14:textId="77777777" w:rsidR="00BB128D" w:rsidRPr="00815A4A" w:rsidRDefault="00BB128D" w:rsidP="0054260E">
            <w:pPr>
              <w:pStyle w:val="TableHeading"/>
              <w:keepNext/>
            </w:pPr>
            <w:r>
              <w:t>Count</w:t>
            </w:r>
            <w:r w:rsidR="0046559E">
              <w:t xml:space="preserve"> of Sites</w:t>
            </w:r>
          </w:p>
        </w:tc>
      </w:tr>
      <w:tr w:rsidR="00BB128D" w:rsidRPr="00815A4A" w14:paraId="61E6DFE9" w14:textId="77777777" w:rsidTr="00BB128D">
        <w:trPr>
          <w:trHeight w:val="281"/>
          <w:jc w:val="center"/>
        </w:trPr>
        <w:tc>
          <w:tcPr>
            <w:tcW w:w="2600" w:type="dxa"/>
            <w:shd w:val="clear" w:color="auto" w:fill="auto"/>
            <w:tcMar>
              <w:top w:w="15" w:type="dxa"/>
              <w:left w:w="108" w:type="dxa"/>
              <w:bottom w:w="0" w:type="dxa"/>
              <w:right w:w="108" w:type="dxa"/>
            </w:tcMar>
            <w:vAlign w:val="center"/>
            <w:hideMark/>
          </w:tcPr>
          <w:p w14:paraId="61E6DFE7" w14:textId="77777777" w:rsidR="00BB128D" w:rsidRPr="00815A4A" w:rsidRDefault="00BB128D" w:rsidP="0054260E">
            <w:pPr>
              <w:pStyle w:val="TableRowWithText"/>
              <w:keepLines w:val="0"/>
            </w:pPr>
            <w:r>
              <w:t>Small Retail</w:t>
            </w:r>
          </w:p>
        </w:tc>
        <w:tc>
          <w:tcPr>
            <w:tcW w:w="1814" w:type="dxa"/>
            <w:vAlign w:val="center"/>
          </w:tcPr>
          <w:p w14:paraId="61E6DFE8" w14:textId="77777777" w:rsidR="00BB128D" w:rsidRPr="00411F62" w:rsidRDefault="00BB128D" w:rsidP="00411F62">
            <w:pPr>
              <w:pStyle w:val="TableRowWithNumbers"/>
            </w:pPr>
            <w:r w:rsidRPr="00411F62">
              <w:t>35</w:t>
            </w:r>
          </w:p>
        </w:tc>
      </w:tr>
      <w:tr w:rsidR="00BB128D" w:rsidRPr="00815A4A" w14:paraId="61E6DFEC" w14:textId="77777777" w:rsidTr="00BB128D">
        <w:trPr>
          <w:trHeight w:val="281"/>
          <w:jc w:val="center"/>
        </w:trPr>
        <w:tc>
          <w:tcPr>
            <w:tcW w:w="2600" w:type="dxa"/>
            <w:shd w:val="clear" w:color="auto" w:fill="auto"/>
            <w:tcMar>
              <w:top w:w="15" w:type="dxa"/>
              <w:left w:w="108" w:type="dxa"/>
              <w:bottom w:w="0" w:type="dxa"/>
              <w:right w:w="108" w:type="dxa"/>
            </w:tcMar>
            <w:vAlign w:val="center"/>
            <w:hideMark/>
          </w:tcPr>
          <w:p w14:paraId="61E6DFEA" w14:textId="77777777" w:rsidR="00BB128D" w:rsidRPr="00815A4A" w:rsidRDefault="00BB128D" w:rsidP="0054260E">
            <w:pPr>
              <w:pStyle w:val="TableRowWithText"/>
              <w:keepLines w:val="0"/>
            </w:pPr>
            <w:r>
              <w:t>Restaurant</w:t>
            </w:r>
          </w:p>
        </w:tc>
        <w:tc>
          <w:tcPr>
            <w:tcW w:w="1814" w:type="dxa"/>
            <w:vAlign w:val="center"/>
          </w:tcPr>
          <w:p w14:paraId="61E6DFEB" w14:textId="77777777" w:rsidR="00BB128D" w:rsidRPr="00411F62" w:rsidRDefault="00BB128D" w:rsidP="00411F62">
            <w:pPr>
              <w:pStyle w:val="TableRowWithNumbers"/>
            </w:pPr>
            <w:r w:rsidRPr="00411F62">
              <w:t>3</w:t>
            </w:r>
          </w:p>
        </w:tc>
      </w:tr>
      <w:tr w:rsidR="00BB128D" w:rsidRPr="00815A4A" w14:paraId="61E6DFEF" w14:textId="77777777" w:rsidTr="00BB128D">
        <w:trPr>
          <w:trHeight w:val="281"/>
          <w:jc w:val="center"/>
        </w:trPr>
        <w:tc>
          <w:tcPr>
            <w:tcW w:w="2600" w:type="dxa"/>
            <w:shd w:val="clear" w:color="auto" w:fill="auto"/>
            <w:tcMar>
              <w:top w:w="15" w:type="dxa"/>
              <w:left w:w="108" w:type="dxa"/>
              <w:bottom w:w="0" w:type="dxa"/>
              <w:right w:w="108" w:type="dxa"/>
            </w:tcMar>
            <w:vAlign w:val="center"/>
            <w:hideMark/>
          </w:tcPr>
          <w:p w14:paraId="61E6DFED" w14:textId="77777777" w:rsidR="00BB128D" w:rsidRPr="00815A4A" w:rsidRDefault="00BB128D" w:rsidP="0054260E">
            <w:pPr>
              <w:pStyle w:val="TableRowWithText"/>
            </w:pPr>
            <w:r>
              <w:t>Other</w:t>
            </w:r>
          </w:p>
        </w:tc>
        <w:tc>
          <w:tcPr>
            <w:tcW w:w="1814" w:type="dxa"/>
            <w:vAlign w:val="center"/>
          </w:tcPr>
          <w:p w14:paraId="61E6DFEE" w14:textId="77777777" w:rsidR="00BB128D" w:rsidRPr="00411F62" w:rsidRDefault="00BB128D" w:rsidP="00411F62">
            <w:pPr>
              <w:pStyle w:val="TableRowWithNumbers"/>
            </w:pPr>
            <w:r w:rsidRPr="00411F62">
              <w:t>1</w:t>
            </w:r>
          </w:p>
        </w:tc>
      </w:tr>
      <w:tr w:rsidR="0046559E" w14:paraId="61E6DFF2" w14:textId="77777777" w:rsidTr="00704F42">
        <w:trPr>
          <w:trHeight w:val="281"/>
          <w:jc w:val="center"/>
        </w:trPr>
        <w:tc>
          <w:tcPr>
            <w:tcW w:w="2600" w:type="dxa"/>
            <w:shd w:val="clear" w:color="auto" w:fill="auto"/>
            <w:tcMar>
              <w:top w:w="15" w:type="dxa"/>
              <w:left w:w="108" w:type="dxa"/>
              <w:bottom w:w="0" w:type="dxa"/>
              <w:right w:w="108" w:type="dxa"/>
            </w:tcMar>
            <w:vAlign w:val="center"/>
          </w:tcPr>
          <w:p w14:paraId="61E6DFF0" w14:textId="77777777" w:rsidR="0046559E" w:rsidRDefault="0046559E" w:rsidP="00704F42">
            <w:pPr>
              <w:pStyle w:val="TableRowWithText"/>
            </w:pPr>
            <w:r>
              <w:t>Large Retail</w:t>
            </w:r>
          </w:p>
        </w:tc>
        <w:tc>
          <w:tcPr>
            <w:tcW w:w="1814" w:type="dxa"/>
            <w:vAlign w:val="center"/>
          </w:tcPr>
          <w:p w14:paraId="61E6DFF1" w14:textId="77777777" w:rsidR="0046559E" w:rsidRPr="00411F62" w:rsidRDefault="0046559E" w:rsidP="00411F62">
            <w:pPr>
              <w:pStyle w:val="TableRowWithNumbers"/>
            </w:pPr>
            <w:r w:rsidRPr="00411F62">
              <w:t>1</w:t>
            </w:r>
          </w:p>
        </w:tc>
      </w:tr>
      <w:tr w:rsidR="00BB128D" w:rsidRPr="00411F62" w14:paraId="61E6DFF5" w14:textId="77777777" w:rsidTr="00411F62">
        <w:trPr>
          <w:trHeight w:val="281"/>
          <w:jc w:val="center"/>
        </w:trPr>
        <w:tc>
          <w:tcPr>
            <w:tcW w:w="2600" w:type="dxa"/>
            <w:shd w:val="clear" w:color="auto" w:fill="F2F2F2" w:themeFill="background1" w:themeFillShade="F2"/>
            <w:tcMar>
              <w:top w:w="15" w:type="dxa"/>
              <w:left w:w="108" w:type="dxa"/>
              <w:bottom w:w="0" w:type="dxa"/>
              <w:right w:w="108" w:type="dxa"/>
            </w:tcMar>
            <w:vAlign w:val="center"/>
          </w:tcPr>
          <w:p w14:paraId="61E6DFF3" w14:textId="77777777" w:rsidR="00BB128D" w:rsidRPr="0046559E" w:rsidRDefault="0046559E" w:rsidP="0054260E">
            <w:pPr>
              <w:pStyle w:val="TableRowWithText"/>
              <w:rPr>
                <w:b/>
              </w:rPr>
            </w:pPr>
            <w:r w:rsidRPr="0046559E">
              <w:rPr>
                <w:b/>
              </w:rPr>
              <w:t>Total</w:t>
            </w:r>
          </w:p>
        </w:tc>
        <w:tc>
          <w:tcPr>
            <w:tcW w:w="1814" w:type="dxa"/>
            <w:shd w:val="clear" w:color="auto" w:fill="F2F2F2" w:themeFill="background1" w:themeFillShade="F2"/>
            <w:vAlign w:val="center"/>
          </w:tcPr>
          <w:p w14:paraId="61E6DFF4" w14:textId="77777777" w:rsidR="00BB128D" w:rsidRPr="00411F62" w:rsidRDefault="0046559E" w:rsidP="00411F62">
            <w:pPr>
              <w:pStyle w:val="TableRowWithNumbers"/>
              <w:rPr>
                <w:b/>
              </w:rPr>
            </w:pPr>
            <w:r w:rsidRPr="00411F62">
              <w:rPr>
                <w:b/>
              </w:rPr>
              <w:t>40</w:t>
            </w:r>
          </w:p>
        </w:tc>
      </w:tr>
    </w:tbl>
    <w:p w14:paraId="61E6DFF6" w14:textId="77777777" w:rsidR="00BB128D" w:rsidRPr="00BB128D" w:rsidRDefault="00BB128D" w:rsidP="00BB128D">
      <w:pPr>
        <w:pStyle w:val="NormalAfterTablesandFigures"/>
      </w:pPr>
    </w:p>
    <w:p w14:paraId="61E6DFF7" w14:textId="72BFC4EF" w:rsidR="00A27B05" w:rsidRDefault="0056352B" w:rsidP="00190525">
      <w:r>
        <w:t xml:space="preserve">The majority of installations were in small retail facilities, such as </w:t>
      </w:r>
      <w:r w:rsidR="00592938">
        <w:t xml:space="preserve">liquor stores, </w:t>
      </w:r>
      <w:r w:rsidR="0011402D">
        <w:t>convenience</w:t>
      </w:r>
      <w:r w:rsidR="00592938">
        <w:t xml:space="preserve"> stores, delis, and pharmacies. There were several small chain restaurants, one </w:t>
      </w:r>
      <w:r w:rsidR="004E0AF4">
        <w:t>nursing home</w:t>
      </w:r>
      <w:r w:rsidR="00592938">
        <w:t xml:space="preserve"> (categorized as “Other”), and one large retail facility.</w:t>
      </w:r>
    </w:p>
    <w:p w14:paraId="446B19DB" w14:textId="77777777" w:rsidR="0047526F" w:rsidRDefault="00C50DA7" w:rsidP="00C50DA7">
      <w:r>
        <w:t>In addition to the</w:t>
      </w:r>
      <w:r w:rsidRPr="003B6D4D">
        <w:t xml:space="preserve"> </w:t>
      </w:r>
      <w:r>
        <w:t>40</w:t>
      </w:r>
      <w:r w:rsidRPr="003B6D4D">
        <w:t xml:space="preserve"> total unique sites </w:t>
      </w:r>
      <w:r>
        <w:t>for primary data, we collected</w:t>
      </w:r>
      <w:r w:rsidRPr="003B6D4D">
        <w:t xml:space="preserve"> secondary data from an additional </w:t>
      </w:r>
      <w:r>
        <w:t>19</w:t>
      </w:r>
      <w:r w:rsidRPr="003B6D4D">
        <w:t xml:space="preserve"> unique sites. Since </w:t>
      </w:r>
      <w:r>
        <w:t>many</w:t>
      </w:r>
      <w:r w:rsidRPr="003B6D4D">
        <w:t xml:space="preserve"> refrigeration projects include a combination of the three retrofit measures, we collected data on all three measures at many sites. </w:t>
      </w:r>
    </w:p>
    <w:p w14:paraId="253F6950" w14:textId="41F309E6" w:rsidR="00C50DA7" w:rsidRPr="00411F62" w:rsidRDefault="00C50DA7" w:rsidP="00411F62">
      <w:r w:rsidRPr="00411F62">
        <w:t xml:space="preserve">From the </w:t>
      </w:r>
      <w:r w:rsidR="0045528D">
        <w:t>5</w:t>
      </w:r>
      <w:r w:rsidRPr="00411F62">
        <w:t xml:space="preserve">9 unique </w:t>
      </w:r>
      <w:r w:rsidR="00DB02DC" w:rsidRPr="00411F62">
        <w:t xml:space="preserve">primary and secondary </w:t>
      </w:r>
      <w:r w:rsidRPr="00411F62">
        <w:t xml:space="preserve">sites, we collected a total of 178 unique measurements. The following sections describe the number of sites visited and unique measurements collected for each of the three measures. </w:t>
      </w:r>
      <w:r w:rsidR="00411F62">
        <w:t xml:space="preserve">  </w:t>
      </w:r>
    </w:p>
    <w:p w14:paraId="61E6DFF8" w14:textId="5C2F9BC0" w:rsidR="00265009" w:rsidRDefault="00C13A07" w:rsidP="00844A6A">
      <w:pPr>
        <w:pStyle w:val="Heading3"/>
      </w:pPr>
      <w:r>
        <w:t>ECM</w:t>
      </w:r>
      <w:r w:rsidR="00265009">
        <w:t xml:space="preserve"> Retrofits</w:t>
      </w:r>
    </w:p>
    <w:p w14:paraId="61E6DFF9" w14:textId="107C4811" w:rsidR="002626C8" w:rsidRPr="002626C8" w:rsidRDefault="00C50DA7" w:rsidP="00C6680B">
      <w:pPr>
        <w:keepLines/>
      </w:pPr>
      <w:bookmarkStart w:id="178" w:name="_Ref423074912"/>
      <w:r>
        <w:t xml:space="preserve">Between primary and secondary data collection, the </w:t>
      </w:r>
      <w:r w:rsidR="001538CE">
        <w:t xml:space="preserve">evaluation team </w:t>
      </w:r>
      <w:r w:rsidR="002626C8">
        <w:t>collected 92 unique measurements at 48</w:t>
      </w:r>
      <w:r w:rsidR="00C46BD1">
        <w:t xml:space="preserve"> sites</w:t>
      </w:r>
      <w:r w:rsidR="008C2091">
        <w:t xml:space="preserve">, as shown in </w:t>
      </w:r>
      <w:r w:rsidR="00A334F0">
        <w:fldChar w:fldCharType="begin"/>
      </w:r>
      <w:r w:rsidR="00A334F0">
        <w:instrText xml:space="preserve"> REF _Ref423511909 \h </w:instrText>
      </w:r>
      <w:r w:rsidR="00A334F0">
        <w:fldChar w:fldCharType="separate"/>
      </w:r>
      <w:r w:rsidR="0083230D">
        <w:t xml:space="preserve">Figure </w:t>
      </w:r>
      <w:r w:rsidR="0083230D">
        <w:rPr>
          <w:noProof/>
        </w:rPr>
        <w:t>19</w:t>
      </w:r>
      <w:r w:rsidR="00A334F0">
        <w:fldChar w:fldCharType="end"/>
      </w:r>
      <w:r w:rsidR="00A334F0">
        <w:t xml:space="preserve">. </w:t>
      </w:r>
      <w:bookmarkEnd w:id="178"/>
    </w:p>
    <w:p w14:paraId="61E6DFFA" w14:textId="28D5DEED" w:rsidR="00E85FD6" w:rsidRDefault="00E85FD6" w:rsidP="00E85FD6">
      <w:pPr>
        <w:pStyle w:val="Caption"/>
      </w:pPr>
      <w:bookmarkStart w:id="179" w:name="_Ref423511909"/>
      <w:bookmarkStart w:id="180" w:name="_Toc423531823"/>
      <w:bookmarkStart w:id="181" w:name="_Toc424215808"/>
      <w:bookmarkStart w:id="182" w:name="_Toc432063069"/>
      <w:r>
        <w:t xml:space="preserve">Figure </w:t>
      </w:r>
      <w:fldSimple w:instr=" SEQ Figure \* ARABIC ">
        <w:r w:rsidR="0083230D">
          <w:rPr>
            <w:noProof/>
          </w:rPr>
          <w:t>19</w:t>
        </w:r>
      </w:fldSimple>
      <w:bookmarkEnd w:id="179"/>
      <w:r>
        <w:t>. ECM Retrofit</w:t>
      </w:r>
      <w:r w:rsidR="00A334F0">
        <w:t xml:space="preserve"> Measurements</w:t>
      </w:r>
      <w:bookmarkEnd w:id="180"/>
      <w:bookmarkEnd w:id="181"/>
      <w:r w:rsidR="00C50DA7">
        <w:t xml:space="preserve"> (Primary and Secondary)</w:t>
      </w:r>
      <w:bookmarkEnd w:id="182"/>
    </w:p>
    <w:p w14:paraId="61E6DFFB" w14:textId="77777777" w:rsidR="00E85FD6" w:rsidRPr="00EA55B5" w:rsidRDefault="00E85FD6" w:rsidP="00C6680B">
      <w:pPr>
        <w:pStyle w:val="Figure"/>
      </w:pPr>
      <w:r w:rsidRPr="00EA55B5">
        <w:drawing>
          <wp:inline distT="0" distB="0" distL="0" distR="0" wp14:anchorId="61E6E701" wp14:editId="793D624C">
            <wp:extent cx="3615069" cy="2232837"/>
            <wp:effectExtent l="0" t="0" r="444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61E6DFFC" w14:textId="77777777" w:rsidR="008C2091" w:rsidRDefault="008C2091" w:rsidP="00BB128D">
      <w:pPr>
        <w:pStyle w:val="NormalAfterTablesandFigures"/>
      </w:pPr>
    </w:p>
    <w:p w14:paraId="77D6CCB0" w14:textId="63C4A0D9" w:rsidR="00DB02DC" w:rsidRDefault="00DB02DC" w:rsidP="00C8233E">
      <w:r>
        <w:t xml:space="preserve">There are more unique measurements than sites because the evaluation team often metered multiple </w:t>
      </w:r>
      <w:r w:rsidRPr="00537368">
        <w:t>case</w:t>
      </w:r>
      <w:r w:rsidR="009D7E80" w:rsidRPr="00537368">
        <w:t>s</w:t>
      </w:r>
      <w:r>
        <w:t xml:space="preserve"> at a single site. Frequently, one case (i.e., circuit) had multiple motors. Our 92 unique measurements correspond to 317 evaporator fan motors. </w:t>
      </w:r>
    </w:p>
    <w:p w14:paraId="61E6DFFD" w14:textId="6FD269DB" w:rsidR="008C2091" w:rsidRDefault="008C2091" w:rsidP="00C8233E">
      <w:r>
        <w:t xml:space="preserve">We collected measurements before and after installation </w:t>
      </w:r>
      <w:r w:rsidR="0045528D">
        <w:t xml:space="preserve">on </w:t>
      </w:r>
      <w:r>
        <w:t xml:space="preserve">nine </w:t>
      </w:r>
      <w:r w:rsidR="00854EA3">
        <w:t>circuits, before installation only on 16 circuits, and after installation only on 58 circuits.</w:t>
      </w:r>
      <w:r>
        <w:t xml:space="preserve"> The majority of our measurements were in coolers (80% coolers, </w:t>
      </w:r>
      <w:r w:rsidRPr="00513346">
        <w:t>10</w:t>
      </w:r>
      <w:r>
        <w:t>% freezers, 9% unknown) and walk-in spaces (53% walk-in, 11% reach-in, and 36% unknown).</w:t>
      </w:r>
      <w:r>
        <w:rPr>
          <w:rStyle w:val="FootnoteReference"/>
        </w:rPr>
        <w:footnoteReference w:id="14"/>
      </w:r>
      <w:r w:rsidR="004339B6">
        <w:t xml:space="preserve"> </w:t>
      </w:r>
    </w:p>
    <w:p w14:paraId="61E6DFFE" w14:textId="694EA791" w:rsidR="00E85FD6" w:rsidRPr="00C8233E" w:rsidRDefault="003B6D4D" w:rsidP="00C8233E">
      <w:r>
        <w:fldChar w:fldCharType="begin"/>
      </w:r>
      <w:r>
        <w:instrText xml:space="preserve"> REF _Ref423523665 \h  \* MERGEFORMAT </w:instrText>
      </w:r>
      <w:r>
        <w:fldChar w:fldCharType="separate"/>
      </w:r>
      <w:r w:rsidR="0083230D">
        <w:t>Table 21</w:t>
      </w:r>
      <w:r>
        <w:fldChar w:fldCharType="end"/>
      </w:r>
      <w:r w:rsidR="008C2091" w:rsidRPr="00C8233E">
        <w:t xml:space="preserve"> shows the final sample of circuits metered by motor type and state. </w:t>
      </w:r>
      <w:r w:rsidR="00DD433F">
        <w:t>Nearly three-quarters of our measurements were on ECMs</w:t>
      </w:r>
      <w:r w:rsidR="00BC5671">
        <w:t>.</w:t>
      </w:r>
    </w:p>
    <w:p w14:paraId="61E6DFFF" w14:textId="4B58CDA4" w:rsidR="00265009" w:rsidRDefault="00265009" w:rsidP="00265009">
      <w:pPr>
        <w:pStyle w:val="Caption"/>
      </w:pPr>
      <w:bookmarkStart w:id="183" w:name="_Ref423523665"/>
      <w:bookmarkStart w:id="184" w:name="_Toc430794483"/>
      <w:bookmarkStart w:id="185" w:name="_Toc432063128"/>
      <w:r>
        <w:t xml:space="preserve">Table </w:t>
      </w:r>
      <w:fldSimple w:instr=" SEQ Table \* ARABIC ">
        <w:r w:rsidR="0083230D">
          <w:rPr>
            <w:noProof/>
          </w:rPr>
          <w:t>21</w:t>
        </w:r>
      </w:fldSimple>
      <w:bookmarkEnd w:id="183"/>
      <w:r>
        <w:t xml:space="preserve">. </w:t>
      </w:r>
      <w:r w:rsidR="00A334F0">
        <w:t xml:space="preserve">ECM Retrofit Measurements by </w:t>
      </w:r>
      <w:r>
        <w:t>Motor Type and State</w:t>
      </w:r>
      <w:r w:rsidR="00C50DA7">
        <w:t xml:space="preserve"> (Primary and Secondary Data)</w:t>
      </w:r>
      <w:bookmarkEnd w:id="184"/>
      <w:bookmarkEnd w:id="185"/>
    </w:p>
    <w:tbl>
      <w:tblPr>
        <w:tblW w:w="5000" w:type="pct"/>
        <w:jc w:val="center"/>
        <w:tblLayout w:type="fixed"/>
        <w:tblLook w:val="04A0" w:firstRow="1" w:lastRow="0" w:firstColumn="1" w:lastColumn="0" w:noHBand="0" w:noVBand="1"/>
      </w:tblPr>
      <w:tblGrid>
        <w:gridCol w:w="1419"/>
        <w:gridCol w:w="1318"/>
        <w:gridCol w:w="1320"/>
        <w:gridCol w:w="1318"/>
        <w:gridCol w:w="1319"/>
        <w:gridCol w:w="1317"/>
        <w:gridCol w:w="1319"/>
      </w:tblGrid>
      <w:tr w:rsidR="00DB02DC" w:rsidRPr="00265009" w14:paraId="61E6E007" w14:textId="77777777" w:rsidTr="00411F62">
        <w:trPr>
          <w:trHeight w:val="258"/>
          <w:jc w:val="center"/>
        </w:trPr>
        <w:tc>
          <w:tcPr>
            <w:tcW w:w="760" w:type="pct"/>
            <w:tcBorders>
              <w:top w:val="single" w:sz="12" w:space="0" w:color="BFBFBF"/>
              <w:left w:val="single" w:sz="12" w:space="0" w:color="BFBFBF"/>
              <w:bottom w:val="nil"/>
              <w:right w:val="single" w:sz="12" w:space="0" w:color="BFBFBF"/>
            </w:tcBorders>
            <w:shd w:val="clear" w:color="auto" w:fill="005DAA" w:themeFill="accent1"/>
            <w:vAlign w:val="center"/>
            <w:hideMark/>
          </w:tcPr>
          <w:p w14:paraId="61E6E000" w14:textId="21A30740" w:rsidR="00265009" w:rsidRPr="00265009" w:rsidRDefault="00DB02DC" w:rsidP="00C6680B">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Motor</w:t>
            </w:r>
            <w:r w:rsidRPr="00265009">
              <w:rPr>
                <w:rFonts w:ascii="Calibri" w:eastAsia="Times New Roman" w:hAnsi="Calibri" w:cs="Times New Roman"/>
                <w:b/>
                <w:bCs/>
                <w:color w:val="FFFFFF"/>
              </w:rPr>
              <w:t xml:space="preserve"> </w:t>
            </w:r>
            <w:r w:rsidR="00265009" w:rsidRPr="00265009">
              <w:rPr>
                <w:rFonts w:ascii="Calibri" w:eastAsia="Times New Roman" w:hAnsi="Calibri" w:cs="Times New Roman"/>
                <w:b/>
                <w:bCs/>
                <w:color w:val="FFFFFF"/>
              </w:rPr>
              <w:t>Type</w:t>
            </w:r>
          </w:p>
        </w:tc>
        <w:tc>
          <w:tcPr>
            <w:tcW w:w="706" w:type="pct"/>
            <w:tcBorders>
              <w:top w:val="single" w:sz="12" w:space="0" w:color="BFBFBF"/>
              <w:left w:val="nil"/>
              <w:bottom w:val="single" w:sz="12" w:space="0" w:color="BFBFBF"/>
              <w:right w:val="single" w:sz="12" w:space="0" w:color="BFBFBF"/>
            </w:tcBorders>
            <w:shd w:val="clear" w:color="auto" w:fill="005DAA" w:themeFill="accent1"/>
            <w:vAlign w:val="center"/>
            <w:hideMark/>
          </w:tcPr>
          <w:p w14:paraId="61E6E001" w14:textId="0659D98D" w:rsidR="00265009" w:rsidRPr="00265009" w:rsidRDefault="00DB02DC" w:rsidP="00C6680B">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MD</w:t>
            </w:r>
          </w:p>
        </w:tc>
        <w:tc>
          <w:tcPr>
            <w:tcW w:w="707" w:type="pct"/>
            <w:tcBorders>
              <w:top w:val="single" w:sz="12" w:space="0" w:color="BFBFBF"/>
              <w:left w:val="nil"/>
              <w:bottom w:val="single" w:sz="12" w:space="0" w:color="BFBFBF"/>
              <w:right w:val="single" w:sz="12" w:space="0" w:color="BFBFBF"/>
            </w:tcBorders>
            <w:shd w:val="clear" w:color="auto" w:fill="005DAA" w:themeFill="accent1"/>
            <w:vAlign w:val="center"/>
            <w:hideMark/>
          </w:tcPr>
          <w:p w14:paraId="61E6E002" w14:textId="3FFBABA6" w:rsidR="00265009" w:rsidRPr="00265009" w:rsidRDefault="00DB02DC" w:rsidP="00C6680B">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NY</w:t>
            </w:r>
          </w:p>
        </w:tc>
        <w:tc>
          <w:tcPr>
            <w:tcW w:w="706" w:type="pct"/>
            <w:tcBorders>
              <w:top w:val="single" w:sz="12" w:space="0" w:color="BFBFBF"/>
              <w:left w:val="nil"/>
              <w:bottom w:val="single" w:sz="12" w:space="0" w:color="BFBFBF"/>
              <w:right w:val="single" w:sz="12" w:space="0" w:color="BFBFBF"/>
            </w:tcBorders>
            <w:shd w:val="clear" w:color="auto" w:fill="005DAA" w:themeFill="accent1"/>
            <w:vAlign w:val="center"/>
            <w:hideMark/>
          </w:tcPr>
          <w:p w14:paraId="61E6E003" w14:textId="34F4C656" w:rsidR="00265009" w:rsidRPr="00265009" w:rsidRDefault="00DB02DC" w:rsidP="00C6680B">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RI</w:t>
            </w:r>
          </w:p>
        </w:tc>
        <w:tc>
          <w:tcPr>
            <w:tcW w:w="707" w:type="pct"/>
            <w:tcBorders>
              <w:top w:val="single" w:sz="12" w:space="0" w:color="BFBFBF"/>
              <w:left w:val="nil"/>
              <w:bottom w:val="single" w:sz="12" w:space="0" w:color="BFBFBF"/>
              <w:right w:val="single" w:sz="12" w:space="0" w:color="BFBFBF"/>
            </w:tcBorders>
            <w:shd w:val="clear" w:color="auto" w:fill="005DAA" w:themeFill="accent1"/>
            <w:vAlign w:val="center"/>
            <w:hideMark/>
          </w:tcPr>
          <w:p w14:paraId="61E6E004" w14:textId="2D69B293" w:rsidR="00265009" w:rsidRPr="00265009" w:rsidRDefault="00DB02DC" w:rsidP="00C6680B">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MA</w:t>
            </w:r>
          </w:p>
        </w:tc>
        <w:tc>
          <w:tcPr>
            <w:tcW w:w="706" w:type="pct"/>
            <w:tcBorders>
              <w:top w:val="single" w:sz="12" w:space="0" w:color="BFBFBF"/>
              <w:left w:val="nil"/>
              <w:bottom w:val="nil"/>
              <w:right w:val="single" w:sz="12" w:space="0" w:color="BFBFBF"/>
            </w:tcBorders>
            <w:shd w:val="clear" w:color="auto" w:fill="005DAA" w:themeFill="accent1"/>
            <w:vAlign w:val="center"/>
            <w:hideMark/>
          </w:tcPr>
          <w:p w14:paraId="61E6E005" w14:textId="77777777" w:rsidR="00265009" w:rsidRPr="00265009" w:rsidRDefault="00265009" w:rsidP="00C6680B">
            <w:pPr>
              <w:keepNext/>
              <w:spacing w:after="0" w:line="240" w:lineRule="auto"/>
              <w:jc w:val="center"/>
              <w:rPr>
                <w:rFonts w:ascii="Calibri" w:eastAsia="Times New Roman" w:hAnsi="Calibri" w:cs="Times New Roman"/>
                <w:b/>
                <w:bCs/>
                <w:color w:val="FFFFFF"/>
              </w:rPr>
            </w:pPr>
            <w:r w:rsidRPr="00265009">
              <w:rPr>
                <w:rFonts w:ascii="Calibri" w:eastAsia="Times New Roman" w:hAnsi="Calibri" w:cs="Times New Roman"/>
                <w:b/>
                <w:bCs/>
                <w:color w:val="FFFFFF"/>
              </w:rPr>
              <w:t>Total</w:t>
            </w:r>
          </w:p>
        </w:tc>
        <w:tc>
          <w:tcPr>
            <w:tcW w:w="707" w:type="pct"/>
            <w:tcBorders>
              <w:top w:val="single" w:sz="12" w:space="0" w:color="BFBFBF"/>
              <w:left w:val="nil"/>
              <w:bottom w:val="nil"/>
              <w:right w:val="single" w:sz="12" w:space="0" w:color="BFBFBF"/>
            </w:tcBorders>
            <w:shd w:val="clear" w:color="auto" w:fill="005DAA" w:themeFill="accent1"/>
            <w:vAlign w:val="center"/>
            <w:hideMark/>
          </w:tcPr>
          <w:p w14:paraId="61E6E006" w14:textId="2246BE6E" w:rsidR="00265009" w:rsidRPr="00265009" w:rsidRDefault="00DB02DC" w:rsidP="00767445">
            <w:pPr>
              <w:keepNext/>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t>
            </w:r>
            <w:r w:rsidRPr="00265009">
              <w:rPr>
                <w:rFonts w:ascii="Calibri" w:eastAsia="Times New Roman" w:hAnsi="Calibri" w:cs="Times New Roman"/>
                <w:b/>
                <w:bCs/>
                <w:color w:val="FFFFFF"/>
              </w:rPr>
              <w:t xml:space="preserve"> </w:t>
            </w:r>
            <w:r w:rsidR="00265009" w:rsidRPr="00265009">
              <w:rPr>
                <w:rFonts w:ascii="Calibri" w:eastAsia="Times New Roman" w:hAnsi="Calibri" w:cs="Times New Roman"/>
                <w:b/>
                <w:bCs/>
                <w:color w:val="FFFFFF"/>
              </w:rPr>
              <w:t>of Total</w:t>
            </w:r>
          </w:p>
        </w:tc>
      </w:tr>
      <w:tr w:rsidR="00DB02DC" w:rsidRPr="00265009" w14:paraId="61E6E00F" w14:textId="77777777" w:rsidTr="00411F62">
        <w:trPr>
          <w:trHeight w:val="285"/>
          <w:jc w:val="center"/>
        </w:trPr>
        <w:tc>
          <w:tcPr>
            <w:tcW w:w="760" w:type="pct"/>
            <w:tcBorders>
              <w:top w:val="single" w:sz="12" w:space="0" w:color="BFBFBF"/>
              <w:left w:val="single" w:sz="12" w:space="0" w:color="BFBFBF"/>
              <w:bottom w:val="single" w:sz="12" w:space="0" w:color="BFBFBF"/>
              <w:right w:val="single" w:sz="12" w:space="0" w:color="BFBFBF"/>
            </w:tcBorders>
            <w:shd w:val="clear" w:color="auto" w:fill="auto"/>
            <w:vAlign w:val="center"/>
            <w:hideMark/>
          </w:tcPr>
          <w:p w14:paraId="61E6E008" w14:textId="050ABAD1" w:rsidR="00265009" w:rsidRPr="00265009" w:rsidRDefault="00411F62" w:rsidP="00411F62">
            <w:pPr>
              <w:keepNext/>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SP</w:t>
            </w:r>
          </w:p>
        </w:tc>
        <w:tc>
          <w:tcPr>
            <w:tcW w:w="706" w:type="pct"/>
            <w:tcBorders>
              <w:top w:val="nil"/>
              <w:left w:val="nil"/>
              <w:bottom w:val="single" w:sz="12" w:space="0" w:color="BFBFBF"/>
              <w:right w:val="single" w:sz="12" w:space="0" w:color="BFBFBF"/>
            </w:tcBorders>
            <w:shd w:val="clear" w:color="auto" w:fill="auto"/>
            <w:vAlign w:val="center"/>
            <w:hideMark/>
          </w:tcPr>
          <w:p w14:paraId="61E6E009"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3</w:t>
            </w:r>
          </w:p>
        </w:tc>
        <w:tc>
          <w:tcPr>
            <w:tcW w:w="707" w:type="pct"/>
            <w:tcBorders>
              <w:top w:val="nil"/>
              <w:left w:val="nil"/>
              <w:bottom w:val="single" w:sz="12" w:space="0" w:color="BFBFBF"/>
              <w:right w:val="single" w:sz="12" w:space="0" w:color="BFBFBF"/>
            </w:tcBorders>
            <w:shd w:val="clear" w:color="auto" w:fill="auto"/>
            <w:vAlign w:val="center"/>
            <w:hideMark/>
          </w:tcPr>
          <w:p w14:paraId="61E6E00A"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9</w:t>
            </w:r>
          </w:p>
        </w:tc>
        <w:tc>
          <w:tcPr>
            <w:tcW w:w="706" w:type="pct"/>
            <w:tcBorders>
              <w:top w:val="nil"/>
              <w:left w:val="nil"/>
              <w:bottom w:val="single" w:sz="12" w:space="0" w:color="BFBFBF"/>
              <w:right w:val="single" w:sz="12" w:space="0" w:color="BFBFBF"/>
            </w:tcBorders>
            <w:shd w:val="clear" w:color="auto" w:fill="auto"/>
            <w:vAlign w:val="center"/>
            <w:hideMark/>
          </w:tcPr>
          <w:p w14:paraId="61E6E00B"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w:t>
            </w:r>
          </w:p>
        </w:tc>
        <w:tc>
          <w:tcPr>
            <w:tcW w:w="707" w:type="pct"/>
            <w:tcBorders>
              <w:top w:val="nil"/>
              <w:left w:val="nil"/>
              <w:bottom w:val="single" w:sz="12" w:space="0" w:color="BFBFBF"/>
              <w:right w:val="single" w:sz="12" w:space="0" w:color="BFBFBF"/>
            </w:tcBorders>
            <w:shd w:val="clear" w:color="auto" w:fill="auto"/>
            <w:vAlign w:val="center"/>
            <w:hideMark/>
          </w:tcPr>
          <w:p w14:paraId="61E6E00C"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10</w:t>
            </w:r>
          </w:p>
        </w:tc>
        <w:tc>
          <w:tcPr>
            <w:tcW w:w="706" w:type="pct"/>
            <w:tcBorders>
              <w:top w:val="single" w:sz="12" w:space="0" w:color="BFBFBF"/>
              <w:left w:val="nil"/>
              <w:bottom w:val="single" w:sz="12" w:space="0" w:color="BFBFBF"/>
              <w:right w:val="single" w:sz="12" w:space="0" w:color="BFBFBF"/>
            </w:tcBorders>
            <w:shd w:val="clear" w:color="auto" w:fill="auto"/>
            <w:vAlign w:val="center"/>
            <w:hideMark/>
          </w:tcPr>
          <w:p w14:paraId="61E6E00D"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23</w:t>
            </w:r>
          </w:p>
        </w:tc>
        <w:tc>
          <w:tcPr>
            <w:tcW w:w="707" w:type="pct"/>
            <w:tcBorders>
              <w:top w:val="single" w:sz="12" w:space="0" w:color="BFBFBF"/>
              <w:left w:val="nil"/>
              <w:bottom w:val="single" w:sz="12" w:space="0" w:color="BFBFBF"/>
              <w:right w:val="single" w:sz="12" w:space="0" w:color="BFBFBF"/>
            </w:tcBorders>
            <w:shd w:val="clear" w:color="auto" w:fill="auto"/>
            <w:vAlign w:val="center"/>
            <w:hideMark/>
          </w:tcPr>
          <w:p w14:paraId="61E6E00E"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25%</w:t>
            </w:r>
          </w:p>
        </w:tc>
      </w:tr>
      <w:tr w:rsidR="00DB02DC" w:rsidRPr="00265009" w14:paraId="61E6E017" w14:textId="77777777" w:rsidTr="00411F62">
        <w:trPr>
          <w:trHeight w:val="285"/>
          <w:jc w:val="center"/>
        </w:trPr>
        <w:tc>
          <w:tcPr>
            <w:tcW w:w="760" w:type="pct"/>
            <w:tcBorders>
              <w:top w:val="nil"/>
              <w:left w:val="single" w:sz="12" w:space="0" w:color="BFBFBF"/>
              <w:bottom w:val="single" w:sz="12" w:space="0" w:color="BFBFBF"/>
              <w:right w:val="single" w:sz="12" w:space="0" w:color="BFBFBF"/>
            </w:tcBorders>
            <w:shd w:val="clear" w:color="auto" w:fill="auto"/>
            <w:vAlign w:val="center"/>
            <w:hideMark/>
          </w:tcPr>
          <w:p w14:paraId="61E6E010" w14:textId="42D897A9" w:rsidR="00265009" w:rsidRPr="00265009" w:rsidRDefault="00411F62" w:rsidP="00C6680B">
            <w:pPr>
              <w:keepNext/>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PSC</w:t>
            </w:r>
          </w:p>
        </w:tc>
        <w:tc>
          <w:tcPr>
            <w:tcW w:w="706" w:type="pct"/>
            <w:tcBorders>
              <w:top w:val="nil"/>
              <w:left w:val="nil"/>
              <w:bottom w:val="single" w:sz="12" w:space="0" w:color="BFBFBF"/>
              <w:right w:val="single" w:sz="12" w:space="0" w:color="BFBFBF"/>
            </w:tcBorders>
            <w:shd w:val="clear" w:color="auto" w:fill="auto"/>
            <w:vAlign w:val="center"/>
            <w:hideMark/>
          </w:tcPr>
          <w:p w14:paraId="61E6E011" w14:textId="77777777" w:rsidR="00265009" w:rsidRPr="00265009" w:rsidRDefault="00E85FD6" w:rsidP="00C6680B">
            <w:pPr>
              <w:keepNext/>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0</w:t>
            </w:r>
          </w:p>
        </w:tc>
        <w:tc>
          <w:tcPr>
            <w:tcW w:w="707" w:type="pct"/>
            <w:tcBorders>
              <w:top w:val="nil"/>
              <w:left w:val="nil"/>
              <w:bottom w:val="single" w:sz="12" w:space="0" w:color="BFBFBF"/>
              <w:right w:val="single" w:sz="12" w:space="0" w:color="BFBFBF"/>
            </w:tcBorders>
            <w:shd w:val="clear" w:color="auto" w:fill="auto"/>
            <w:vAlign w:val="center"/>
            <w:hideMark/>
          </w:tcPr>
          <w:p w14:paraId="61E6E012"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w:t>
            </w:r>
          </w:p>
        </w:tc>
        <w:tc>
          <w:tcPr>
            <w:tcW w:w="706" w:type="pct"/>
            <w:tcBorders>
              <w:top w:val="nil"/>
              <w:left w:val="nil"/>
              <w:bottom w:val="single" w:sz="12" w:space="0" w:color="BFBFBF"/>
              <w:right w:val="single" w:sz="12" w:space="0" w:color="BFBFBF"/>
            </w:tcBorders>
            <w:shd w:val="clear" w:color="auto" w:fill="auto"/>
            <w:vAlign w:val="center"/>
            <w:hideMark/>
          </w:tcPr>
          <w:p w14:paraId="61E6E013" w14:textId="77777777" w:rsidR="00265009" w:rsidRPr="00265009" w:rsidRDefault="00E85FD6" w:rsidP="00C6680B">
            <w:pPr>
              <w:keepNext/>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0</w:t>
            </w:r>
          </w:p>
        </w:tc>
        <w:tc>
          <w:tcPr>
            <w:tcW w:w="707" w:type="pct"/>
            <w:tcBorders>
              <w:top w:val="nil"/>
              <w:left w:val="nil"/>
              <w:bottom w:val="single" w:sz="12" w:space="0" w:color="BFBFBF"/>
              <w:right w:val="single" w:sz="12" w:space="0" w:color="BFBFBF"/>
            </w:tcBorders>
            <w:shd w:val="clear" w:color="auto" w:fill="auto"/>
            <w:vAlign w:val="center"/>
            <w:hideMark/>
          </w:tcPr>
          <w:p w14:paraId="61E6E014"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w:t>
            </w:r>
          </w:p>
        </w:tc>
        <w:tc>
          <w:tcPr>
            <w:tcW w:w="706" w:type="pct"/>
            <w:tcBorders>
              <w:top w:val="nil"/>
              <w:left w:val="nil"/>
              <w:bottom w:val="single" w:sz="12" w:space="0" w:color="BFBFBF"/>
              <w:right w:val="single" w:sz="12" w:space="0" w:color="BFBFBF"/>
            </w:tcBorders>
            <w:shd w:val="clear" w:color="auto" w:fill="auto"/>
            <w:vAlign w:val="center"/>
            <w:hideMark/>
          </w:tcPr>
          <w:p w14:paraId="61E6E015"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2</w:t>
            </w:r>
          </w:p>
        </w:tc>
        <w:tc>
          <w:tcPr>
            <w:tcW w:w="707" w:type="pct"/>
            <w:tcBorders>
              <w:top w:val="nil"/>
              <w:left w:val="nil"/>
              <w:bottom w:val="single" w:sz="12" w:space="0" w:color="BFBFBF"/>
              <w:right w:val="single" w:sz="12" w:space="0" w:color="BFBFBF"/>
            </w:tcBorders>
            <w:shd w:val="clear" w:color="auto" w:fill="auto"/>
            <w:vAlign w:val="center"/>
            <w:hideMark/>
          </w:tcPr>
          <w:p w14:paraId="61E6E016"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2%</w:t>
            </w:r>
          </w:p>
        </w:tc>
      </w:tr>
      <w:tr w:rsidR="00DB02DC" w:rsidRPr="00265009" w14:paraId="61E6E01F" w14:textId="77777777" w:rsidTr="00411F62">
        <w:trPr>
          <w:trHeight w:val="285"/>
          <w:jc w:val="center"/>
        </w:trPr>
        <w:tc>
          <w:tcPr>
            <w:tcW w:w="760" w:type="pct"/>
            <w:tcBorders>
              <w:top w:val="nil"/>
              <w:left w:val="single" w:sz="12" w:space="0" w:color="BFBFBF"/>
              <w:bottom w:val="single" w:sz="12" w:space="0" w:color="BFBFBF"/>
              <w:right w:val="single" w:sz="12" w:space="0" w:color="BFBFBF"/>
            </w:tcBorders>
            <w:shd w:val="clear" w:color="auto" w:fill="auto"/>
            <w:vAlign w:val="center"/>
            <w:hideMark/>
          </w:tcPr>
          <w:p w14:paraId="61E6E018" w14:textId="505CE9B6" w:rsidR="00265009" w:rsidRPr="00265009" w:rsidRDefault="00411F62" w:rsidP="00411F62">
            <w:pPr>
              <w:keepNext/>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EC</w:t>
            </w:r>
            <w:r w:rsidR="00265009" w:rsidRPr="00265009">
              <w:rPr>
                <w:rFonts w:ascii="Calibri" w:eastAsia="Times New Roman" w:hAnsi="Calibri" w:cs="Times New Roman"/>
                <w:color w:val="000000"/>
                <w:sz w:val="20"/>
                <w:szCs w:val="20"/>
              </w:rPr>
              <w:t>M</w:t>
            </w:r>
          </w:p>
        </w:tc>
        <w:tc>
          <w:tcPr>
            <w:tcW w:w="706" w:type="pct"/>
            <w:tcBorders>
              <w:top w:val="nil"/>
              <w:left w:val="nil"/>
              <w:bottom w:val="single" w:sz="12" w:space="0" w:color="BFBFBF"/>
              <w:right w:val="single" w:sz="12" w:space="0" w:color="BFBFBF"/>
            </w:tcBorders>
            <w:shd w:val="clear" w:color="auto" w:fill="auto"/>
            <w:vAlign w:val="center"/>
            <w:hideMark/>
          </w:tcPr>
          <w:p w14:paraId="61E6E019"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16</w:t>
            </w:r>
          </w:p>
        </w:tc>
        <w:tc>
          <w:tcPr>
            <w:tcW w:w="707" w:type="pct"/>
            <w:tcBorders>
              <w:top w:val="nil"/>
              <w:left w:val="nil"/>
              <w:bottom w:val="single" w:sz="12" w:space="0" w:color="BFBFBF"/>
              <w:right w:val="single" w:sz="12" w:space="0" w:color="BFBFBF"/>
            </w:tcBorders>
            <w:shd w:val="clear" w:color="auto" w:fill="auto"/>
            <w:vAlign w:val="center"/>
            <w:hideMark/>
          </w:tcPr>
          <w:p w14:paraId="61E6E01A"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18</w:t>
            </w:r>
          </w:p>
        </w:tc>
        <w:tc>
          <w:tcPr>
            <w:tcW w:w="706" w:type="pct"/>
            <w:tcBorders>
              <w:top w:val="nil"/>
              <w:left w:val="nil"/>
              <w:bottom w:val="single" w:sz="12" w:space="0" w:color="BFBFBF"/>
              <w:right w:val="single" w:sz="12" w:space="0" w:color="BFBFBF"/>
            </w:tcBorders>
            <w:shd w:val="clear" w:color="auto" w:fill="auto"/>
            <w:vAlign w:val="center"/>
            <w:hideMark/>
          </w:tcPr>
          <w:p w14:paraId="61E6E01B"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3</w:t>
            </w:r>
          </w:p>
        </w:tc>
        <w:tc>
          <w:tcPr>
            <w:tcW w:w="707" w:type="pct"/>
            <w:tcBorders>
              <w:top w:val="nil"/>
              <w:left w:val="nil"/>
              <w:bottom w:val="single" w:sz="12" w:space="0" w:color="BFBFBF"/>
              <w:right w:val="single" w:sz="12" w:space="0" w:color="BFBFBF"/>
            </w:tcBorders>
            <w:shd w:val="clear" w:color="auto" w:fill="auto"/>
            <w:vAlign w:val="center"/>
            <w:hideMark/>
          </w:tcPr>
          <w:p w14:paraId="61E6E01C"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30</w:t>
            </w:r>
          </w:p>
        </w:tc>
        <w:tc>
          <w:tcPr>
            <w:tcW w:w="706" w:type="pct"/>
            <w:tcBorders>
              <w:top w:val="nil"/>
              <w:left w:val="nil"/>
              <w:bottom w:val="single" w:sz="12" w:space="0" w:color="BFBFBF"/>
              <w:right w:val="single" w:sz="12" w:space="0" w:color="BFBFBF"/>
            </w:tcBorders>
            <w:shd w:val="clear" w:color="auto" w:fill="auto"/>
            <w:vAlign w:val="center"/>
            <w:hideMark/>
          </w:tcPr>
          <w:p w14:paraId="61E6E01D"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67</w:t>
            </w:r>
          </w:p>
        </w:tc>
        <w:tc>
          <w:tcPr>
            <w:tcW w:w="707" w:type="pct"/>
            <w:tcBorders>
              <w:top w:val="nil"/>
              <w:left w:val="nil"/>
              <w:bottom w:val="single" w:sz="12" w:space="0" w:color="BFBFBF"/>
              <w:right w:val="single" w:sz="12" w:space="0" w:color="BFBFBF"/>
            </w:tcBorders>
            <w:shd w:val="clear" w:color="auto" w:fill="auto"/>
            <w:vAlign w:val="center"/>
            <w:hideMark/>
          </w:tcPr>
          <w:p w14:paraId="61E6E01E" w14:textId="77777777" w:rsidR="00265009" w:rsidRPr="00265009" w:rsidRDefault="00265009" w:rsidP="00C6680B">
            <w:pPr>
              <w:keepNext/>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73%</w:t>
            </w:r>
          </w:p>
        </w:tc>
      </w:tr>
      <w:tr w:rsidR="00411F62" w:rsidRPr="00411F62" w14:paraId="61E6E027" w14:textId="77777777" w:rsidTr="00411F62">
        <w:trPr>
          <w:trHeight w:val="285"/>
          <w:jc w:val="center"/>
        </w:trPr>
        <w:tc>
          <w:tcPr>
            <w:tcW w:w="760" w:type="pct"/>
            <w:tcBorders>
              <w:top w:val="nil"/>
              <w:left w:val="single" w:sz="12" w:space="0" w:color="BFBFBF"/>
              <w:bottom w:val="single" w:sz="12" w:space="0" w:color="BFBFBF"/>
              <w:right w:val="single" w:sz="12" w:space="0" w:color="BFBFBF"/>
            </w:tcBorders>
            <w:shd w:val="clear" w:color="auto" w:fill="F2F2F2" w:themeFill="background1" w:themeFillShade="F2"/>
            <w:vAlign w:val="center"/>
            <w:hideMark/>
          </w:tcPr>
          <w:p w14:paraId="61E6E020" w14:textId="77777777" w:rsidR="00265009" w:rsidRPr="00411F62" w:rsidRDefault="00265009" w:rsidP="00C6680B">
            <w:pPr>
              <w:keepNext/>
              <w:spacing w:after="0" w:line="240" w:lineRule="auto"/>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Total</w:t>
            </w:r>
          </w:p>
        </w:tc>
        <w:tc>
          <w:tcPr>
            <w:tcW w:w="706"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1"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19</w:t>
            </w:r>
          </w:p>
        </w:tc>
        <w:tc>
          <w:tcPr>
            <w:tcW w:w="707"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2"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28</w:t>
            </w:r>
          </w:p>
        </w:tc>
        <w:tc>
          <w:tcPr>
            <w:tcW w:w="706"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3"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4</w:t>
            </w:r>
          </w:p>
        </w:tc>
        <w:tc>
          <w:tcPr>
            <w:tcW w:w="707"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4"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41</w:t>
            </w:r>
          </w:p>
        </w:tc>
        <w:tc>
          <w:tcPr>
            <w:tcW w:w="706"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5"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92</w:t>
            </w:r>
          </w:p>
        </w:tc>
        <w:tc>
          <w:tcPr>
            <w:tcW w:w="707" w:type="pct"/>
            <w:tcBorders>
              <w:top w:val="nil"/>
              <w:left w:val="nil"/>
              <w:bottom w:val="single" w:sz="12" w:space="0" w:color="BFBFBF"/>
              <w:right w:val="single" w:sz="12" w:space="0" w:color="BFBFBF"/>
            </w:tcBorders>
            <w:shd w:val="clear" w:color="auto" w:fill="F2F2F2" w:themeFill="background1" w:themeFillShade="F2"/>
            <w:vAlign w:val="center"/>
            <w:hideMark/>
          </w:tcPr>
          <w:p w14:paraId="61E6E026" w14:textId="77777777" w:rsidR="00265009" w:rsidRPr="00411F62" w:rsidRDefault="00265009" w:rsidP="00C6680B">
            <w:pPr>
              <w:keepNext/>
              <w:spacing w:after="0" w:line="240" w:lineRule="auto"/>
              <w:jc w:val="right"/>
              <w:rPr>
                <w:rFonts w:ascii="Calibri" w:eastAsia="Times New Roman" w:hAnsi="Calibri" w:cs="Times New Roman"/>
                <w:b/>
                <w:bCs/>
                <w:color w:val="000000" w:themeColor="text1"/>
                <w:sz w:val="20"/>
                <w:szCs w:val="20"/>
              </w:rPr>
            </w:pPr>
            <w:r w:rsidRPr="00411F62">
              <w:rPr>
                <w:rFonts w:ascii="Calibri" w:eastAsia="Times New Roman" w:hAnsi="Calibri" w:cs="Times New Roman"/>
                <w:b/>
                <w:bCs/>
                <w:color w:val="000000" w:themeColor="text1"/>
                <w:sz w:val="20"/>
                <w:szCs w:val="20"/>
              </w:rPr>
              <w:t>100%</w:t>
            </w:r>
          </w:p>
        </w:tc>
      </w:tr>
      <w:tr w:rsidR="00DB02DC" w:rsidRPr="00265009" w14:paraId="61E6E02F" w14:textId="77777777" w:rsidTr="00411F62">
        <w:trPr>
          <w:trHeight w:val="285"/>
          <w:jc w:val="center"/>
        </w:trPr>
        <w:tc>
          <w:tcPr>
            <w:tcW w:w="760" w:type="pct"/>
            <w:tcBorders>
              <w:top w:val="nil"/>
              <w:left w:val="single" w:sz="12" w:space="0" w:color="BFBFBF"/>
              <w:bottom w:val="single" w:sz="12" w:space="0" w:color="BFBFBF"/>
              <w:right w:val="single" w:sz="12" w:space="0" w:color="BFBFBF"/>
            </w:tcBorders>
            <w:shd w:val="clear" w:color="auto" w:fill="auto"/>
            <w:vAlign w:val="center"/>
            <w:hideMark/>
          </w:tcPr>
          <w:p w14:paraId="61E6E028" w14:textId="77777777" w:rsidR="00265009" w:rsidRPr="00265009" w:rsidRDefault="00265009" w:rsidP="00265009">
            <w:pPr>
              <w:spacing w:after="0" w:line="240" w:lineRule="auto"/>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 of Total</w:t>
            </w:r>
          </w:p>
        </w:tc>
        <w:tc>
          <w:tcPr>
            <w:tcW w:w="706" w:type="pct"/>
            <w:tcBorders>
              <w:top w:val="nil"/>
              <w:left w:val="nil"/>
              <w:bottom w:val="single" w:sz="12" w:space="0" w:color="BFBFBF"/>
              <w:right w:val="single" w:sz="12" w:space="0" w:color="BFBFBF"/>
            </w:tcBorders>
            <w:shd w:val="clear" w:color="auto" w:fill="auto"/>
            <w:vAlign w:val="center"/>
            <w:hideMark/>
          </w:tcPr>
          <w:p w14:paraId="61E6E029"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21%</w:t>
            </w:r>
          </w:p>
        </w:tc>
        <w:tc>
          <w:tcPr>
            <w:tcW w:w="707" w:type="pct"/>
            <w:tcBorders>
              <w:top w:val="nil"/>
              <w:left w:val="nil"/>
              <w:bottom w:val="single" w:sz="12" w:space="0" w:color="BFBFBF"/>
              <w:right w:val="single" w:sz="12" w:space="0" w:color="BFBFBF"/>
            </w:tcBorders>
            <w:shd w:val="clear" w:color="auto" w:fill="auto"/>
            <w:vAlign w:val="center"/>
            <w:hideMark/>
          </w:tcPr>
          <w:p w14:paraId="61E6E02A"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30%</w:t>
            </w:r>
          </w:p>
        </w:tc>
        <w:tc>
          <w:tcPr>
            <w:tcW w:w="706" w:type="pct"/>
            <w:tcBorders>
              <w:top w:val="nil"/>
              <w:left w:val="nil"/>
              <w:bottom w:val="single" w:sz="12" w:space="0" w:color="BFBFBF"/>
              <w:right w:val="single" w:sz="12" w:space="0" w:color="BFBFBF"/>
            </w:tcBorders>
            <w:shd w:val="clear" w:color="auto" w:fill="auto"/>
            <w:vAlign w:val="center"/>
            <w:hideMark/>
          </w:tcPr>
          <w:p w14:paraId="61E6E02B"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4%</w:t>
            </w:r>
          </w:p>
        </w:tc>
        <w:tc>
          <w:tcPr>
            <w:tcW w:w="707" w:type="pct"/>
            <w:tcBorders>
              <w:top w:val="nil"/>
              <w:left w:val="nil"/>
              <w:bottom w:val="single" w:sz="12" w:space="0" w:color="BFBFBF"/>
              <w:right w:val="single" w:sz="12" w:space="0" w:color="BFBFBF"/>
            </w:tcBorders>
            <w:shd w:val="clear" w:color="auto" w:fill="auto"/>
            <w:vAlign w:val="center"/>
            <w:hideMark/>
          </w:tcPr>
          <w:p w14:paraId="61E6E02C"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45%</w:t>
            </w:r>
          </w:p>
        </w:tc>
        <w:tc>
          <w:tcPr>
            <w:tcW w:w="706" w:type="pct"/>
            <w:tcBorders>
              <w:top w:val="nil"/>
              <w:left w:val="nil"/>
              <w:bottom w:val="single" w:sz="12" w:space="0" w:color="BFBFBF"/>
              <w:right w:val="single" w:sz="12" w:space="0" w:color="BFBFBF"/>
            </w:tcBorders>
            <w:shd w:val="clear" w:color="auto" w:fill="auto"/>
            <w:vAlign w:val="center"/>
            <w:hideMark/>
          </w:tcPr>
          <w:p w14:paraId="61E6E02D"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100%</w:t>
            </w:r>
          </w:p>
        </w:tc>
        <w:tc>
          <w:tcPr>
            <w:tcW w:w="707" w:type="pct"/>
            <w:tcBorders>
              <w:top w:val="nil"/>
              <w:left w:val="nil"/>
              <w:bottom w:val="single" w:sz="12" w:space="0" w:color="BFBFBF"/>
              <w:right w:val="single" w:sz="12" w:space="0" w:color="BFBFBF"/>
            </w:tcBorders>
            <w:shd w:val="clear" w:color="auto" w:fill="auto"/>
            <w:vAlign w:val="center"/>
            <w:hideMark/>
          </w:tcPr>
          <w:p w14:paraId="61E6E02E" w14:textId="77777777" w:rsidR="00265009" w:rsidRPr="00265009" w:rsidRDefault="00265009" w:rsidP="00265009">
            <w:pPr>
              <w:spacing w:after="0" w:line="240" w:lineRule="auto"/>
              <w:jc w:val="right"/>
              <w:rPr>
                <w:rFonts w:ascii="Calibri" w:eastAsia="Times New Roman" w:hAnsi="Calibri" w:cs="Times New Roman"/>
                <w:color w:val="000000"/>
                <w:sz w:val="20"/>
                <w:szCs w:val="20"/>
              </w:rPr>
            </w:pPr>
            <w:r w:rsidRPr="00265009">
              <w:rPr>
                <w:rFonts w:ascii="Calibri" w:eastAsia="Times New Roman" w:hAnsi="Calibri" w:cs="Times New Roman"/>
                <w:color w:val="000000"/>
                <w:sz w:val="20"/>
                <w:szCs w:val="20"/>
              </w:rPr>
              <w:t> </w:t>
            </w:r>
          </w:p>
        </w:tc>
      </w:tr>
    </w:tbl>
    <w:p w14:paraId="61E6E030" w14:textId="77777777" w:rsidR="00265009" w:rsidRDefault="00265009" w:rsidP="00C6680B">
      <w:pPr>
        <w:pStyle w:val="NormalAfterTablesandFigures"/>
      </w:pPr>
    </w:p>
    <w:bookmarkStart w:id="186" w:name="_Ref423520374"/>
    <w:p w14:paraId="61E6E031" w14:textId="64A15450" w:rsidR="008C2091" w:rsidRPr="0076745F" w:rsidRDefault="00AC1C19" w:rsidP="008C2091">
      <w:r>
        <w:fldChar w:fldCharType="begin"/>
      </w:r>
      <w:r>
        <w:instrText xml:space="preserve"> REF _Ref425777901 \h </w:instrText>
      </w:r>
      <w:r>
        <w:fldChar w:fldCharType="separate"/>
      </w:r>
      <w:r w:rsidR="0083230D">
        <w:t xml:space="preserve">Table </w:t>
      </w:r>
      <w:r w:rsidR="0083230D">
        <w:rPr>
          <w:noProof/>
        </w:rPr>
        <w:t>22</w:t>
      </w:r>
      <w:r>
        <w:fldChar w:fldCharType="end"/>
      </w:r>
      <w:r w:rsidR="008C2091" w:rsidRPr="0076745F">
        <w:t xml:space="preserve"> shows the final sample of circuits metered by building type.</w:t>
      </w:r>
      <w:r w:rsidR="006A293A">
        <w:t xml:space="preserve"> The majority of sites were small grocery stores (38%) and pharmacies (19%). </w:t>
      </w:r>
    </w:p>
    <w:p w14:paraId="61E6E032" w14:textId="59696966" w:rsidR="00265009" w:rsidRDefault="00AC1C19" w:rsidP="00265009">
      <w:pPr>
        <w:pStyle w:val="Caption"/>
      </w:pPr>
      <w:bookmarkStart w:id="187" w:name="_Ref425777901"/>
      <w:bookmarkStart w:id="188" w:name="_Toc430794484"/>
      <w:bookmarkStart w:id="189" w:name="_Toc432063129"/>
      <w:r>
        <w:t xml:space="preserve">Table </w:t>
      </w:r>
      <w:fldSimple w:instr=" SEQ Table \* ARABIC ">
        <w:r w:rsidR="0083230D">
          <w:rPr>
            <w:noProof/>
          </w:rPr>
          <w:t>22</w:t>
        </w:r>
      </w:fldSimple>
      <w:bookmarkEnd w:id="186"/>
      <w:bookmarkEnd w:id="187"/>
      <w:r w:rsidR="00265009">
        <w:t xml:space="preserve">. </w:t>
      </w:r>
      <w:r w:rsidR="00A334F0">
        <w:t>ECM Retrofit Measurements</w:t>
      </w:r>
      <w:r w:rsidR="00265009">
        <w:t xml:space="preserve"> by Building Type</w:t>
      </w:r>
      <w:r w:rsidR="00A41784">
        <w:t xml:space="preserve"> (Primary and Secondary Data)</w:t>
      </w:r>
      <w:bookmarkEnd w:id="188"/>
      <w:bookmarkEnd w:id="189"/>
    </w:p>
    <w:p w14:paraId="61E6E033" w14:textId="77777777" w:rsidR="00265009" w:rsidRDefault="003973CE" w:rsidP="00A334F0">
      <w:pPr>
        <w:pStyle w:val="NormalAfterTablesandFigures"/>
        <w:jc w:val="center"/>
      </w:pPr>
      <w:r w:rsidRPr="00F53E5C">
        <w:rPr>
          <w:noProof/>
        </w:rPr>
        <w:drawing>
          <wp:inline distT="0" distB="0" distL="0" distR="0" wp14:anchorId="579BBCC3" wp14:editId="42F0F8B7">
            <wp:extent cx="3228975" cy="221932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28975" cy="2219325"/>
                    </a:xfrm>
                    <a:prstGeom prst="rect">
                      <a:avLst/>
                    </a:prstGeom>
                    <a:noFill/>
                    <a:ln>
                      <a:noFill/>
                    </a:ln>
                  </pic:spPr>
                </pic:pic>
              </a:graphicData>
            </a:graphic>
          </wp:inline>
        </w:drawing>
      </w:r>
    </w:p>
    <w:p w14:paraId="4DA0A5E0" w14:textId="77777777" w:rsidR="00A334F0" w:rsidRPr="00A334F0" w:rsidRDefault="00A334F0" w:rsidP="00A334F0">
      <w:pPr>
        <w:pStyle w:val="NormalAfterTablesandFigures"/>
      </w:pPr>
    </w:p>
    <w:p w14:paraId="61E6E034" w14:textId="77777777" w:rsidR="00E85FD6" w:rsidRDefault="00E85FD6" w:rsidP="00844A6A">
      <w:pPr>
        <w:pStyle w:val="Heading3"/>
      </w:pPr>
      <w:r>
        <w:t>Evaporator Fan Motor Controls</w:t>
      </w:r>
    </w:p>
    <w:p w14:paraId="61E6E036" w14:textId="7BBA6030" w:rsidR="00C6680B" w:rsidRDefault="006A293A" w:rsidP="007235E9">
      <w:pPr>
        <w:keepLines/>
      </w:pPr>
      <w:r>
        <w:t>T</w:t>
      </w:r>
      <w:r w:rsidR="00C6680B">
        <w:t>he evaluation team</w:t>
      </w:r>
      <w:r w:rsidR="00C6680B" w:rsidRPr="002626C8">
        <w:t xml:space="preserve"> </w:t>
      </w:r>
      <w:r w:rsidR="002626C8" w:rsidRPr="002626C8">
        <w:t>collected 57 unique measurements at 35 sites</w:t>
      </w:r>
      <w:r>
        <w:t xml:space="preserve">, as shown in </w:t>
      </w:r>
      <w:r w:rsidR="000D4258">
        <w:fldChar w:fldCharType="begin"/>
      </w:r>
      <w:r>
        <w:instrText xml:space="preserve"> REF _Ref423511920 \h </w:instrText>
      </w:r>
      <w:r w:rsidR="000D4258">
        <w:fldChar w:fldCharType="separate"/>
      </w:r>
      <w:r w:rsidR="0083230D">
        <w:t xml:space="preserve">Figure </w:t>
      </w:r>
      <w:r w:rsidR="0083230D">
        <w:rPr>
          <w:noProof/>
        </w:rPr>
        <w:t>20</w:t>
      </w:r>
      <w:r w:rsidR="000D4258">
        <w:fldChar w:fldCharType="end"/>
      </w:r>
      <w:r w:rsidR="002626C8" w:rsidRPr="002626C8">
        <w:t xml:space="preserve">. </w:t>
      </w:r>
    </w:p>
    <w:p w14:paraId="61E6E037" w14:textId="5224C863" w:rsidR="00EA55B5" w:rsidRDefault="00EA55B5" w:rsidP="00EA55B5">
      <w:pPr>
        <w:pStyle w:val="Caption"/>
      </w:pPr>
      <w:bookmarkStart w:id="190" w:name="_Ref423511920"/>
      <w:bookmarkStart w:id="191" w:name="_Toc423531824"/>
      <w:bookmarkStart w:id="192" w:name="_Toc424215809"/>
      <w:bookmarkStart w:id="193" w:name="_Toc432063070"/>
      <w:r>
        <w:t xml:space="preserve">Figure </w:t>
      </w:r>
      <w:fldSimple w:instr=" SEQ Figure \* ARABIC ">
        <w:r w:rsidR="0083230D">
          <w:rPr>
            <w:noProof/>
          </w:rPr>
          <w:t>20</w:t>
        </w:r>
      </w:fldSimple>
      <w:bookmarkEnd w:id="190"/>
      <w:r>
        <w:t xml:space="preserve">. </w:t>
      </w:r>
      <w:r w:rsidR="00A334F0">
        <w:t>EF</w:t>
      </w:r>
      <w:r>
        <w:t xml:space="preserve"> Control</w:t>
      </w:r>
      <w:r w:rsidR="00A334F0">
        <w:t xml:space="preserve"> Measurements</w:t>
      </w:r>
      <w:bookmarkEnd w:id="191"/>
      <w:bookmarkEnd w:id="192"/>
      <w:r w:rsidR="00A41784">
        <w:t xml:space="preserve"> (Primary and Secondary Data)</w:t>
      </w:r>
      <w:bookmarkEnd w:id="193"/>
    </w:p>
    <w:p w14:paraId="61E6E038" w14:textId="77777777" w:rsidR="00EA55B5" w:rsidRDefault="00EA55B5" w:rsidP="00EA55B5">
      <w:pPr>
        <w:jc w:val="center"/>
      </w:pPr>
      <w:r w:rsidRPr="00EA55B5">
        <w:rPr>
          <w:noProof/>
        </w:rPr>
        <w:drawing>
          <wp:inline distT="0" distB="0" distL="0" distR="0" wp14:anchorId="61E6E705" wp14:editId="31826F1B">
            <wp:extent cx="3781425" cy="2867025"/>
            <wp:effectExtent l="0" t="0" r="0" b="4762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3D49A102" w14:textId="51A8007F" w:rsidR="00DB02DC" w:rsidRDefault="00DB02DC" w:rsidP="00592938">
      <w:r>
        <w:t xml:space="preserve">There are more unique measurements than sites because the evaluation team often metered multiple </w:t>
      </w:r>
      <w:r w:rsidRPr="0097432A">
        <w:t xml:space="preserve">circuits </w:t>
      </w:r>
      <w:r>
        <w:t xml:space="preserve">at a single site. Frequently, </w:t>
      </w:r>
      <w:r w:rsidRPr="00DC6040">
        <w:t xml:space="preserve">one </w:t>
      </w:r>
      <w:r w:rsidRPr="0097432A">
        <w:t xml:space="preserve">circuit </w:t>
      </w:r>
      <w:r>
        <w:t xml:space="preserve">had multiple motors.  Our 57 unique measurements correspond to 175 evaporator fan motors. </w:t>
      </w:r>
    </w:p>
    <w:p w14:paraId="10939ECD" w14:textId="735C8E86" w:rsidR="00DB02DC" w:rsidRDefault="006A293A" w:rsidP="00592938">
      <w:r w:rsidRPr="002626C8">
        <w:t xml:space="preserve">We collected measurements before and after installation </w:t>
      </w:r>
      <w:r w:rsidR="00854EA3">
        <w:t>on</w:t>
      </w:r>
      <w:r w:rsidR="00854EA3" w:rsidRPr="002626C8">
        <w:t xml:space="preserve"> </w:t>
      </w:r>
      <w:r w:rsidRPr="002626C8">
        <w:t xml:space="preserve">nine </w:t>
      </w:r>
      <w:r w:rsidR="00854EA3">
        <w:t xml:space="preserve">circuits, before installation only on 23 circuits, and after installation only on 16 circuits. </w:t>
      </w:r>
      <w:r w:rsidRPr="002626C8">
        <w:t>The majority of measurements were in coolers (93% coolers and 7% freezers) and walk-in spaces (79% walk-in and 21% reach-in).</w:t>
      </w:r>
    </w:p>
    <w:p w14:paraId="61E6E039" w14:textId="1AF4218E" w:rsidR="00CB553C" w:rsidRPr="00513346" w:rsidRDefault="003B6D4D" w:rsidP="00592938">
      <w:r>
        <w:fldChar w:fldCharType="begin"/>
      </w:r>
      <w:r>
        <w:instrText xml:space="preserve"> REF _Ref423523720 \h  \* MERGEFORMAT </w:instrText>
      </w:r>
      <w:r>
        <w:fldChar w:fldCharType="separate"/>
      </w:r>
      <w:r w:rsidR="0083230D">
        <w:t>Table 23</w:t>
      </w:r>
      <w:r>
        <w:fldChar w:fldCharType="end"/>
      </w:r>
      <w:r w:rsidR="006A293A" w:rsidRPr="00513346">
        <w:t xml:space="preserve"> shows the final sample of </w:t>
      </w:r>
      <w:r w:rsidR="006A293A" w:rsidRPr="004C6FFA">
        <w:t xml:space="preserve">metered </w:t>
      </w:r>
      <w:r w:rsidR="006A293A" w:rsidRPr="00513346">
        <w:t xml:space="preserve">circuits by </w:t>
      </w:r>
      <w:r w:rsidR="006A293A" w:rsidRPr="006A293A">
        <w:t>control type and state</w:t>
      </w:r>
      <w:r w:rsidR="006A293A">
        <w:t xml:space="preserve">. </w:t>
      </w:r>
      <w:r w:rsidR="001018E8">
        <w:t xml:space="preserve">In some states, implementers may only install certain controls </w:t>
      </w:r>
      <w:r w:rsidR="00DB02DC">
        <w:t>for</w:t>
      </w:r>
      <w:r w:rsidR="001018E8">
        <w:t xml:space="preserve"> PA programs. </w:t>
      </w:r>
      <w:r w:rsidR="00DB02DC">
        <w:t>For Con Edison i</w:t>
      </w:r>
      <w:r w:rsidR="00BC5671">
        <w:t xml:space="preserve">n New York, </w:t>
      </w:r>
      <w:r w:rsidR="00DB02DC">
        <w:t xml:space="preserve">the implemented </w:t>
      </w:r>
      <w:r w:rsidR="00BC5671">
        <w:t xml:space="preserve">only </w:t>
      </w:r>
      <w:r w:rsidR="00DB02DC">
        <w:t xml:space="preserve">installs </w:t>
      </w:r>
      <w:r w:rsidR="00BC5671">
        <w:t>multispeed controls</w:t>
      </w:r>
      <w:r w:rsidR="00DB02DC">
        <w:t xml:space="preserve">. For National Grid </w:t>
      </w:r>
      <w:r w:rsidR="00BC5671">
        <w:t xml:space="preserve">in Massachusetts and Rhode Island, </w:t>
      </w:r>
      <w:r w:rsidR="00DB02DC">
        <w:t xml:space="preserve">the implementer </w:t>
      </w:r>
      <w:r w:rsidR="00BC5671">
        <w:t>only</w:t>
      </w:r>
      <w:r w:rsidR="00DB02DC">
        <w:t xml:space="preserve"> installed</w:t>
      </w:r>
      <w:r w:rsidR="00BC5671">
        <w:t xml:space="preserve"> ON/OFF controls </w:t>
      </w:r>
      <w:r w:rsidR="00F9370D">
        <w:t>in the sampled sites</w:t>
      </w:r>
      <w:r w:rsidR="00DB02DC">
        <w:t>. I</w:t>
      </w:r>
      <w:r w:rsidR="00BC5671">
        <w:t xml:space="preserve">n </w:t>
      </w:r>
      <w:r w:rsidR="00C15E1F">
        <w:t>Maryland</w:t>
      </w:r>
      <w:r w:rsidR="00BC5671">
        <w:t xml:space="preserve">, </w:t>
      </w:r>
      <w:r w:rsidR="00DB02DC">
        <w:t xml:space="preserve">implementers install </w:t>
      </w:r>
      <w:r w:rsidR="00BC5671">
        <w:t>a mix of multispeed and ON/OFF controls</w:t>
      </w:r>
      <w:r w:rsidR="001018E8">
        <w:t xml:space="preserve">. </w:t>
      </w:r>
    </w:p>
    <w:p w14:paraId="61E6E03A" w14:textId="5D502805" w:rsidR="003D69C0" w:rsidRDefault="003D69C0" w:rsidP="003D69C0">
      <w:pPr>
        <w:pStyle w:val="Caption"/>
      </w:pPr>
      <w:bookmarkStart w:id="194" w:name="_Ref423523720"/>
      <w:bookmarkStart w:id="195" w:name="_Toc430794485"/>
      <w:bookmarkStart w:id="196" w:name="_Toc432063130"/>
      <w:r>
        <w:t xml:space="preserve">Table </w:t>
      </w:r>
      <w:fldSimple w:instr=" SEQ Table \* ARABIC ">
        <w:r w:rsidR="0083230D">
          <w:rPr>
            <w:noProof/>
          </w:rPr>
          <w:t>23</w:t>
        </w:r>
      </w:fldSimple>
      <w:bookmarkEnd w:id="194"/>
      <w:r>
        <w:t xml:space="preserve">. </w:t>
      </w:r>
      <w:r w:rsidR="00A334F0">
        <w:t xml:space="preserve">EF Control Measurements </w:t>
      </w:r>
      <w:r>
        <w:t>by Control Type and State</w:t>
      </w:r>
      <w:r w:rsidR="00A41784">
        <w:t xml:space="preserve"> (Primary and Secondary Data)</w:t>
      </w:r>
      <w:bookmarkEnd w:id="195"/>
      <w:bookmarkEnd w:id="196"/>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Look w:val="04A0" w:firstRow="1" w:lastRow="0" w:firstColumn="1" w:lastColumn="0" w:noHBand="0" w:noVBand="1"/>
      </w:tblPr>
      <w:tblGrid>
        <w:gridCol w:w="1981"/>
        <w:gridCol w:w="1241"/>
        <w:gridCol w:w="1240"/>
        <w:gridCol w:w="1240"/>
        <w:gridCol w:w="1240"/>
        <w:gridCol w:w="1240"/>
        <w:gridCol w:w="1158"/>
      </w:tblGrid>
      <w:tr w:rsidR="00106C20" w:rsidRPr="00CB553C" w14:paraId="61E6E042" w14:textId="77777777" w:rsidTr="00106C20">
        <w:trPr>
          <w:trHeight w:val="630"/>
        </w:trPr>
        <w:tc>
          <w:tcPr>
            <w:tcW w:w="1060" w:type="pct"/>
            <w:shd w:val="clear" w:color="auto" w:fill="005DAA" w:themeFill="accent1"/>
            <w:vAlign w:val="center"/>
            <w:hideMark/>
          </w:tcPr>
          <w:p w14:paraId="61E6E03B" w14:textId="77777777" w:rsidR="00BC5671" w:rsidRPr="00CB553C" w:rsidRDefault="00BC5671">
            <w:pPr>
              <w:pStyle w:val="TableHeading"/>
            </w:pPr>
            <w:r w:rsidRPr="00EE19AD">
              <w:t>Control Type</w:t>
            </w:r>
          </w:p>
        </w:tc>
        <w:tc>
          <w:tcPr>
            <w:tcW w:w="664" w:type="pct"/>
            <w:shd w:val="clear" w:color="auto" w:fill="005DAA" w:themeFill="accent1"/>
            <w:vAlign w:val="center"/>
            <w:hideMark/>
          </w:tcPr>
          <w:p w14:paraId="61E6E03C" w14:textId="152FBF40" w:rsidR="00BC5671" w:rsidRPr="00CB553C" w:rsidRDefault="00DB02DC">
            <w:pPr>
              <w:pStyle w:val="TableHeading"/>
            </w:pPr>
            <w:r>
              <w:t>MD</w:t>
            </w:r>
          </w:p>
        </w:tc>
        <w:tc>
          <w:tcPr>
            <w:tcW w:w="664" w:type="pct"/>
            <w:shd w:val="clear" w:color="auto" w:fill="005DAA" w:themeFill="accent1"/>
            <w:vAlign w:val="center"/>
            <w:hideMark/>
          </w:tcPr>
          <w:p w14:paraId="61E6E03D" w14:textId="63C8C4F4" w:rsidR="00BC5671" w:rsidRPr="00CB553C" w:rsidRDefault="00DB02DC">
            <w:pPr>
              <w:pStyle w:val="TableHeading"/>
            </w:pPr>
            <w:r>
              <w:t>NY</w:t>
            </w:r>
          </w:p>
        </w:tc>
        <w:tc>
          <w:tcPr>
            <w:tcW w:w="664" w:type="pct"/>
            <w:shd w:val="clear" w:color="auto" w:fill="005DAA" w:themeFill="accent1"/>
            <w:vAlign w:val="center"/>
            <w:hideMark/>
          </w:tcPr>
          <w:p w14:paraId="61E6E03E" w14:textId="2838A227" w:rsidR="00BC5671" w:rsidRPr="00CB553C" w:rsidRDefault="00DB02DC">
            <w:pPr>
              <w:pStyle w:val="TableHeading"/>
            </w:pPr>
            <w:r>
              <w:t>RI</w:t>
            </w:r>
          </w:p>
        </w:tc>
        <w:tc>
          <w:tcPr>
            <w:tcW w:w="664" w:type="pct"/>
            <w:shd w:val="clear" w:color="auto" w:fill="005DAA" w:themeFill="accent1"/>
            <w:vAlign w:val="center"/>
            <w:hideMark/>
          </w:tcPr>
          <w:p w14:paraId="61E6E03F" w14:textId="1FB18005" w:rsidR="00BC5671" w:rsidRPr="00CB553C" w:rsidRDefault="00DB02DC">
            <w:pPr>
              <w:pStyle w:val="TableHeading"/>
            </w:pPr>
            <w:r>
              <w:t>MA</w:t>
            </w:r>
          </w:p>
        </w:tc>
        <w:tc>
          <w:tcPr>
            <w:tcW w:w="664" w:type="pct"/>
            <w:shd w:val="clear" w:color="auto" w:fill="005DAA" w:themeFill="accent1"/>
            <w:vAlign w:val="center"/>
            <w:hideMark/>
          </w:tcPr>
          <w:p w14:paraId="61E6E040" w14:textId="77777777" w:rsidR="00BC5671" w:rsidRPr="00CB553C" w:rsidRDefault="00BC5671">
            <w:pPr>
              <w:pStyle w:val="TableHeading"/>
            </w:pPr>
            <w:r w:rsidRPr="00EE19AD">
              <w:t>Total</w:t>
            </w:r>
          </w:p>
        </w:tc>
        <w:tc>
          <w:tcPr>
            <w:tcW w:w="620" w:type="pct"/>
            <w:shd w:val="clear" w:color="auto" w:fill="005DAA" w:themeFill="accent1"/>
            <w:vAlign w:val="center"/>
            <w:hideMark/>
          </w:tcPr>
          <w:p w14:paraId="61E6E041" w14:textId="77777777" w:rsidR="00BC5671" w:rsidRPr="00CB553C" w:rsidRDefault="00BC5671">
            <w:pPr>
              <w:pStyle w:val="TableHeading"/>
            </w:pPr>
            <w:r w:rsidRPr="00EE19AD">
              <w:t>% of Total</w:t>
            </w:r>
          </w:p>
        </w:tc>
      </w:tr>
      <w:tr w:rsidR="00106C20" w:rsidRPr="00106C20" w14:paraId="61E6E04A" w14:textId="77777777" w:rsidTr="00106C20">
        <w:trPr>
          <w:trHeight w:val="285"/>
        </w:trPr>
        <w:tc>
          <w:tcPr>
            <w:tcW w:w="1060" w:type="pct"/>
            <w:shd w:val="clear" w:color="auto" w:fill="auto"/>
            <w:hideMark/>
          </w:tcPr>
          <w:p w14:paraId="61E6E043" w14:textId="77890F16" w:rsidR="00BC5671" w:rsidRPr="0021690D" w:rsidRDefault="00106C20" w:rsidP="00BC5671">
            <w:pPr>
              <w:pStyle w:val="TableRowWithText"/>
              <w:rPr>
                <w:szCs w:val="20"/>
              </w:rPr>
            </w:pPr>
            <w:r w:rsidRPr="00F527F6">
              <w:rPr>
                <w:szCs w:val="20"/>
              </w:rPr>
              <w:t>None</w:t>
            </w:r>
            <w:r w:rsidR="00DB02DC" w:rsidRPr="00A73ED7">
              <w:rPr>
                <w:szCs w:val="20"/>
              </w:rPr>
              <w:t>*</w:t>
            </w:r>
          </w:p>
        </w:tc>
        <w:tc>
          <w:tcPr>
            <w:tcW w:w="664" w:type="pct"/>
            <w:shd w:val="clear" w:color="auto" w:fill="auto"/>
            <w:hideMark/>
          </w:tcPr>
          <w:p w14:paraId="61E6E044" w14:textId="77777777" w:rsidR="00BC5671" w:rsidRPr="007235E9" w:rsidRDefault="00BC5671" w:rsidP="00BC5671">
            <w:pPr>
              <w:pStyle w:val="TableRowWithNumbers"/>
              <w:rPr>
                <w:szCs w:val="20"/>
              </w:rPr>
            </w:pPr>
            <w:r w:rsidRPr="007235E9">
              <w:rPr>
                <w:szCs w:val="20"/>
              </w:rPr>
              <w:t>14</w:t>
            </w:r>
          </w:p>
        </w:tc>
        <w:tc>
          <w:tcPr>
            <w:tcW w:w="664" w:type="pct"/>
            <w:shd w:val="clear" w:color="auto" w:fill="auto"/>
            <w:hideMark/>
          </w:tcPr>
          <w:p w14:paraId="61E6E045" w14:textId="77777777" w:rsidR="00BC5671" w:rsidRPr="007235E9" w:rsidRDefault="00BC5671" w:rsidP="00BC5671">
            <w:pPr>
              <w:pStyle w:val="TableRowWithNumbers"/>
              <w:rPr>
                <w:szCs w:val="20"/>
              </w:rPr>
            </w:pPr>
            <w:r w:rsidRPr="007235E9">
              <w:rPr>
                <w:szCs w:val="20"/>
              </w:rPr>
              <w:t>14</w:t>
            </w:r>
          </w:p>
        </w:tc>
        <w:tc>
          <w:tcPr>
            <w:tcW w:w="664" w:type="pct"/>
            <w:shd w:val="clear" w:color="auto" w:fill="auto"/>
            <w:hideMark/>
          </w:tcPr>
          <w:p w14:paraId="61E6E046" w14:textId="77777777" w:rsidR="00BC5671" w:rsidRPr="007235E9" w:rsidRDefault="00BC5671" w:rsidP="00BC5671">
            <w:pPr>
              <w:pStyle w:val="TableRowWithNumbers"/>
              <w:rPr>
                <w:szCs w:val="20"/>
              </w:rPr>
            </w:pPr>
            <w:r w:rsidRPr="007235E9">
              <w:rPr>
                <w:szCs w:val="20"/>
              </w:rPr>
              <w:t>0</w:t>
            </w:r>
          </w:p>
        </w:tc>
        <w:tc>
          <w:tcPr>
            <w:tcW w:w="664" w:type="pct"/>
            <w:shd w:val="clear" w:color="auto" w:fill="auto"/>
            <w:hideMark/>
          </w:tcPr>
          <w:p w14:paraId="61E6E047" w14:textId="77777777" w:rsidR="00BC5671" w:rsidRPr="007235E9" w:rsidRDefault="00BC5671" w:rsidP="00BC5671">
            <w:pPr>
              <w:pStyle w:val="TableRowWithNumbers"/>
              <w:rPr>
                <w:szCs w:val="20"/>
              </w:rPr>
            </w:pPr>
            <w:r w:rsidRPr="007235E9">
              <w:rPr>
                <w:szCs w:val="20"/>
              </w:rPr>
              <w:t>4</w:t>
            </w:r>
          </w:p>
        </w:tc>
        <w:tc>
          <w:tcPr>
            <w:tcW w:w="664" w:type="pct"/>
            <w:shd w:val="clear" w:color="auto" w:fill="auto"/>
            <w:hideMark/>
          </w:tcPr>
          <w:p w14:paraId="61E6E048" w14:textId="77777777" w:rsidR="00BC5671" w:rsidRPr="007235E9" w:rsidRDefault="00BC5671" w:rsidP="00BC5671">
            <w:pPr>
              <w:pStyle w:val="TableRowWithNumbers"/>
              <w:rPr>
                <w:szCs w:val="20"/>
              </w:rPr>
            </w:pPr>
            <w:r w:rsidRPr="007235E9">
              <w:rPr>
                <w:szCs w:val="20"/>
              </w:rPr>
              <w:t>32</w:t>
            </w:r>
          </w:p>
        </w:tc>
        <w:tc>
          <w:tcPr>
            <w:tcW w:w="620" w:type="pct"/>
            <w:shd w:val="clear" w:color="auto" w:fill="auto"/>
            <w:hideMark/>
          </w:tcPr>
          <w:p w14:paraId="61E6E049" w14:textId="77777777" w:rsidR="00BC5671" w:rsidRPr="007235E9" w:rsidRDefault="00BC5671" w:rsidP="00BC5671">
            <w:pPr>
              <w:pStyle w:val="TableRowWithNumbers"/>
              <w:rPr>
                <w:szCs w:val="20"/>
              </w:rPr>
            </w:pPr>
            <w:r w:rsidRPr="007235E9">
              <w:rPr>
                <w:szCs w:val="20"/>
              </w:rPr>
              <w:t>56%</w:t>
            </w:r>
          </w:p>
        </w:tc>
      </w:tr>
      <w:tr w:rsidR="00106C20" w:rsidRPr="00106C20" w14:paraId="61E6E052" w14:textId="77777777" w:rsidTr="00106C20">
        <w:trPr>
          <w:trHeight w:val="285"/>
        </w:trPr>
        <w:tc>
          <w:tcPr>
            <w:tcW w:w="1060" w:type="pct"/>
            <w:shd w:val="clear" w:color="auto" w:fill="auto"/>
            <w:hideMark/>
          </w:tcPr>
          <w:p w14:paraId="61E6E04B" w14:textId="77777777" w:rsidR="00BC5671" w:rsidRPr="00790D9D" w:rsidRDefault="00BC5671">
            <w:pPr>
              <w:pStyle w:val="TableRowWithText"/>
              <w:rPr>
                <w:szCs w:val="20"/>
              </w:rPr>
            </w:pPr>
            <w:r w:rsidRPr="00790D9D">
              <w:rPr>
                <w:szCs w:val="20"/>
              </w:rPr>
              <w:t>ON/OFF Controls</w:t>
            </w:r>
          </w:p>
        </w:tc>
        <w:tc>
          <w:tcPr>
            <w:tcW w:w="664" w:type="pct"/>
            <w:shd w:val="clear" w:color="auto" w:fill="auto"/>
            <w:hideMark/>
          </w:tcPr>
          <w:p w14:paraId="61E6E04C" w14:textId="77777777" w:rsidR="00BC5671" w:rsidRPr="00F527F6" w:rsidRDefault="00BC5671" w:rsidP="00BC5671">
            <w:pPr>
              <w:pStyle w:val="TableRowWithNumbers"/>
              <w:rPr>
                <w:szCs w:val="20"/>
              </w:rPr>
            </w:pPr>
            <w:r w:rsidRPr="00F527F6">
              <w:rPr>
                <w:szCs w:val="20"/>
              </w:rPr>
              <w:t>2</w:t>
            </w:r>
          </w:p>
        </w:tc>
        <w:tc>
          <w:tcPr>
            <w:tcW w:w="664" w:type="pct"/>
            <w:shd w:val="clear" w:color="auto" w:fill="auto"/>
            <w:hideMark/>
          </w:tcPr>
          <w:p w14:paraId="61E6E04D" w14:textId="77777777" w:rsidR="00BC5671" w:rsidRPr="00A73ED7" w:rsidRDefault="00BC5671" w:rsidP="00BC5671">
            <w:pPr>
              <w:pStyle w:val="TableRowWithNumbers"/>
              <w:rPr>
                <w:szCs w:val="20"/>
              </w:rPr>
            </w:pPr>
            <w:r w:rsidRPr="00A73ED7">
              <w:rPr>
                <w:szCs w:val="20"/>
              </w:rPr>
              <w:t>0</w:t>
            </w:r>
          </w:p>
        </w:tc>
        <w:tc>
          <w:tcPr>
            <w:tcW w:w="664" w:type="pct"/>
            <w:shd w:val="clear" w:color="auto" w:fill="auto"/>
            <w:hideMark/>
          </w:tcPr>
          <w:p w14:paraId="61E6E04E" w14:textId="77777777" w:rsidR="00BC5671" w:rsidRPr="0021690D" w:rsidRDefault="00BC5671" w:rsidP="00BC5671">
            <w:pPr>
              <w:pStyle w:val="TableRowWithNumbers"/>
              <w:rPr>
                <w:szCs w:val="20"/>
              </w:rPr>
            </w:pPr>
            <w:r w:rsidRPr="0021690D">
              <w:rPr>
                <w:szCs w:val="20"/>
              </w:rPr>
              <w:t>4</w:t>
            </w:r>
          </w:p>
        </w:tc>
        <w:tc>
          <w:tcPr>
            <w:tcW w:w="664" w:type="pct"/>
            <w:shd w:val="clear" w:color="auto" w:fill="auto"/>
            <w:hideMark/>
          </w:tcPr>
          <w:p w14:paraId="61E6E04F" w14:textId="77777777" w:rsidR="00BC5671" w:rsidRPr="007235E9" w:rsidRDefault="00BC5671" w:rsidP="00BC5671">
            <w:pPr>
              <w:pStyle w:val="TableRowWithNumbers"/>
              <w:rPr>
                <w:szCs w:val="20"/>
              </w:rPr>
            </w:pPr>
            <w:r w:rsidRPr="007235E9">
              <w:rPr>
                <w:szCs w:val="20"/>
              </w:rPr>
              <w:t>6</w:t>
            </w:r>
          </w:p>
        </w:tc>
        <w:tc>
          <w:tcPr>
            <w:tcW w:w="664" w:type="pct"/>
            <w:shd w:val="clear" w:color="auto" w:fill="auto"/>
            <w:hideMark/>
          </w:tcPr>
          <w:p w14:paraId="61E6E050" w14:textId="77777777" w:rsidR="00BC5671" w:rsidRPr="007235E9" w:rsidRDefault="00BC5671" w:rsidP="00BC5671">
            <w:pPr>
              <w:pStyle w:val="TableRowWithNumbers"/>
              <w:rPr>
                <w:szCs w:val="20"/>
              </w:rPr>
            </w:pPr>
            <w:r w:rsidRPr="007235E9">
              <w:rPr>
                <w:szCs w:val="20"/>
              </w:rPr>
              <w:t>12</w:t>
            </w:r>
          </w:p>
        </w:tc>
        <w:tc>
          <w:tcPr>
            <w:tcW w:w="620" w:type="pct"/>
            <w:shd w:val="clear" w:color="auto" w:fill="auto"/>
            <w:hideMark/>
          </w:tcPr>
          <w:p w14:paraId="61E6E051" w14:textId="77777777" w:rsidR="00BC5671" w:rsidRPr="007235E9" w:rsidRDefault="00BC5671" w:rsidP="00BC5671">
            <w:pPr>
              <w:pStyle w:val="TableRowWithNumbers"/>
              <w:rPr>
                <w:szCs w:val="20"/>
              </w:rPr>
            </w:pPr>
            <w:r w:rsidRPr="007235E9">
              <w:rPr>
                <w:szCs w:val="20"/>
              </w:rPr>
              <w:t>21%</w:t>
            </w:r>
          </w:p>
        </w:tc>
      </w:tr>
      <w:tr w:rsidR="00106C20" w:rsidRPr="00106C20" w14:paraId="61E6E05A" w14:textId="77777777" w:rsidTr="00106C20">
        <w:trPr>
          <w:trHeight w:val="285"/>
        </w:trPr>
        <w:tc>
          <w:tcPr>
            <w:tcW w:w="1060" w:type="pct"/>
            <w:shd w:val="clear" w:color="auto" w:fill="auto"/>
            <w:hideMark/>
          </w:tcPr>
          <w:p w14:paraId="61E6E053" w14:textId="77777777" w:rsidR="00BC5671" w:rsidRPr="00790D9D" w:rsidRDefault="00BC5671" w:rsidP="00BC5671">
            <w:pPr>
              <w:pStyle w:val="TableRowWithText"/>
              <w:rPr>
                <w:szCs w:val="20"/>
              </w:rPr>
            </w:pPr>
            <w:r w:rsidRPr="00790D9D">
              <w:rPr>
                <w:szCs w:val="20"/>
              </w:rPr>
              <w:t>Multispeed Controls</w:t>
            </w:r>
          </w:p>
        </w:tc>
        <w:tc>
          <w:tcPr>
            <w:tcW w:w="664" w:type="pct"/>
            <w:shd w:val="clear" w:color="auto" w:fill="auto"/>
            <w:hideMark/>
          </w:tcPr>
          <w:p w14:paraId="61E6E054" w14:textId="77777777" w:rsidR="00BC5671" w:rsidRPr="00F527F6" w:rsidRDefault="00BC5671" w:rsidP="00BC5671">
            <w:pPr>
              <w:pStyle w:val="TableRowWithNumbers"/>
              <w:rPr>
                <w:szCs w:val="20"/>
              </w:rPr>
            </w:pPr>
            <w:r w:rsidRPr="00F527F6">
              <w:rPr>
                <w:szCs w:val="20"/>
              </w:rPr>
              <w:t>2</w:t>
            </w:r>
          </w:p>
        </w:tc>
        <w:tc>
          <w:tcPr>
            <w:tcW w:w="664" w:type="pct"/>
            <w:shd w:val="clear" w:color="auto" w:fill="auto"/>
            <w:hideMark/>
          </w:tcPr>
          <w:p w14:paraId="61E6E055" w14:textId="77777777" w:rsidR="00BC5671" w:rsidRPr="00A73ED7" w:rsidRDefault="00BC5671" w:rsidP="00BC5671">
            <w:pPr>
              <w:pStyle w:val="TableRowWithNumbers"/>
              <w:rPr>
                <w:szCs w:val="20"/>
              </w:rPr>
            </w:pPr>
            <w:r w:rsidRPr="00A73ED7">
              <w:rPr>
                <w:szCs w:val="20"/>
              </w:rPr>
              <w:t>11</w:t>
            </w:r>
          </w:p>
        </w:tc>
        <w:tc>
          <w:tcPr>
            <w:tcW w:w="664" w:type="pct"/>
            <w:shd w:val="clear" w:color="auto" w:fill="auto"/>
            <w:hideMark/>
          </w:tcPr>
          <w:p w14:paraId="61E6E056" w14:textId="77777777" w:rsidR="00BC5671" w:rsidRPr="0021690D" w:rsidRDefault="00BC5671" w:rsidP="00BC5671">
            <w:pPr>
              <w:pStyle w:val="TableRowWithNumbers"/>
              <w:rPr>
                <w:szCs w:val="20"/>
              </w:rPr>
            </w:pPr>
            <w:r w:rsidRPr="0021690D">
              <w:rPr>
                <w:szCs w:val="20"/>
              </w:rPr>
              <w:t>0</w:t>
            </w:r>
          </w:p>
        </w:tc>
        <w:tc>
          <w:tcPr>
            <w:tcW w:w="664" w:type="pct"/>
            <w:shd w:val="clear" w:color="auto" w:fill="auto"/>
            <w:hideMark/>
          </w:tcPr>
          <w:p w14:paraId="61E6E057" w14:textId="77777777" w:rsidR="00BC5671" w:rsidRPr="007235E9" w:rsidRDefault="00BC5671" w:rsidP="00BC5671">
            <w:pPr>
              <w:pStyle w:val="TableRowWithNumbers"/>
              <w:rPr>
                <w:szCs w:val="20"/>
              </w:rPr>
            </w:pPr>
            <w:r w:rsidRPr="007235E9">
              <w:rPr>
                <w:szCs w:val="20"/>
              </w:rPr>
              <w:t>0</w:t>
            </w:r>
          </w:p>
        </w:tc>
        <w:tc>
          <w:tcPr>
            <w:tcW w:w="664" w:type="pct"/>
            <w:shd w:val="clear" w:color="auto" w:fill="auto"/>
            <w:hideMark/>
          </w:tcPr>
          <w:p w14:paraId="61E6E058" w14:textId="77777777" w:rsidR="00BC5671" w:rsidRPr="007235E9" w:rsidRDefault="00BC5671" w:rsidP="00BC5671">
            <w:pPr>
              <w:pStyle w:val="TableRowWithNumbers"/>
              <w:rPr>
                <w:szCs w:val="20"/>
              </w:rPr>
            </w:pPr>
            <w:r w:rsidRPr="007235E9">
              <w:rPr>
                <w:szCs w:val="20"/>
              </w:rPr>
              <w:t>13</w:t>
            </w:r>
          </w:p>
        </w:tc>
        <w:tc>
          <w:tcPr>
            <w:tcW w:w="620" w:type="pct"/>
            <w:shd w:val="clear" w:color="auto" w:fill="auto"/>
            <w:hideMark/>
          </w:tcPr>
          <w:p w14:paraId="61E6E059" w14:textId="77777777" w:rsidR="00BC5671" w:rsidRPr="007235E9" w:rsidRDefault="00BC5671" w:rsidP="00BC5671">
            <w:pPr>
              <w:pStyle w:val="TableRowWithNumbers"/>
              <w:rPr>
                <w:szCs w:val="20"/>
              </w:rPr>
            </w:pPr>
            <w:r w:rsidRPr="007235E9">
              <w:rPr>
                <w:szCs w:val="20"/>
              </w:rPr>
              <w:t>23%</w:t>
            </w:r>
          </w:p>
        </w:tc>
      </w:tr>
      <w:tr w:rsidR="00333081" w:rsidRPr="00333081" w14:paraId="61E6E062" w14:textId="77777777" w:rsidTr="00333081">
        <w:trPr>
          <w:trHeight w:val="285"/>
        </w:trPr>
        <w:tc>
          <w:tcPr>
            <w:tcW w:w="1060" w:type="pct"/>
            <w:shd w:val="clear" w:color="auto" w:fill="F2F2F2" w:themeFill="background1" w:themeFillShade="F2"/>
            <w:hideMark/>
          </w:tcPr>
          <w:p w14:paraId="61E6E05B" w14:textId="77777777" w:rsidR="00BC5671" w:rsidRPr="00333081" w:rsidRDefault="00BC5671" w:rsidP="00BC5671">
            <w:pPr>
              <w:pStyle w:val="TableRowWithText"/>
              <w:rPr>
                <w:b/>
                <w:bCs/>
                <w:color w:val="000000" w:themeColor="text1"/>
                <w:szCs w:val="20"/>
              </w:rPr>
            </w:pPr>
            <w:r w:rsidRPr="00333081">
              <w:rPr>
                <w:b/>
                <w:color w:val="000000" w:themeColor="text1"/>
                <w:szCs w:val="20"/>
              </w:rPr>
              <w:t>Total</w:t>
            </w:r>
          </w:p>
        </w:tc>
        <w:tc>
          <w:tcPr>
            <w:tcW w:w="664" w:type="pct"/>
            <w:shd w:val="clear" w:color="auto" w:fill="F2F2F2" w:themeFill="background1" w:themeFillShade="F2"/>
            <w:hideMark/>
          </w:tcPr>
          <w:p w14:paraId="61E6E05C" w14:textId="77777777" w:rsidR="00BC5671" w:rsidRPr="00333081" w:rsidRDefault="00BC5671" w:rsidP="00BC5671">
            <w:pPr>
              <w:pStyle w:val="TableRowWithNumbers"/>
              <w:rPr>
                <w:b/>
                <w:bCs/>
                <w:color w:val="000000" w:themeColor="text1"/>
                <w:szCs w:val="20"/>
              </w:rPr>
            </w:pPr>
            <w:r w:rsidRPr="00333081">
              <w:rPr>
                <w:b/>
                <w:color w:val="000000" w:themeColor="text1"/>
                <w:szCs w:val="20"/>
              </w:rPr>
              <w:t>18</w:t>
            </w:r>
          </w:p>
        </w:tc>
        <w:tc>
          <w:tcPr>
            <w:tcW w:w="664" w:type="pct"/>
            <w:shd w:val="clear" w:color="auto" w:fill="F2F2F2" w:themeFill="background1" w:themeFillShade="F2"/>
            <w:hideMark/>
          </w:tcPr>
          <w:p w14:paraId="61E6E05D" w14:textId="77777777" w:rsidR="00BC5671" w:rsidRPr="00333081" w:rsidRDefault="00BC5671" w:rsidP="00BC5671">
            <w:pPr>
              <w:pStyle w:val="TableRowWithNumbers"/>
              <w:rPr>
                <w:b/>
                <w:bCs/>
                <w:color w:val="000000" w:themeColor="text1"/>
                <w:szCs w:val="20"/>
              </w:rPr>
            </w:pPr>
            <w:r w:rsidRPr="00333081">
              <w:rPr>
                <w:b/>
                <w:color w:val="000000" w:themeColor="text1"/>
                <w:szCs w:val="20"/>
              </w:rPr>
              <w:t>25</w:t>
            </w:r>
          </w:p>
        </w:tc>
        <w:tc>
          <w:tcPr>
            <w:tcW w:w="664" w:type="pct"/>
            <w:shd w:val="clear" w:color="auto" w:fill="F2F2F2" w:themeFill="background1" w:themeFillShade="F2"/>
            <w:hideMark/>
          </w:tcPr>
          <w:p w14:paraId="61E6E05E" w14:textId="77777777" w:rsidR="00BC5671" w:rsidRPr="00333081" w:rsidRDefault="00BC5671" w:rsidP="00BC5671">
            <w:pPr>
              <w:pStyle w:val="TableRowWithNumbers"/>
              <w:rPr>
                <w:b/>
                <w:bCs/>
                <w:color w:val="000000" w:themeColor="text1"/>
                <w:szCs w:val="20"/>
              </w:rPr>
            </w:pPr>
            <w:r w:rsidRPr="00333081">
              <w:rPr>
                <w:b/>
                <w:color w:val="000000" w:themeColor="text1"/>
                <w:szCs w:val="20"/>
              </w:rPr>
              <w:t>4</w:t>
            </w:r>
          </w:p>
        </w:tc>
        <w:tc>
          <w:tcPr>
            <w:tcW w:w="664" w:type="pct"/>
            <w:shd w:val="clear" w:color="auto" w:fill="F2F2F2" w:themeFill="background1" w:themeFillShade="F2"/>
            <w:hideMark/>
          </w:tcPr>
          <w:p w14:paraId="61E6E05F" w14:textId="77777777" w:rsidR="00BC5671" w:rsidRPr="00333081" w:rsidRDefault="00BC5671" w:rsidP="00BC5671">
            <w:pPr>
              <w:pStyle w:val="TableRowWithNumbers"/>
              <w:rPr>
                <w:b/>
                <w:bCs/>
                <w:color w:val="000000" w:themeColor="text1"/>
                <w:szCs w:val="20"/>
              </w:rPr>
            </w:pPr>
            <w:r w:rsidRPr="00333081">
              <w:rPr>
                <w:b/>
                <w:color w:val="000000" w:themeColor="text1"/>
                <w:szCs w:val="20"/>
              </w:rPr>
              <w:t>10</w:t>
            </w:r>
          </w:p>
        </w:tc>
        <w:tc>
          <w:tcPr>
            <w:tcW w:w="664" w:type="pct"/>
            <w:shd w:val="clear" w:color="auto" w:fill="F2F2F2" w:themeFill="background1" w:themeFillShade="F2"/>
            <w:hideMark/>
          </w:tcPr>
          <w:p w14:paraId="61E6E060" w14:textId="77777777" w:rsidR="00BC5671" w:rsidRPr="00333081" w:rsidRDefault="00BC5671" w:rsidP="00BC5671">
            <w:pPr>
              <w:pStyle w:val="TableRowWithNumbers"/>
              <w:rPr>
                <w:b/>
                <w:bCs/>
                <w:color w:val="000000" w:themeColor="text1"/>
                <w:szCs w:val="20"/>
              </w:rPr>
            </w:pPr>
            <w:r w:rsidRPr="00333081">
              <w:rPr>
                <w:b/>
                <w:color w:val="000000" w:themeColor="text1"/>
                <w:szCs w:val="20"/>
              </w:rPr>
              <w:t>57</w:t>
            </w:r>
          </w:p>
        </w:tc>
        <w:tc>
          <w:tcPr>
            <w:tcW w:w="620" w:type="pct"/>
            <w:shd w:val="clear" w:color="auto" w:fill="F2F2F2" w:themeFill="background1" w:themeFillShade="F2"/>
            <w:hideMark/>
          </w:tcPr>
          <w:p w14:paraId="61E6E061" w14:textId="77777777" w:rsidR="00BC5671" w:rsidRPr="00333081" w:rsidRDefault="00BC5671" w:rsidP="00BC5671">
            <w:pPr>
              <w:pStyle w:val="TableRowWithNumbers"/>
              <w:rPr>
                <w:b/>
                <w:bCs/>
                <w:color w:val="000000" w:themeColor="text1"/>
                <w:szCs w:val="20"/>
              </w:rPr>
            </w:pPr>
            <w:r w:rsidRPr="00333081">
              <w:rPr>
                <w:b/>
                <w:color w:val="000000" w:themeColor="text1"/>
                <w:szCs w:val="20"/>
              </w:rPr>
              <w:t>100%</w:t>
            </w:r>
          </w:p>
        </w:tc>
      </w:tr>
      <w:tr w:rsidR="00106C20" w:rsidRPr="00106C20" w14:paraId="61E6E06A" w14:textId="77777777" w:rsidTr="00106C20">
        <w:trPr>
          <w:trHeight w:val="285"/>
        </w:trPr>
        <w:tc>
          <w:tcPr>
            <w:tcW w:w="1060" w:type="pct"/>
            <w:shd w:val="clear" w:color="auto" w:fill="auto"/>
            <w:hideMark/>
          </w:tcPr>
          <w:p w14:paraId="61E6E063" w14:textId="77777777" w:rsidR="00BC5671" w:rsidRPr="00790D9D" w:rsidRDefault="00BC5671" w:rsidP="00BC5671">
            <w:pPr>
              <w:pStyle w:val="TableRowWithText"/>
              <w:rPr>
                <w:szCs w:val="20"/>
              </w:rPr>
            </w:pPr>
            <w:r w:rsidRPr="00790D9D">
              <w:rPr>
                <w:szCs w:val="20"/>
              </w:rPr>
              <w:t>% of Total</w:t>
            </w:r>
          </w:p>
        </w:tc>
        <w:tc>
          <w:tcPr>
            <w:tcW w:w="664" w:type="pct"/>
            <w:shd w:val="clear" w:color="auto" w:fill="auto"/>
            <w:hideMark/>
          </w:tcPr>
          <w:p w14:paraId="61E6E064" w14:textId="77777777" w:rsidR="00BC5671" w:rsidRPr="00F527F6" w:rsidRDefault="00BC5671" w:rsidP="00BC5671">
            <w:pPr>
              <w:pStyle w:val="TableRowWithNumbers"/>
              <w:rPr>
                <w:szCs w:val="20"/>
              </w:rPr>
            </w:pPr>
            <w:r w:rsidRPr="00F527F6">
              <w:rPr>
                <w:szCs w:val="20"/>
              </w:rPr>
              <w:t>32%</w:t>
            </w:r>
          </w:p>
        </w:tc>
        <w:tc>
          <w:tcPr>
            <w:tcW w:w="664" w:type="pct"/>
            <w:shd w:val="clear" w:color="auto" w:fill="auto"/>
            <w:hideMark/>
          </w:tcPr>
          <w:p w14:paraId="61E6E065" w14:textId="77777777" w:rsidR="00BC5671" w:rsidRPr="00A73ED7" w:rsidRDefault="00BC5671" w:rsidP="00BC5671">
            <w:pPr>
              <w:pStyle w:val="TableRowWithNumbers"/>
              <w:rPr>
                <w:szCs w:val="20"/>
              </w:rPr>
            </w:pPr>
            <w:r w:rsidRPr="00A73ED7">
              <w:rPr>
                <w:szCs w:val="20"/>
              </w:rPr>
              <w:t>44%</w:t>
            </w:r>
          </w:p>
        </w:tc>
        <w:tc>
          <w:tcPr>
            <w:tcW w:w="664" w:type="pct"/>
            <w:shd w:val="clear" w:color="auto" w:fill="auto"/>
            <w:hideMark/>
          </w:tcPr>
          <w:p w14:paraId="61E6E066" w14:textId="77777777" w:rsidR="00BC5671" w:rsidRPr="0021690D" w:rsidRDefault="00BC5671" w:rsidP="00BC5671">
            <w:pPr>
              <w:pStyle w:val="TableRowWithNumbers"/>
              <w:rPr>
                <w:szCs w:val="20"/>
              </w:rPr>
            </w:pPr>
            <w:r w:rsidRPr="0021690D">
              <w:rPr>
                <w:szCs w:val="20"/>
              </w:rPr>
              <w:t>7%</w:t>
            </w:r>
          </w:p>
        </w:tc>
        <w:tc>
          <w:tcPr>
            <w:tcW w:w="664" w:type="pct"/>
            <w:shd w:val="clear" w:color="auto" w:fill="auto"/>
            <w:hideMark/>
          </w:tcPr>
          <w:p w14:paraId="61E6E067" w14:textId="77777777" w:rsidR="00BC5671" w:rsidRPr="007235E9" w:rsidRDefault="00BC5671" w:rsidP="00BC5671">
            <w:pPr>
              <w:pStyle w:val="TableRowWithNumbers"/>
              <w:rPr>
                <w:szCs w:val="20"/>
              </w:rPr>
            </w:pPr>
            <w:r w:rsidRPr="007235E9">
              <w:rPr>
                <w:szCs w:val="20"/>
              </w:rPr>
              <w:t>18%</w:t>
            </w:r>
          </w:p>
        </w:tc>
        <w:tc>
          <w:tcPr>
            <w:tcW w:w="664" w:type="pct"/>
            <w:shd w:val="clear" w:color="auto" w:fill="auto"/>
            <w:hideMark/>
          </w:tcPr>
          <w:p w14:paraId="61E6E068" w14:textId="77777777" w:rsidR="00BC5671" w:rsidRPr="007235E9" w:rsidRDefault="00BC5671" w:rsidP="00BC5671">
            <w:pPr>
              <w:pStyle w:val="TableRowWithNumbers"/>
              <w:rPr>
                <w:szCs w:val="20"/>
              </w:rPr>
            </w:pPr>
            <w:r w:rsidRPr="007235E9">
              <w:rPr>
                <w:szCs w:val="20"/>
              </w:rPr>
              <w:t>100%</w:t>
            </w:r>
          </w:p>
        </w:tc>
        <w:tc>
          <w:tcPr>
            <w:tcW w:w="620" w:type="pct"/>
            <w:shd w:val="clear" w:color="auto" w:fill="auto"/>
            <w:hideMark/>
          </w:tcPr>
          <w:p w14:paraId="61E6E069" w14:textId="77777777" w:rsidR="00BC5671" w:rsidRPr="007235E9" w:rsidRDefault="00BC5671" w:rsidP="00BC5671">
            <w:pPr>
              <w:pStyle w:val="TableRowWithNumbers"/>
              <w:rPr>
                <w:szCs w:val="20"/>
              </w:rPr>
            </w:pPr>
          </w:p>
        </w:tc>
      </w:tr>
      <w:tr w:rsidR="00DB02DC" w:rsidRPr="00DB02DC" w14:paraId="5F045837" w14:textId="77777777" w:rsidTr="007235E9">
        <w:trPr>
          <w:trHeight w:val="285"/>
        </w:trPr>
        <w:tc>
          <w:tcPr>
            <w:tcW w:w="5000" w:type="pct"/>
            <w:gridSpan w:val="7"/>
            <w:tcBorders>
              <w:left w:val="nil"/>
              <w:bottom w:val="nil"/>
              <w:right w:val="nil"/>
            </w:tcBorders>
            <w:shd w:val="clear" w:color="auto" w:fill="auto"/>
          </w:tcPr>
          <w:p w14:paraId="0625463D" w14:textId="17FA6746" w:rsidR="00DB02DC" w:rsidRPr="007235E9" w:rsidRDefault="00DB02DC">
            <w:pPr>
              <w:pStyle w:val="TableRowWithText"/>
              <w:rPr>
                <w:sz w:val="19"/>
                <w:szCs w:val="19"/>
              </w:rPr>
            </w:pPr>
            <w:r w:rsidRPr="007235E9">
              <w:rPr>
                <w:sz w:val="19"/>
                <w:szCs w:val="19"/>
              </w:rPr>
              <w:t xml:space="preserve">* </w:t>
            </w:r>
            <w:r w:rsidR="00106C20">
              <w:rPr>
                <w:sz w:val="19"/>
                <w:szCs w:val="19"/>
              </w:rPr>
              <w:t>None indicates</w:t>
            </w:r>
            <w:r w:rsidRPr="007235E9">
              <w:rPr>
                <w:sz w:val="19"/>
                <w:szCs w:val="19"/>
              </w:rPr>
              <w:t xml:space="preserve"> </w:t>
            </w:r>
            <w:r w:rsidR="00106C20">
              <w:rPr>
                <w:sz w:val="19"/>
                <w:szCs w:val="19"/>
              </w:rPr>
              <w:t>operation</w:t>
            </w:r>
            <w:r w:rsidRPr="007235E9">
              <w:rPr>
                <w:sz w:val="19"/>
                <w:szCs w:val="19"/>
              </w:rPr>
              <w:t xml:space="preserve"> without controls. This is the baseline for the fan motor controls measure.</w:t>
            </w:r>
          </w:p>
        </w:tc>
      </w:tr>
    </w:tbl>
    <w:p w14:paraId="61E6E06B" w14:textId="77777777" w:rsidR="006A293A" w:rsidRDefault="006A293A" w:rsidP="006A293A">
      <w:pPr>
        <w:pStyle w:val="NormalAfterTablesandFigures"/>
      </w:pPr>
    </w:p>
    <w:p w14:paraId="61E6E06C" w14:textId="5E587929" w:rsidR="00CB553C" w:rsidRDefault="003B6D4D" w:rsidP="0056352B">
      <w:r>
        <w:fldChar w:fldCharType="begin"/>
      </w:r>
      <w:r>
        <w:instrText xml:space="preserve"> REF _Ref423523736 \h  \* MERGEFORMAT </w:instrText>
      </w:r>
      <w:r>
        <w:fldChar w:fldCharType="separate"/>
      </w:r>
      <w:r w:rsidR="0083230D">
        <w:t>Table 24</w:t>
      </w:r>
      <w:r>
        <w:fldChar w:fldCharType="end"/>
      </w:r>
      <w:r w:rsidR="006A293A" w:rsidRPr="0076745F">
        <w:t xml:space="preserve"> shows the final sample of circuits metered by building type for evaporator fan</w:t>
      </w:r>
      <w:r w:rsidR="006A293A" w:rsidRPr="0076745F" w:rsidDel="00C6680B">
        <w:t xml:space="preserve"> </w:t>
      </w:r>
      <w:r w:rsidR="006A293A" w:rsidRPr="0076745F">
        <w:t>controls.</w:t>
      </w:r>
      <w:r w:rsidR="006A293A">
        <w:t xml:space="preserve"> The majority of sites were small grocery stores (39%) and pharmacies (18%).</w:t>
      </w:r>
    </w:p>
    <w:p w14:paraId="61E6E06D" w14:textId="309134BB" w:rsidR="003D69C0" w:rsidRDefault="003D69C0" w:rsidP="003D69C0">
      <w:pPr>
        <w:pStyle w:val="Caption"/>
      </w:pPr>
      <w:bookmarkStart w:id="197" w:name="_Ref423523736"/>
      <w:bookmarkStart w:id="198" w:name="_Toc430794486"/>
      <w:bookmarkStart w:id="199" w:name="_Toc432063131"/>
      <w:r>
        <w:t xml:space="preserve">Table </w:t>
      </w:r>
      <w:fldSimple w:instr=" SEQ Table \* ARABIC ">
        <w:r w:rsidR="0083230D">
          <w:rPr>
            <w:noProof/>
          </w:rPr>
          <w:t>24</w:t>
        </w:r>
      </w:fldSimple>
      <w:bookmarkEnd w:id="197"/>
      <w:r>
        <w:t xml:space="preserve">. </w:t>
      </w:r>
      <w:r w:rsidR="00A334F0">
        <w:t>EF Control Measurements</w:t>
      </w:r>
      <w:r>
        <w:t xml:space="preserve"> by Building Type</w:t>
      </w:r>
      <w:r w:rsidR="00A41784">
        <w:t xml:space="preserve"> (Primary and Secondary Data)</w:t>
      </w:r>
      <w:bookmarkEnd w:id="198"/>
      <w:bookmarkEnd w:id="199"/>
    </w:p>
    <w:p w14:paraId="61E6E06E" w14:textId="0A00D16A" w:rsidR="00CB553C" w:rsidRDefault="003973CE" w:rsidP="00C6680B">
      <w:pPr>
        <w:pStyle w:val="Figure"/>
      </w:pPr>
      <w:r w:rsidRPr="00F53E5C">
        <w:drawing>
          <wp:inline distT="0" distB="0" distL="0" distR="0" wp14:anchorId="06EFA949" wp14:editId="73ED247D">
            <wp:extent cx="3676650" cy="2219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76650" cy="2219325"/>
                    </a:xfrm>
                    <a:prstGeom prst="rect">
                      <a:avLst/>
                    </a:prstGeom>
                    <a:noFill/>
                    <a:ln>
                      <a:noFill/>
                    </a:ln>
                  </pic:spPr>
                </pic:pic>
              </a:graphicData>
            </a:graphic>
          </wp:inline>
        </w:drawing>
      </w:r>
    </w:p>
    <w:p w14:paraId="61E6E06F" w14:textId="77777777" w:rsidR="0009464C" w:rsidRDefault="0009464C" w:rsidP="0009464C">
      <w:pPr>
        <w:pStyle w:val="NormalAfterTablesandFigures"/>
      </w:pPr>
    </w:p>
    <w:p w14:paraId="61E6E070" w14:textId="77777777" w:rsidR="00E85FD6" w:rsidRDefault="00E85FD6" w:rsidP="00844A6A">
      <w:pPr>
        <w:pStyle w:val="Heading3"/>
      </w:pPr>
      <w:r>
        <w:t>Anti-</w:t>
      </w:r>
      <w:r w:rsidR="00C6680B">
        <w:t>S</w:t>
      </w:r>
      <w:r>
        <w:t>weat Door Heater Controls</w:t>
      </w:r>
    </w:p>
    <w:p w14:paraId="61E6E071" w14:textId="08F2EF9F" w:rsidR="00DE3DA6" w:rsidRDefault="00DE3DA6" w:rsidP="00DE3DA6">
      <w:pPr>
        <w:tabs>
          <w:tab w:val="left" w:pos="2431"/>
        </w:tabs>
      </w:pPr>
      <w:r>
        <w:t>W</w:t>
      </w:r>
      <w:r w:rsidR="002626C8" w:rsidRPr="002626C8">
        <w:t xml:space="preserve">e collected 29 unique </w:t>
      </w:r>
      <w:r w:rsidR="00DB02DC">
        <w:t xml:space="preserve">ASDH </w:t>
      </w:r>
      <w:r w:rsidR="002626C8" w:rsidRPr="002626C8">
        <w:t>measurements at 22 sites</w:t>
      </w:r>
      <w:r>
        <w:t xml:space="preserve">, as shown in </w:t>
      </w:r>
      <w:r w:rsidR="000D4258">
        <w:fldChar w:fldCharType="begin"/>
      </w:r>
      <w:r>
        <w:instrText xml:space="preserve"> REF _Ref423511930 \h </w:instrText>
      </w:r>
      <w:r w:rsidR="000D4258">
        <w:fldChar w:fldCharType="separate"/>
      </w:r>
      <w:r w:rsidR="0083230D">
        <w:t xml:space="preserve">Figure </w:t>
      </w:r>
      <w:r w:rsidR="0083230D">
        <w:rPr>
          <w:noProof/>
        </w:rPr>
        <w:t>21</w:t>
      </w:r>
      <w:r w:rsidR="000D4258">
        <w:fldChar w:fldCharType="end"/>
      </w:r>
      <w:r w:rsidR="002626C8" w:rsidRPr="002626C8">
        <w:t xml:space="preserve">. </w:t>
      </w:r>
    </w:p>
    <w:p w14:paraId="61E6E072" w14:textId="6E8C8B96" w:rsidR="00EA55B5" w:rsidRDefault="00EA55B5" w:rsidP="00EA55B5">
      <w:pPr>
        <w:pStyle w:val="Caption"/>
      </w:pPr>
      <w:bookmarkStart w:id="200" w:name="_Ref423511930"/>
      <w:bookmarkStart w:id="201" w:name="_Toc423531825"/>
      <w:bookmarkStart w:id="202" w:name="_Toc424215810"/>
      <w:bookmarkStart w:id="203" w:name="_Toc432063071"/>
      <w:r>
        <w:t xml:space="preserve">Figure </w:t>
      </w:r>
      <w:fldSimple w:instr=" SEQ Figure \* ARABIC ">
        <w:r w:rsidR="0083230D">
          <w:rPr>
            <w:noProof/>
          </w:rPr>
          <w:t>21</w:t>
        </w:r>
      </w:fldSimple>
      <w:bookmarkEnd w:id="200"/>
      <w:r>
        <w:t xml:space="preserve">. </w:t>
      </w:r>
      <w:r w:rsidR="00BF492F">
        <w:t>ASDH</w:t>
      </w:r>
      <w:r w:rsidR="00BF492F" w:rsidDel="00BF492F">
        <w:t xml:space="preserve"> </w:t>
      </w:r>
      <w:r w:rsidR="00A334F0">
        <w:t xml:space="preserve">Measurements </w:t>
      </w:r>
      <w:bookmarkEnd w:id="201"/>
      <w:bookmarkEnd w:id="202"/>
      <w:r w:rsidR="00A41784">
        <w:t>(Primary and Secondary Data)</w:t>
      </w:r>
      <w:bookmarkEnd w:id="203"/>
    </w:p>
    <w:p w14:paraId="61E6E073" w14:textId="77777777" w:rsidR="00EA55B5" w:rsidRDefault="00EA55B5" w:rsidP="00032421">
      <w:pPr>
        <w:pStyle w:val="Figure"/>
      </w:pPr>
      <w:r w:rsidRPr="00EA55B5">
        <w:drawing>
          <wp:inline distT="0" distB="0" distL="0" distR="0" wp14:anchorId="61E6E709" wp14:editId="6B9DCCC3">
            <wp:extent cx="3810000" cy="3031490"/>
            <wp:effectExtent l="0" t="0" r="19050" b="35560"/>
            <wp:docPr id="227" name="Diagram 2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61E6E074" w14:textId="77777777" w:rsidR="00DE3DA6" w:rsidRDefault="00DE3DA6" w:rsidP="00592938">
      <w:pPr>
        <w:pStyle w:val="NormalAfterTablesandFigures"/>
      </w:pPr>
    </w:p>
    <w:p w14:paraId="197BC53F" w14:textId="4AF058F9" w:rsidR="00DB02DC" w:rsidRDefault="00DB02DC" w:rsidP="00DB02DC">
      <w:pPr>
        <w:tabs>
          <w:tab w:val="left" w:pos="2431"/>
        </w:tabs>
      </w:pPr>
      <w:r>
        <w:t>There are more unique ASDH measurements than sites because the evaluation team often metered multiple case circuits at a single site. Our 29 measurements</w:t>
      </w:r>
      <w:r w:rsidR="00854EA3">
        <w:t>, which each correspond to a single controller that control a group of doors,</w:t>
      </w:r>
      <w:r>
        <w:t xml:space="preserve"> correspond to 240 doors. </w:t>
      </w:r>
    </w:p>
    <w:p w14:paraId="61E6E075" w14:textId="740BBE0B" w:rsidR="00DE3DA6" w:rsidRPr="002626C8" w:rsidRDefault="00DE3DA6" w:rsidP="00DE3DA6">
      <w:r w:rsidRPr="002626C8">
        <w:t xml:space="preserve">We collected measurements before and after installation </w:t>
      </w:r>
      <w:r w:rsidR="00854EA3">
        <w:t>on</w:t>
      </w:r>
      <w:r w:rsidR="00854EA3" w:rsidRPr="002626C8">
        <w:t xml:space="preserve"> </w:t>
      </w:r>
      <w:r w:rsidRPr="002626C8">
        <w:t xml:space="preserve">three </w:t>
      </w:r>
      <w:r w:rsidR="00854EA3">
        <w:t>circuits, before installation only on 7 circuits, and after installation only on 16 circuits.</w:t>
      </w:r>
      <w:r w:rsidRPr="002626C8">
        <w:t xml:space="preserve"> The majority of our measurements were in coolers</w:t>
      </w:r>
      <w:r w:rsidRPr="002626C8" w:rsidDel="007B5C3C">
        <w:t xml:space="preserve"> </w:t>
      </w:r>
      <w:r w:rsidRPr="002626C8">
        <w:t>(55% coolers, 17% freezers, and 28% unknown) and walk-in spaces (72% walk-in, 14% reach-in, and 14% unknown).</w:t>
      </w:r>
    </w:p>
    <w:p w14:paraId="61E6E076" w14:textId="20AF02E2" w:rsidR="00DE3DA6" w:rsidRPr="00513346" w:rsidRDefault="003B6D4D" w:rsidP="00C8233E">
      <w:r>
        <w:fldChar w:fldCharType="begin"/>
      </w:r>
      <w:r>
        <w:instrText xml:space="preserve"> REF _Ref423523882 \h  \* MERGEFORMAT </w:instrText>
      </w:r>
      <w:r>
        <w:fldChar w:fldCharType="separate"/>
      </w:r>
      <w:r w:rsidR="0083230D">
        <w:t>Table 25</w:t>
      </w:r>
      <w:r>
        <w:fldChar w:fldCharType="end"/>
      </w:r>
      <w:r w:rsidR="00DE3DA6" w:rsidRPr="00C8233E">
        <w:t xml:space="preserve"> shows the final sample of circuits metered by ASDH control type and state</w:t>
      </w:r>
      <w:r w:rsidR="00DE3DA6" w:rsidRPr="007D6CD1">
        <w:t>.</w:t>
      </w:r>
      <w:r w:rsidR="001018E8">
        <w:t xml:space="preserve"> In some states, implementers may only install certain controls </w:t>
      </w:r>
      <w:r w:rsidR="00266DCF">
        <w:t>for</w:t>
      </w:r>
      <w:r w:rsidR="001018E8">
        <w:t xml:space="preserve"> PA programs. </w:t>
      </w:r>
      <w:r w:rsidR="00266DCF">
        <w:t xml:space="preserve">For Con Edison in </w:t>
      </w:r>
      <w:r w:rsidR="001018E8">
        <w:t xml:space="preserve">New York, </w:t>
      </w:r>
      <w:r w:rsidR="00266DCF">
        <w:t xml:space="preserve">the implementer </w:t>
      </w:r>
      <w:r w:rsidR="001018E8">
        <w:t>only</w:t>
      </w:r>
      <w:r w:rsidR="00266DCF">
        <w:t xml:space="preserve"> installs</w:t>
      </w:r>
      <w:r w:rsidR="001018E8">
        <w:t xml:space="preserve"> ON/OFF controls</w:t>
      </w:r>
      <w:r w:rsidR="00266DCF">
        <w:t xml:space="preserve">. For National Grid </w:t>
      </w:r>
      <w:r w:rsidR="001018E8">
        <w:t xml:space="preserve">in </w:t>
      </w:r>
      <w:r w:rsidR="00C15E1F">
        <w:t>Massachusetts</w:t>
      </w:r>
      <w:r w:rsidR="001018E8">
        <w:t xml:space="preserve"> and Rhode Island, </w:t>
      </w:r>
      <w:r w:rsidR="00266DCF">
        <w:t xml:space="preserve">the implementer </w:t>
      </w:r>
      <w:r w:rsidR="001018E8">
        <w:t xml:space="preserve">only </w:t>
      </w:r>
      <w:r w:rsidR="00266DCF">
        <w:t xml:space="preserve">installed </w:t>
      </w:r>
      <w:r w:rsidR="001018E8">
        <w:t xml:space="preserve">micropulse controls </w:t>
      </w:r>
      <w:r w:rsidR="00F9370D">
        <w:t>at the sampled sites</w:t>
      </w:r>
      <w:r w:rsidR="00266DCF">
        <w:t>. For BGE</w:t>
      </w:r>
      <w:r w:rsidR="001018E8">
        <w:t xml:space="preserve"> in </w:t>
      </w:r>
      <w:r w:rsidR="00F9370D">
        <w:t>Maryland</w:t>
      </w:r>
      <w:r w:rsidR="001018E8">
        <w:t>,</w:t>
      </w:r>
      <w:r w:rsidR="00C15E1F">
        <w:t xml:space="preserve"> </w:t>
      </w:r>
      <w:r w:rsidR="00266DCF">
        <w:t xml:space="preserve">implementers installed </w:t>
      </w:r>
      <w:r w:rsidR="00C15E1F">
        <w:t>a mix of ON/OFF and micropulse</w:t>
      </w:r>
      <w:r w:rsidR="001018E8">
        <w:t xml:space="preserve"> controls. </w:t>
      </w:r>
    </w:p>
    <w:p w14:paraId="61E6E077" w14:textId="579FA549" w:rsidR="00A4299B" w:rsidRDefault="00A4299B" w:rsidP="00A4299B">
      <w:pPr>
        <w:pStyle w:val="Caption"/>
      </w:pPr>
      <w:bookmarkStart w:id="204" w:name="_Ref423523882"/>
      <w:bookmarkStart w:id="205" w:name="_Toc430794487"/>
      <w:bookmarkStart w:id="206" w:name="_Toc432063132"/>
      <w:r>
        <w:t xml:space="preserve">Table </w:t>
      </w:r>
      <w:fldSimple w:instr=" SEQ Table \* ARABIC ">
        <w:r w:rsidR="0083230D">
          <w:rPr>
            <w:noProof/>
          </w:rPr>
          <w:t>25</w:t>
        </w:r>
      </w:fldSimple>
      <w:bookmarkEnd w:id="204"/>
      <w:r>
        <w:t xml:space="preserve">. </w:t>
      </w:r>
      <w:r w:rsidR="00A334F0">
        <w:t>ASDH Measurements</w:t>
      </w:r>
      <w:r>
        <w:t xml:space="preserve"> by Control Type and State</w:t>
      </w:r>
      <w:r w:rsidR="00A41784">
        <w:t xml:space="preserve"> (Primary and Secondary Data)</w:t>
      </w:r>
      <w:bookmarkEnd w:id="205"/>
      <w:bookmarkEnd w:id="206"/>
    </w:p>
    <w:tbl>
      <w:tblPr>
        <w:tblW w:w="5000" w:type="pct"/>
        <w:jc w:val="center"/>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Look w:val="04A0" w:firstRow="1" w:lastRow="0" w:firstColumn="1" w:lastColumn="0" w:noHBand="0" w:noVBand="1"/>
      </w:tblPr>
      <w:tblGrid>
        <w:gridCol w:w="1949"/>
        <w:gridCol w:w="1030"/>
        <w:gridCol w:w="1029"/>
        <w:gridCol w:w="1029"/>
        <w:gridCol w:w="1029"/>
        <w:gridCol w:w="1029"/>
        <w:gridCol w:w="1029"/>
        <w:gridCol w:w="1216"/>
      </w:tblGrid>
      <w:tr w:rsidR="00CB553C" w:rsidRPr="00032421" w14:paraId="61E6E080" w14:textId="77777777" w:rsidTr="007235E9">
        <w:trPr>
          <w:trHeight w:val="288"/>
          <w:jc w:val="center"/>
        </w:trPr>
        <w:tc>
          <w:tcPr>
            <w:tcW w:w="1043" w:type="pct"/>
            <w:shd w:val="clear" w:color="auto" w:fill="005DAA" w:themeFill="accent1"/>
            <w:vAlign w:val="center"/>
            <w:hideMark/>
          </w:tcPr>
          <w:p w14:paraId="61E6E078" w14:textId="77777777" w:rsidR="00CB553C" w:rsidRPr="005F5F33" w:rsidRDefault="00CB553C" w:rsidP="00C8233E">
            <w:pPr>
              <w:pStyle w:val="TableHeading"/>
              <w:keepNext/>
              <w:keepLines/>
            </w:pPr>
            <w:r w:rsidRPr="005F5F33">
              <w:t>Control Type</w:t>
            </w:r>
          </w:p>
        </w:tc>
        <w:tc>
          <w:tcPr>
            <w:tcW w:w="551" w:type="pct"/>
            <w:shd w:val="clear" w:color="auto" w:fill="005DAA" w:themeFill="accent1"/>
            <w:vAlign w:val="center"/>
            <w:hideMark/>
          </w:tcPr>
          <w:p w14:paraId="61E6E079" w14:textId="38E578BF" w:rsidR="00CB553C" w:rsidRPr="005F5F33" w:rsidRDefault="00266DCF" w:rsidP="00C8233E">
            <w:pPr>
              <w:pStyle w:val="TableHeading"/>
              <w:keepNext/>
              <w:keepLines/>
            </w:pPr>
            <w:r>
              <w:t>MA</w:t>
            </w:r>
          </w:p>
        </w:tc>
        <w:tc>
          <w:tcPr>
            <w:tcW w:w="551" w:type="pct"/>
            <w:shd w:val="clear" w:color="auto" w:fill="005DAA" w:themeFill="accent1"/>
            <w:vAlign w:val="center"/>
            <w:hideMark/>
          </w:tcPr>
          <w:p w14:paraId="61E6E07A" w14:textId="565606BC" w:rsidR="00CB553C" w:rsidRPr="00235552" w:rsidRDefault="00266DCF" w:rsidP="00C8233E">
            <w:pPr>
              <w:pStyle w:val="TableHeading"/>
              <w:keepNext/>
              <w:keepLines/>
            </w:pPr>
            <w:r>
              <w:t>NY</w:t>
            </w:r>
          </w:p>
        </w:tc>
        <w:tc>
          <w:tcPr>
            <w:tcW w:w="551" w:type="pct"/>
            <w:shd w:val="clear" w:color="auto" w:fill="005DAA" w:themeFill="accent1"/>
            <w:vAlign w:val="center"/>
            <w:hideMark/>
          </w:tcPr>
          <w:p w14:paraId="61E6E07B" w14:textId="3D4D41D9" w:rsidR="00CB553C" w:rsidRPr="009667B7" w:rsidRDefault="00266DCF" w:rsidP="00C8233E">
            <w:pPr>
              <w:pStyle w:val="TableHeading"/>
              <w:keepNext/>
              <w:keepLines/>
            </w:pPr>
            <w:r>
              <w:t>RI</w:t>
            </w:r>
          </w:p>
        </w:tc>
        <w:tc>
          <w:tcPr>
            <w:tcW w:w="551" w:type="pct"/>
            <w:shd w:val="clear" w:color="auto" w:fill="005DAA" w:themeFill="accent1"/>
            <w:vAlign w:val="center"/>
            <w:hideMark/>
          </w:tcPr>
          <w:p w14:paraId="61E6E07C" w14:textId="51D0ED64" w:rsidR="00CB553C" w:rsidRPr="00032421" w:rsidRDefault="00266DCF" w:rsidP="00C8233E">
            <w:pPr>
              <w:pStyle w:val="TableHeading"/>
              <w:keepNext/>
              <w:keepLines/>
            </w:pPr>
            <w:r>
              <w:t>MA</w:t>
            </w:r>
          </w:p>
        </w:tc>
        <w:tc>
          <w:tcPr>
            <w:tcW w:w="551" w:type="pct"/>
            <w:shd w:val="clear" w:color="auto" w:fill="005DAA" w:themeFill="accent1"/>
            <w:vAlign w:val="center"/>
            <w:hideMark/>
          </w:tcPr>
          <w:p w14:paraId="61E6E07D" w14:textId="58BDEBEE" w:rsidR="00CB553C" w:rsidRPr="00032421" w:rsidRDefault="00266DCF" w:rsidP="00C8233E">
            <w:pPr>
              <w:pStyle w:val="TableHeading"/>
              <w:keepNext/>
              <w:keepLines/>
            </w:pPr>
            <w:r>
              <w:t>CT</w:t>
            </w:r>
          </w:p>
        </w:tc>
        <w:tc>
          <w:tcPr>
            <w:tcW w:w="551" w:type="pct"/>
            <w:shd w:val="clear" w:color="auto" w:fill="005DAA" w:themeFill="accent1"/>
            <w:vAlign w:val="center"/>
            <w:hideMark/>
          </w:tcPr>
          <w:p w14:paraId="61E6E07E" w14:textId="77777777" w:rsidR="00CB553C" w:rsidRPr="00032421" w:rsidRDefault="00CB553C" w:rsidP="00C8233E">
            <w:pPr>
              <w:pStyle w:val="TableHeading"/>
              <w:keepNext/>
              <w:keepLines/>
            </w:pPr>
            <w:r w:rsidRPr="00032421">
              <w:t>Total</w:t>
            </w:r>
          </w:p>
        </w:tc>
        <w:tc>
          <w:tcPr>
            <w:tcW w:w="649" w:type="pct"/>
            <w:shd w:val="clear" w:color="auto" w:fill="005DAA" w:themeFill="accent1"/>
            <w:vAlign w:val="center"/>
            <w:hideMark/>
          </w:tcPr>
          <w:p w14:paraId="61E6E07F" w14:textId="67295B70" w:rsidR="00CB553C" w:rsidRPr="00032421" w:rsidRDefault="00266DCF" w:rsidP="00C8233E">
            <w:pPr>
              <w:pStyle w:val="TableHeading"/>
              <w:keepNext/>
              <w:keepLines/>
            </w:pPr>
            <w:r>
              <w:t>%</w:t>
            </w:r>
            <w:r w:rsidRPr="00032421">
              <w:t xml:space="preserve"> </w:t>
            </w:r>
            <w:r w:rsidR="00CB553C" w:rsidRPr="00032421">
              <w:t>of Total</w:t>
            </w:r>
          </w:p>
        </w:tc>
      </w:tr>
      <w:tr w:rsidR="00106C20" w:rsidRPr="00CB553C" w14:paraId="4CCCEB65" w14:textId="77777777" w:rsidTr="00106C20">
        <w:trPr>
          <w:trHeight w:val="288"/>
          <w:jc w:val="center"/>
        </w:trPr>
        <w:tc>
          <w:tcPr>
            <w:tcW w:w="1043" w:type="pct"/>
            <w:shd w:val="clear" w:color="auto" w:fill="auto"/>
            <w:vAlign w:val="center"/>
          </w:tcPr>
          <w:p w14:paraId="12F09895" w14:textId="30BE1303" w:rsidR="00266DCF" w:rsidRPr="00CB553C" w:rsidRDefault="00266DCF">
            <w:pPr>
              <w:pStyle w:val="TableRowWithText"/>
            </w:pPr>
            <w:r>
              <w:t>None*</w:t>
            </w:r>
          </w:p>
        </w:tc>
        <w:tc>
          <w:tcPr>
            <w:tcW w:w="551" w:type="pct"/>
            <w:shd w:val="clear" w:color="auto" w:fill="auto"/>
            <w:vAlign w:val="center"/>
          </w:tcPr>
          <w:p w14:paraId="331A3C4F" w14:textId="5EC644EE"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7</w:t>
            </w:r>
          </w:p>
        </w:tc>
        <w:tc>
          <w:tcPr>
            <w:tcW w:w="551" w:type="pct"/>
            <w:shd w:val="clear" w:color="auto" w:fill="auto"/>
            <w:vAlign w:val="center"/>
          </w:tcPr>
          <w:p w14:paraId="108874AD" w14:textId="774F4FD3"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tcPr>
          <w:p w14:paraId="5DF0B962" w14:textId="38B64B09"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tcPr>
          <w:p w14:paraId="7704C8B4" w14:textId="44697C00"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3</w:t>
            </w:r>
          </w:p>
        </w:tc>
        <w:tc>
          <w:tcPr>
            <w:tcW w:w="551" w:type="pct"/>
            <w:shd w:val="clear" w:color="auto" w:fill="auto"/>
            <w:vAlign w:val="center"/>
          </w:tcPr>
          <w:p w14:paraId="0D949502" w14:textId="1DC6DCC6"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tcPr>
          <w:p w14:paraId="18252BB2" w14:textId="71106A6C" w:rsidR="00266DCF" w:rsidRPr="00CB553C" w:rsidRDefault="00266DCF" w:rsidP="00266DCF">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10</w:t>
            </w:r>
          </w:p>
        </w:tc>
        <w:tc>
          <w:tcPr>
            <w:tcW w:w="649" w:type="pct"/>
            <w:shd w:val="clear" w:color="auto" w:fill="auto"/>
            <w:vAlign w:val="center"/>
          </w:tcPr>
          <w:p w14:paraId="650A0774" w14:textId="7E4D9121" w:rsidR="00266DCF" w:rsidRDefault="00266DCF" w:rsidP="00266DCF">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21</w:t>
            </w:r>
            <w:r w:rsidRPr="00CB553C">
              <w:rPr>
                <w:rFonts w:ascii="Calibri" w:eastAsia="Times New Roman" w:hAnsi="Calibri" w:cs="Times New Roman"/>
                <w:color w:val="000000"/>
                <w:sz w:val="20"/>
                <w:szCs w:val="20"/>
              </w:rPr>
              <w:t>%</w:t>
            </w:r>
          </w:p>
        </w:tc>
      </w:tr>
      <w:tr w:rsidR="00CB553C" w:rsidRPr="00CB553C" w14:paraId="61E6E089" w14:textId="77777777" w:rsidTr="007235E9">
        <w:trPr>
          <w:trHeight w:val="288"/>
          <w:jc w:val="center"/>
        </w:trPr>
        <w:tc>
          <w:tcPr>
            <w:tcW w:w="1043" w:type="pct"/>
            <w:shd w:val="clear" w:color="auto" w:fill="auto"/>
            <w:vAlign w:val="center"/>
            <w:hideMark/>
          </w:tcPr>
          <w:p w14:paraId="61E6E081" w14:textId="7BBEC88D" w:rsidR="00CB553C" w:rsidRPr="00CB553C" w:rsidRDefault="00CB553C" w:rsidP="00513346">
            <w:pPr>
              <w:pStyle w:val="TableRowWithText"/>
            </w:pPr>
            <w:r w:rsidRPr="00CB553C">
              <w:t>All</w:t>
            </w:r>
            <w:r w:rsidR="00106C20">
              <w:t xml:space="preserve"> Control Types</w:t>
            </w:r>
            <w:r w:rsidRPr="00CB553C">
              <w:t>*</w:t>
            </w:r>
            <w:r w:rsidR="00106C20">
              <w:t>*</w:t>
            </w:r>
          </w:p>
        </w:tc>
        <w:tc>
          <w:tcPr>
            <w:tcW w:w="551" w:type="pct"/>
            <w:shd w:val="clear" w:color="auto" w:fill="auto"/>
            <w:vAlign w:val="center"/>
            <w:hideMark/>
          </w:tcPr>
          <w:p w14:paraId="61E6E082" w14:textId="38A5BCC4"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6</w:t>
            </w:r>
          </w:p>
        </w:tc>
        <w:tc>
          <w:tcPr>
            <w:tcW w:w="551" w:type="pct"/>
            <w:shd w:val="clear" w:color="auto" w:fill="auto"/>
            <w:vAlign w:val="center"/>
            <w:hideMark/>
          </w:tcPr>
          <w:p w14:paraId="61E6E083"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2</w:t>
            </w:r>
          </w:p>
        </w:tc>
        <w:tc>
          <w:tcPr>
            <w:tcW w:w="551" w:type="pct"/>
            <w:shd w:val="clear" w:color="auto" w:fill="auto"/>
            <w:vAlign w:val="center"/>
            <w:hideMark/>
          </w:tcPr>
          <w:p w14:paraId="61E6E084"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p>
        </w:tc>
        <w:tc>
          <w:tcPr>
            <w:tcW w:w="551" w:type="pct"/>
            <w:shd w:val="clear" w:color="auto" w:fill="auto"/>
            <w:vAlign w:val="center"/>
            <w:hideMark/>
          </w:tcPr>
          <w:p w14:paraId="61E6E085"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5</w:t>
            </w:r>
          </w:p>
        </w:tc>
        <w:tc>
          <w:tcPr>
            <w:tcW w:w="551" w:type="pct"/>
            <w:shd w:val="clear" w:color="auto" w:fill="auto"/>
            <w:vAlign w:val="center"/>
            <w:hideMark/>
          </w:tcPr>
          <w:p w14:paraId="61E6E086"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8</w:t>
            </w:r>
          </w:p>
        </w:tc>
        <w:tc>
          <w:tcPr>
            <w:tcW w:w="551" w:type="pct"/>
            <w:shd w:val="clear" w:color="auto" w:fill="auto"/>
            <w:vAlign w:val="center"/>
            <w:hideMark/>
          </w:tcPr>
          <w:p w14:paraId="61E6E087" w14:textId="49478651"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19</w:t>
            </w:r>
          </w:p>
        </w:tc>
        <w:tc>
          <w:tcPr>
            <w:tcW w:w="649" w:type="pct"/>
            <w:shd w:val="clear" w:color="auto" w:fill="auto"/>
            <w:vAlign w:val="center"/>
            <w:hideMark/>
          </w:tcPr>
          <w:p w14:paraId="61E6E088" w14:textId="57F8A678"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4</w:t>
            </w:r>
            <w:r w:rsidR="00CB553C" w:rsidRPr="00CB553C">
              <w:rPr>
                <w:rFonts w:ascii="Calibri" w:eastAsia="Times New Roman" w:hAnsi="Calibri" w:cs="Times New Roman"/>
                <w:color w:val="000000"/>
                <w:sz w:val="20"/>
                <w:szCs w:val="20"/>
              </w:rPr>
              <w:t>0%</w:t>
            </w:r>
          </w:p>
        </w:tc>
      </w:tr>
      <w:tr w:rsidR="00CB553C" w:rsidRPr="00CB553C" w14:paraId="61E6E092" w14:textId="77777777" w:rsidTr="007235E9">
        <w:trPr>
          <w:trHeight w:val="288"/>
          <w:jc w:val="center"/>
        </w:trPr>
        <w:tc>
          <w:tcPr>
            <w:tcW w:w="1043" w:type="pct"/>
            <w:shd w:val="clear" w:color="auto" w:fill="auto"/>
            <w:vAlign w:val="center"/>
            <w:hideMark/>
          </w:tcPr>
          <w:p w14:paraId="61E6E08A" w14:textId="2294D49D" w:rsidR="00CB553C" w:rsidRPr="00CB553C" w:rsidRDefault="00CB553C">
            <w:pPr>
              <w:pStyle w:val="TableRowWithText"/>
            </w:pPr>
            <w:r w:rsidRPr="00CB553C">
              <w:t>O</w:t>
            </w:r>
            <w:r w:rsidR="00C15E1F">
              <w:t>N</w:t>
            </w:r>
            <w:r w:rsidRPr="00CB553C">
              <w:t>/O</w:t>
            </w:r>
            <w:r w:rsidR="00C15E1F">
              <w:t xml:space="preserve">FF </w:t>
            </w:r>
          </w:p>
        </w:tc>
        <w:tc>
          <w:tcPr>
            <w:tcW w:w="551" w:type="pct"/>
            <w:shd w:val="clear" w:color="auto" w:fill="auto"/>
            <w:vAlign w:val="center"/>
            <w:hideMark/>
          </w:tcPr>
          <w:p w14:paraId="61E6E08B"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4</w:t>
            </w:r>
          </w:p>
        </w:tc>
        <w:tc>
          <w:tcPr>
            <w:tcW w:w="551" w:type="pct"/>
            <w:shd w:val="clear" w:color="auto" w:fill="auto"/>
            <w:vAlign w:val="center"/>
            <w:hideMark/>
          </w:tcPr>
          <w:p w14:paraId="61E6E08C"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2</w:t>
            </w:r>
          </w:p>
        </w:tc>
        <w:tc>
          <w:tcPr>
            <w:tcW w:w="551" w:type="pct"/>
            <w:shd w:val="clear" w:color="auto" w:fill="auto"/>
            <w:vAlign w:val="center"/>
            <w:hideMark/>
          </w:tcPr>
          <w:p w14:paraId="61E6E08D"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8E"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8F"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90"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6</w:t>
            </w:r>
          </w:p>
        </w:tc>
        <w:tc>
          <w:tcPr>
            <w:tcW w:w="649" w:type="pct"/>
            <w:shd w:val="clear" w:color="auto" w:fill="auto"/>
            <w:vAlign w:val="center"/>
            <w:hideMark/>
          </w:tcPr>
          <w:p w14:paraId="61E6E091" w14:textId="791729A6"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r w:rsidR="003973CE">
              <w:rPr>
                <w:rFonts w:ascii="Calibri" w:eastAsia="Times New Roman" w:hAnsi="Calibri" w:cs="Times New Roman"/>
                <w:color w:val="000000"/>
                <w:sz w:val="20"/>
                <w:szCs w:val="20"/>
              </w:rPr>
              <w:t>3</w:t>
            </w:r>
            <w:r w:rsidRPr="00CB553C">
              <w:rPr>
                <w:rFonts w:ascii="Calibri" w:eastAsia="Times New Roman" w:hAnsi="Calibri" w:cs="Times New Roman"/>
                <w:color w:val="000000"/>
                <w:sz w:val="20"/>
                <w:szCs w:val="20"/>
              </w:rPr>
              <w:t>%</w:t>
            </w:r>
          </w:p>
        </w:tc>
      </w:tr>
      <w:tr w:rsidR="00CB553C" w:rsidRPr="00CB553C" w14:paraId="61E6E09B" w14:textId="77777777" w:rsidTr="007235E9">
        <w:trPr>
          <w:trHeight w:val="288"/>
          <w:jc w:val="center"/>
        </w:trPr>
        <w:tc>
          <w:tcPr>
            <w:tcW w:w="1043" w:type="pct"/>
            <w:shd w:val="clear" w:color="auto" w:fill="auto"/>
            <w:vAlign w:val="center"/>
            <w:hideMark/>
          </w:tcPr>
          <w:p w14:paraId="61E6E093" w14:textId="265ECC29" w:rsidR="00CB553C" w:rsidRPr="00CB553C" w:rsidRDefault="00CB553C">
            <w:pPr>
              <w:pStyle w:val="TableRowWithText"/>
            </w:pPr>
            <w:r w:rsidRPr="00CB553C">
              <w:t>Micropulse</w:t>
            </w:r>
            <w:r w:rsidR="00C15E1F">
              <w:t xml:space="preserve"> </w:t>
            </w:r>
          </w:p>
        </w:tc>
        <w:tc>
          <w:tcPr>
            <w:tcW w:w="551" w:type="pct"/>
            <w:shd w:val="clear" w:color="auto" w:fill="auto"/>
            <w:vAlign w:val="center"/>
            <w:hideMark/>
          </w:tcPr>
          <w:p w14:paraId="61E6E094"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2</w:t>
            </w:r>
          </w:p>
        </w:tc>
        <w:tc>
          <w:tcPr>
            <w:tcW w:w="551" w:type="pct"/>
            <w:shd w:val="clear" w:color="auto" w:fill="auto"/>
            <w:vAlign w:val="center"/>
            <w:hideMark/>
          </w:tcPr>
          <w:p w14:paraId="61E6E095"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96"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p>
        </w:tc>
        <w:tc>
          <w:tcPr>
            <w:tcW w:w="551" w:type="pct"/>
            <w:shd w:val="clear" w:color="auto" w:fill="auto"/>
            <w:vAlign w:val="center"/>
            <w:hideMark/>
          </w:tcPr>
          <w:p w14:paraId="61E6E097"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2</w:t>
            </w:r>
          </w:p>
        </w:tc>
        <w:tc>
          <w:tcPr>
            <w:tcW w:w="551" w:type="pct"/>
            <w:shd w:val="clear" w:color="auto" w:fill="auto"/>
            <w:vAlign w:val="center"/>
            <w:hideMark/>
          </w:tcPr>
          <w:p w14:paraId="61E6E098"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p>
        </w:tc>
        <w:tc>
          <w:tcPr>
            <w:tcW w:w="551" w:type="pct"/>
            <w:shd w:val="clear" w:color="auto" w:fill="auto"/>
            <w:vAlign w:val="center"/>
            <w:hideMark/>
          </w:tcPr>
          <w:p w14:paraId="61E6E099"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6</w:t>
            </w:r>
          </w:p>
        </w:tc>
        <w:tc>
          <w:tcPr>
            <w:tcW w:w="649" w:type="pct"/>
            <w:shd w:val="clear" w:color="auto" w:fill="auto"/>
            <w:vAlign w:val="center"/>
            <w:hideMark/>
          </w:tcPr>
          <w:p w14:paraId="61E6E09A" w14:textId="08A5C044"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r w:rsidR="003973CE">
              <w:rPr>
                <w:rFonts w:ascii="Calibri" w:eastAsia="Times New Roman" w:hAnsi="Calibri" w:cs="Times New Roman"/>
                <w:color w:val="000000"/>
                <w:sz w:val="20"/>
                <w:szCs w:val="20"/>
              </w:rPr>
              <w:t>3</w:t>
            </w:r>
            <w:r w:rsidRPr="00CB553C">
              <w:rPr>
                <w:rFonts w:ascii="Calibri" w:eastAsia="Times New Roman" w:hAnsi="Calibri" w:cs="Times New Roman"/>
                <w:color w:val="000000"/>
                <w:sz w:val="20"/>
                <w:szCs w:val="20"/>
              </w:rPr>
              <w:t>%</w:t>
            </w:r>
          </w:p>
        </w:tc>
      </w:tr>
      <w:tr w:rsidR="00CB553C" w:rsidRPr="00CB553C" w14:paraId="61E6E0A4" w14:textId="77777777" w:rsidTr="007235E9">
        <w:trPr>
          <w:trHeight w:val="288"/>
          <w:jc w:val="center"/>
        </w:trPr>
        <w:tc>
          <w:tcPr>
            <w:tcW w:w="1043" w:type="pct"/>
            <w:shd w:val="clear" w:color="auto" w:fill="auto"/>
            <w:vAlign w:val="center"/>
            <w:hideMark/>
          </w:tcPr>
          <w:p w14:paraId="61E6E09C" w14:textId="59CDA706" w:rsidR="00CB553C" w:rsidRPr="00CB553C" w:rsidRDefault="00CB553C">
            <w:pPr>
              <w:pStyle w:val="TableRowWithText"/>
            </w:pPr>
            <w:r w:rsidRPr="00CB553C">
              <w:t>Unknown</w:t>
            </w:r>
            <w:r w:rsidR="00106C20">
              <w:t>***</w:t>
            </w:r>
          </w:p>
        </w:tc>
        <w:tc>
          <w:tcPr>
            <w:tcW w:w="551" w:type="pct"/>
            <w:shd w:val="clear" w:color="auto" w:fill="auto"/>
            <w:vAlign w:val="center"/>
            <w:hideMark/>
          </w:tcPr>
          <w:p w14:paraId="61E6E09D"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9E"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9F"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A0"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c>
          <w:tcPr>
            <w:tcW w:w="551" w:type="pct"/>
            <w:shd w:val="clear" w:color="auto" w:fill="auto"/>
            <w:vAlign w:val="center"/>
            <w:hideMark/>
          </w:tcPr>
          <w:p w14:paraId="61E6E0A1"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7</w:t>
            </w:r>
          </w:p>
        </w:tc>
        <w:tc>
          <w:tcPr>
            <w:tcW w:w="551" w:type="pct"/>
            <w:shd w:val="clear" w:color="auto" w:fill="auto"/>
            <w:vAlign w:val="center"/>
            <w:hideMark/>
          </w:tcPr>
          <w:p w14:paraId="61E6E0A2"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7</w:t>
            </w:r>
          </w:p>
        </w:tc>
        <w:tc>
          <w:tcPr>
            <w:tcW w:w="649" w:type="pct"/>
            <w:shd w:val="clear" w:color="auto" w:fill="auto"/>
            <w:vAlign w:val="center"/>
            <w:hideMark/>
          </w:tcPr>
          <w:p w14:paraId="61E6E0A3" w14:textId="418D8578"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w:t>
            </w:r>
            <w:r w:rsidR="003973CE">
              <w:rPr>
                <w:rFonts w:ascii="Calibri" w:eastAsia="Times New Roman" w:hAnsi="Calibri" w:cs="Times New Roman"/>
                <w:color w:val="000000"/>
                <w:sz w:val="20"/>
                <w:szCs w:val="20"/>
              </w:rPr>
              <w:t>5</w:t>
            </w:r>
            <w:r w:rsidRPr="00CB553C">
              <w:rPr>
                <w:rFonts w:ascii="Calibri" w:eastAsia="Times New Roman" w:hAnsi="Calibri" w:cs="Times New Roman"/>
                <w:color w:val="000000"/>
                <w:sz w:val="20"/>
                <w:szCs w:val="20"/>
              </w:rPr>
              <w:t>%</w:t>
            </w:r>
          </w:p>
        </w:tc>
      </w:tr>
      <w:tr w:rsidR="00333081" w:rsidRPr="00333081" w14:paraId="61E6E0B6" w14:textId="77777777" w:rsidTr="00333081">
        <w:trPr>
          <w:trHeight w:val="288"/>
          <w:jc w:val="center"/>
        </w:trPr>
        <w:tc>
          <w:tcPr>
            <w:tcW w:w="1043" w:type="pct"/>
            <w:shd w:val="clear" w:color="auto" w:fill="F2F2F2" w:themeFill="background1" w:themeFillShade="F2"/>
            <w:vAlign w:val="center"/>
            <w:hideMark/>
          </w:tcPr>
          <w:p w14:paraId="61E6E0AE" w14:textId="77777777" w:rsidR="00CB553C" w:rsidRPr="00333081" w:rsidRDefault="00CB553C" w:rsidP="00513346">
            <w:pPr>
              <w:pStyle w:val="TableRowWithText"/>
              <w:rPr>
                <w:b/>
                <w:bCs/>
                <w:color w:val="000000" w:themeColor="text1"/>
              </w:rPr>
            </w:pPr>
            <w:r w:rsidRPr="00333081">
              <w:rPr>
                <w:b/>
                <w:bCs/>
                <w:color w:val="000000" w:themeColor="text1"/>
              </w:rPr>
              <w:t>Total</w:t>
            </w:r>
          </w:p>
        </w:tc>
        <w:tc>
          <w:tcPr>
            <w:tcW w:w="551" w:type="pct"/>
            <w:shd w:val="clear" w:color="auto" w:fill="F2F2F2" w:themeFill="background1" w:themeFillShade="F2"/>
            <w:vAlign w:val="center"/>
            <w:hideMark/>
          </w:tcPr>
          <w:p w14:paraId="61E6E0AF" w14:textId="30FA16BE" w:rsidR="00CB553C" w:rsidRPr="00333081" w:rsidRDefault="003973CE"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19</w:t>
            </w:r>
          </w:p>
        </w:tc>
        <w:tc>
          <w:tcPr>
            <w:tcW w:w="551" w:type="pct"/>
            <w:shd w:val="clear" w:color="auto" w:fill="F2F2F2" w:themeFill="background1" w:themeFillShade="F2"/>
            <w:vAlign w:val="center"/>
            <w:hideMark/>
          </w:tcPr>
          <w:p w14:paraId="61E6E0B0" w14:textId="77777777" w:rsidR="00CB553C" w:rsidRPr="00333081" w:rsidRDefault="00CB553C"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4</w:t>
            </w:r>
          </w:p>
        </w:tc>
        <w:tc>
          <w:tcPr>
            <w:tcW w:w="551" w:type="pct"/>
            <w:shd w:val="clear" w:color="auto" w:fill="F2F2F2" w:themeFill="background1" w:themeFillShade="F2"/>
            <w:vAlign w:val="center"/>
            <w:hideMark/>
          </w:tcPr>
          <w:p w14:paraId="61E6E0B1" w14:textId="77777777" w:rsidR="00CB553C" w:rsidRPr="00333081" w:rsidRDefault="00CB553C"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2</w:t>
            </w:r>
          </w:p>
        </w:tc>
        <w:tc>
          <w:tcPr>
            <w:tcW w:w="551" w:type="pct"/>
            <w:shd w:val="clear" w:color="auto" w:fill="F2F2F2" w:themeFill="background1" w:themeFillShade="F2"/>
            <w:vAlign w:val="center"/>
            <w:hideMark/>
          </w:tcPr>
          <w:p w14:paraId="61E6E0B2" w14:textId="77777777" w:rsidR="00CB553C" w:rsidRPr="00333081" w:rsidRDefault="00CB553C"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10</w:t>
            </w:r>
          </w:p>
        </w:tc>
        <w:tc>
          <w:tcPr>
            <w:tcW w:w="551" w:type="pct"/>
            <w:shd w:val="clear" w:color="auto" w:fill="F2F2F2" w:themeFill="background1" w:themeFillShade="F2"/>
            <w:vAlign w:val="center"/>
            <w:hideMark/>
          </w:tcPr>
          <w:p w14:paraId="61E6E0B3" w14:textId="77777777" w:rsidR="00CB553C" w:rsidRPr="00333081" w:rsidRDefault="00CB553C"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16</w:t>
            </w:r>
          </w:p>
        </w:tc>
        <w:tc>
          <w:tcPr>
            <w:tcW w:w="551" w:type="pct"/>
            <w:shd w:val="clear" w:color="auto" w:fill="F2F2F2" w:themeFill="background1" w:themeFillShade="F2"/>
            <w:vAlign w:val="center"/>
            <w:hideMark/>
          </w:tcPr>
          <w:p w14:paraId="61E6E0B4" w14:textId="05474F11" w:rsidR="00CB553C" w:rsidRPr="00333081" w:rsidRDefault="003973CE"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4</w:t>
            </w:r>
            <w:r w:rsidR="00CB553C" w:rsidRPr="00333081">
              <w:rPr>
                <w:rFonts w:ascii="Calibri" w:eastAsia="Times New Roman" w:hAnsi="Calibri" w:cs="Times New Roman"/>
                <w:b/>
                <w:bCs/>
                <w:color w:val="000000" w:themeColor="text1"/>
                <w:sz w:val="20"/>
                <w:szCs w:val="20"/>
              </w:rPr>
              <w:t>8</w:t>
            </w:r>
          </w:p>
        </w:tc>
        <w:tc>
          <w:tcPr>
            <w:tcW w:w="649" w:type="pct"/>
            <w:shd w:val="clear" w:color="auto" w:fill="F2F2F2" w:themeFill="background1" w:themeFillShade="F2"/>
            <w:vAlign w:val="center"/>
            <w:hideMark/>
          </w:tcPr>
          <w:p w14:paraId="61E6E0B5" w14:textId="77777777" w:rsidR="00CB553C" w:rsidRPr="00333081" w:rsidRDefault="00CB553C" w:rsidP="00C8233E">
            <w:pPr>
              <w:keepNext/>
              <w:keepLines/>
              <w:spacing w:after="0" w:line="240" w:lineRule="auto"/>
              <w:jc w:val="right"/>
              <w:rPr>
                <w:rFonts w:ascii="Calibri" w:eastAsia="Times New Roman" w:hAnsi="Calibri" w:cs="Times New Roman"/>
                <w:b/>
                <w:bCs/>
                <w:color w:val="000000" w:themeColor="text1"/>
                <w:sz w:val="20"/>
                <w:szCs w:val="20"/>
              </w:rPr>
            </w:pPr>
            <w:r w:rsidRPr="00333081">
              <w:rPr>
                <w:rFonts w:ascii="Calibri" w:eastAsia="Times New Roman" w:hAnsi="Calibri" w:cs="Times New Roman"/>
                <w:b/>
                <w:bCs/>
                <w:color w:val="000000" w:themeColor="text1"/>
                <w:sz w:val="20"/>
                <w:szCs w:val="20"/>
              </w:rPr>
              <w:t>100%</w:t>
            </w:r>
          </w:p>
        </w:tc>
      </w:tr>
      <w:tr w:rsidR="00CB553C" w:rsidRPr="00CB553C" w14:paraId="61E6E0BF" w14:textId="77777777" w:rsidTr="007235E9">
        <w:trPr>
          <w:trHeight w:val="288"/>
          <w:jc w:val="center"/>
        </w:trPr>
        <w:tc>
          <w:tcPr>
            <w:tcW w:w="1043" w:type="pct"/>
            <w:tcBorders>
              <w:bottom w:val="single" w:sz="6" w:space="0" w:color="BFBFBF"/>
            </w:tcBorders>
            <w:shd w:val="clear" w:color="auto" w:fill="auto"/>
            <w:vAlign w:val="center"/>
            <w:hideMark/>
          </w:tcPr>
          <w:p w14:paraId="61E6E0B7" w14:textId="77777777" w:rsidR="00CB553C" w:rsidRPr="00CB553C" w:rsidRDefault="00032421" w:rsidP="00513346">
            <w:pPr>
              <w:pStyle w:val="TableRowWithText"/>
            </w:pPr>
            <w:r>
              <w:t>Percentage</w:t>
            </w:r>
            <w:r w:rsidRPr="00CB553C">
              <w:t xml:space="preserve"> </w:t>
            </w:r>
            <w:r w:rsidR="00CB553C" w:rsidRPr="00CB553C">
              <w:t>of Total</w:t>
            </w:r>
          </w:p>
        </w:tc>
        <w:tc>
          <w:tcPr>
            <w:tcW w:w="551" w:type="pct"/>
            <w:tcBorders>
              <w:bottom w:val="single" w:sz="6" w:space="0" w:color="BFBFBF"/>
            </w:tcBorders>
            <w:shd w:val="clear" w:color="auto" w:fill="auto"/>
            <w:vAlign w:val="center"/>
            <w:hideMark/>
          </w:tcPr>
          <w:p w14:paraId="61E6E0B8" w14:textId="1BB10310"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4</w:t>
            </w:r>
            <w:r w:rsidR="003973CE">
              <w:rPr>
                <w:rFonts w:ascii="Calibri" w:eastAsia="Times New Roman" w:hAnsi="Calibri" w:cs="Times New Roman"/>
                <w:color w:val="000000"/>
                <w:sz w:val="20"/>
                <w:szCs w:val="20"/>
              </w:rPr>
              <w:t>0</w:t>
            </w:r>
            <w:r w:rsidRPr="00CB553C">
              <w:rPr>
                <w:rFonts w:ascii="Calibri" w:eastAsia="Times New Roman" w:hAnsi="Calibri" w:cs="Times New Roman"/>
                <w:color w:val="000000"/>
                <w:sz w:val="20"/>
                <w:szCs w:val="20"/>
              </w:rPr>
              <w:t>%</w:t>
            </w:r>
          </w:p>
        </w:tc>
        <w:tc>
          <w:tcPr>
            <w:tcW w:w="551" w:type="pct"/>
            <w:tcBorders>
              <w:bottom w:val="single" w:sz="6" w:space="0" w:color="BFBFBF"/>
            </w:tcBorders>
            <w:shd w:val="clear" w:color="auto" w:fill="auto"/>
            <w:vAlign w:val="center"/>
            <w:hideMark/>
          </w:tcPr>
          <w:p w14:paraId="61E6E0B9" w14:textId="70CF4604"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8</w:t>
            </w:r>
            <w:r w:rsidR="00CB553C" w:rsidRPr="00CB553C">
              <w:rPr>
                <w:rFonts w:ascii="Calibri" w:eastAsia="Times New Roman" w:hAnsi="Calibri" w:cs="Times New Roman"/>
                <w:color w:val="000000"/>
                <w:sz w:val="20"/>
                <w:szCs w:val="20"/>
              </w:rPr>
              <w:t>%</w:t>
            </w:r>
          </w:p>
        </w:tc>
        <w:tc>
          <w:tcPr>
            <w:tcW w:w="551" w:type="pct"/>
            <w:tcBorders>
              <w:bottom w:val="single" w:sz="6" w:space="0" w:color="BFBFBF"/>
            </w:tcBorders>
            <w:shd w:val="clear" w:color="auto" w:fill="auto"/>
            <w:vAlign w:val="center"/>
            <w:hideMark/>
          </w:tcPr>
          <w:p w14:paraId="61E6E0BA" w14:textId="5ABDF30D"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4</w:t>
            </w:r>
            <w:r w:rsidR="00CB553C" w:rsidRPr="00CB553C">
              <w:rPr>
                <w:rFonts w:ascii="Calibri" w:eastAsia="Times New Roman" w:hAnsi="Calibri" w:cs="Times New Roman"/>
                <w:color w:val="000000"/>
                <w:sz w:val="20"/>
                <w:szCs w:val="20"/>
              </w:rPr>
              <w:t>%</w:t>
            </w:r>
          </w:p>
        </w:tc>
        <w:tc>
          <w:tcPr>
            <w:tcW w:w="551" w:type="pct"/>
            <w:tcBorders>
              <w:bottom w:val="single" w:sz="6" w:space="0" w:color="BFBFBF"/>
            </w:tcBorders>
            <w:shd w:val="clear" w:color="auto" w:fill="auto"/>
            <w:vAlign w:val="center"/>
            <w:hideMark/>
          </w:tcPr>
          <w:p w14:paraId="61E6E0BB" w14:textId="44220D45"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15</w:t>
            </w:r>
            <w:r w:rsidR="00CB553C" w:rsidRPr="00CB553C">
              <w:rPr>
                <w:rFonts w:ascii="Calibri" w:eastAsia="Times New Roman" w:hAnsi="Calibri" w:cs="Times New Roman"/>
                <w:color w:val="000000"/>
                <w:sz w:val="20"/>
                <w:szCs w:val="20"/>
              </w:rPr>
              <w:t>%</w:t>
            </w:r>
          </w:p>
        </w:tc>
        <w:tc>
          <w:tcPr>
            <w:tcW w:w="551" w:type="pct"/>
            <w:tcBorders>
              <w:bottom w:val="single" w:sz="6" w:space="0" w:color="BFBFBF"/>
            </w:tcBorders>
            <w:shd w:val="clear" w:color="auto" w:fill="auto"/>
            <w:vAlign w:val="center"/>
            <w:hideMark/>
          </w:tcPr>
          <w:p w14:paraId="61E6E0BC" w14:textId="6963D7D8" w:rsidR="00CB553C" w:rsidRPr="00CB553C" w:rsidRDefault="003973CE" w:rsidP="00C8233E">
            <w:pPr>
              <w:keepNext/>
              <w:keepLines/>
              <w:spacing w:after="0" w:line="240" w:lineRule="auto"/>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33</w:t>
            </w:r>
            <w:r w:rsidR="00CB553C" w:rsidRPr="00CB553C">
              <w:rPr>
                <w:rFonts w:ascii="Calibri" w:eastAsia="Times New Roman" w:hAnsi="Calibri" w:cs="Times New Roman"/>
                <w:color w:val="000000"/>
                <w:sz w:val="20"/>
                <w:szCs w:val="20"/>
              </w:rPr>
              <w:t>%</w:t>
            </w:r>
          </w:p>
        </w:tc>
        <w:tc>
          <w:tcPr>
            <w:tcW w:w="551" w:type="pct"/>
            <w:tcBorders>
              <w:bottom w:val="single" w:sz="6" w:space="0" w:color="BFBFBF"/>
            </w:tcBorders>
            <w:shd w:val="clear" w:color="auto" w:fill="auto"/>
            <w:vAlign w:val="center"/>
            <w:hideMark/>
          </w:tcPr>
          <w:p w14:paraId="61E6E0BD"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100%</w:t>
            </w:r>
          </w:p>
        </w:tc>
        <w:tc>
          <w:tcPr>
            <w:tcW w:w="649" w:type="pct"/>
            <w:tcBorders>
              <w:bottom w:val="single" w:sz="6" w:space="0" w:color="BFBFBF"/>
            </w:tcBorders>
            <w:shd w:val="clear" w:color="auto" w:fill="auto"/>
            <w:vAlign w:val="center"/>
            <w:hideMark/>
          </w:tcPr>
          <w:p w14:paraId="61E6E0BE" w14:textId="77777777" w:rsidR="00CB553C" w:rsidRPr="00CB553C" w:rsidRDefault="00CB553C" w:rsidP="00C8233E">
            <w:pPr>
              <w:keepNext/>
              <w:keepLines/>
              <w:spacing w:after="0" w:line="240" w:lineRule="auto"/>
              <w:jc w:val="right"/>
              <w:rPr>
                <w:rFonts w:ascii="Calibri" w:eastAsia="Times New Roman" w:hAnsi="Calibri" w:cs="Times New Roman"/>
                <w:color w:val="000000"/>
                <w:sz w:val="20"/>
                <w:szCs w:val="20"/>
              </w:rPr>
            </w:pPr>
            <w:r w:rsidRPr="00CB553C">
              <w:rPr>
                <w:rFonts w:ascii="Calibri" w:eastAsia="Times New Roman" w:hAnsi="Calibri" w:cs="Times New Roman"/>
                <w:color w:val="000000"/>
                <w:sz w:val="20"/>
                <w:szCs w:val="20"/>
              </w:rPr>
              <w:t> </w:t>
            </w:r>
          </w:p>
        </w:tc>
      </w:tr>
      <w:tr w:rsidR="00CB553C" w:rsidRPr="00CB553C" w14:paraId="61E6E0C1" w14:textId="77777777" w:rsidTr="007235E9">
        <w:trPr>
          <w:trHeight w:val="288"/>
          <w:jc w:val="center"/>
        </w:trPr>
        <w:tc>
          <w:tcPr>
            <w:tcW w:w="5000" w:type="pct"/>
            <w:gridSpan w:val="8"/>
            <w:tcBorders>
              <w:top w:val="single" w:sz="6" w:space="0" w:color="BFBFBF"/>
              <w:left w:val="nil"/>
              <w:bottom w:val="nil"/>
              <w:right w:val="nil"/>
            </w:tcBorders>
            <w:shd w:val="clear" w:color="auto" w:fill="auto"/>
            <w:vAlign w:val="center"/>
            <w:hideMark/>
          </w:tcPr>
          <w:p w14:paraId="299A8E49" w14:textId="14C5CC62" w:rsidR="00106C20" w:rsidRDefault="00106C20" w:rsidP="00C8233E">
            <w:pPr>
              <w:pStyle w:val="Tablenotes"/>
              <w:keepNext/>
              <w:keepLines/>
            </w:pPr>
            <w:r>
              <w:t>*</w:t>
            </w:r>
            <w:r>
              <w:rPr>
                <w:szCs w:val="19"/>
              </w:rPr>
              <w:t>None indicates</w:t>
            </w:r>
            <w:r w:rsidRPr="00420819">
              <w:rPr>
                <w:szCs w:val="19"/>
              </w:rPr>
              <w:t xml:space="preserve"> </w:t>
            </w:r>
            <w:r>
              <w:rPr>
                <w:szCs w:val="19"/>
              </w:rPr>
              <w:t>operation</w:t>
            </w:r>
            <w:r w:rsidRPr="00420819">
              <w:rPr>
                <w:szCs w:val="19"/>
              </w:rPr>
              <w:t xml:space="preserve"> without controls. This is the baseline for the </w:t>
            </w:r>
            <w:r>
              <w:rPr>
                <w:szCs w:val="19"/>
              </w:rPr>
              <w:t>ASDH control</w:t>
            </w:r>
            <w:r w:rsidRPr="00420819">
              <w:rPr>
                <w:szCs w:val="19"/>
              </w:rPr>
              <w:t xml:space="preserve"> measure.</w:t>
            </w:r>
          </w:p>
          <w:p w14:paraId="116C25A0" w14:textId="295162AF" w:rsidR="00CB553C" w:rsidRDefault="00106C20" w:rsidP="00C8233E">
            <w:pPr>
              <w:pStyle w:val="Tablenotes"/>
              <w:keepNext/>
              <w:keepLines/>
            </w:pPr>
            <w:r>
              <w:t>*</w:t>
            </w:r>
            <w:r w:rsidR="00CB553C" w:rsidRPr="00CB553C">
              <w:t>*All is the sum of all control types (O</w:t>
            </w:r>
            <w:r w:rsidR="00C15E1F">
              <w:t>N</w:t>
            </w:r>
            <w:r w:rsidR="00CB553C" w:rsidRPr="00CB553C">
              <w:t>/O</w:t>
            </w:r>
            <w:r w:rsidR="00C15E1F">
              <w:t>FF</w:t>
            </w:r>
            <w:r w:rsidR="00CB553C" w:rsidRPr="00CB553C">
              <w:t xml:space="preserve"> + Micropulse + Unknown)</w:t>
            </w:r>
          </w:p>
          <w:p w14:paraId="61E6E0C0" w14:textId="6120CD05" w:rsidR="00266DCF" w:rsidRPr="00CB553C" w:rsidRDefault="00106C20" w:rsidP="00C8233E">
            <w:pPr>
              <w:pStyle w:val="Tablenotes"/>
              <w:keepNext/>
              <w:keepLines/>
            </w:pPr>
            <w:r>
              <w:t>*</w:t>
            </w:r>
            <w:r w:rsidR="00266DCF" w:rsidRPr="00CB553C">
              <w:t xml:space="preserve">**All unknown control type data </w:t>
            </w:r>
            <w:r w:rsidR="00266DCF">
              <w:t>are</w:t>
            </w:r>
            <w:r w:rsidR="00266DCF" w:rsidRPr="00CB553C">
              <w:t xml:space="preserve"> from a secondary source that did not record this information</w:t>
            </w:r>
          </w:p>
        </w:tc>
      </w:tr>
    </w:tbl>
    <w:p w14:paraId="61E6E0C4" w14:textId="77777777" w:rsidR="00CB553C" w:rsidRDefault="00DE3DA6" w:rsidP="00C8233E">
      <w:pPr>
        <w:pStyle w:val="NormalAfterTablesandFigures"/>
      </w:pPr>
      <w:r>
        <w:tab/>
      </w:r>
    </w:p>
    <w:p w14:paraId="61E6E0C5" w14:textId="396EFD7C" w:rsidR="00DE3DA6" w:rsidRPr="00106C20" w:rsidRDefault="00A6471E">
      <w:r>
        <w:fldChar w:fldCharType="begin"/>
      </w:r>
      <w:r>
        <w:instrText xml:space="preserve"> REF _Ref427593243 \h </w:instrText>
      </w:r>
      <w:r>
        <w:fldChar w:fldCharType="separate"/>
      </w:r>
      <w:r w:rsidR="0083230D">
        <w:t xml:space="preserve">Table </w:t>
      </w:r>
      <w:r w:rsidR="0083230D">
        <w:rPr>
          <w:noProof/>
        </w:rPr>
        <w:t>26</w:t>
      </w:r>
      <w:r>
        <w:fldChar w:fldCharType="end"/>
      </w:r>
      <w:r w:rsidR="004E0586">
        <w:t xml:space="preserve"> </w:t>
      </w:r>
      <w:r w:rsidR="00DE3DA6" w:rsidRPr="00106C20">
        <w:t>shows the final sample of circuits metered by building type.</w:t>
      </w:r>
      <w:r w:rsidR="00567A08" w:rsidRPr="00106C20">
        <w:t xml:space="preserve"> The most common building type with AS</w:t>
      </w:r>
      <w:r>
        <w:t>DH</w:t>
      </w:r>
      <w:r w:rsidR="00567A08" w:rsidRPr="00106C20">
        <w:t xml:space="preserve"> installations was pharmacies (28%) and liquor stores (21%). </w:t>
      </w:r>
      <w:r w:rsidR="00FF03F7">
        <w:t xml:space="preserve">The building type for 28% </w:t>
      </w:r>
      <w:r w:rsidR="00567A08" w:rsidRPr="00106C20">
        <w:t xml:space="preserve">of the sites </w:t>
      </w:r>
      <w:r w:rsidR="00FF03F7">
        <w:t>is</w:t>
      </w:r>
      <w:r w:rsidR="00FF03F7" w:rsidRPr="00106C20">
        <w:t xml:space="preserve"> </w:t>
      </w:r>
      <w:r w:rsidR="00567A08" w:rsidRPr="00106C20">
        <w:t>unknown</w:t>
      </w:r>
      <w:r w:rsidR="00FF03F7">
        <w:t xml:space="preserve"> </w:t>
      </w:r>
      <w:r w:rsidR="00567A08" w:rsidRPr="00106C20">
        <w:t xml:space="preserve">because the </w:t>
      </w:r>
      <w:r w:rsidR="00FF03F7">
        <w:t xml:space="preserve">data </w:t>
      </w:r>
      <w:r w:rsidR="00567A08" w:rsidRPr="00106C20">
        <w:t>are from previous studies that did not record the building type.</w:t>
      </w:r>
    </w:p>
    <w:p w14:paraId="61E6E0C6" w14:textId="39702092" w:rsidR="00A4299B" w:rsidRDefault="00A4299B" w:rsidP="00A4299B">
      <w:pPr>
        <w:pStyle w:val="Caption"/>
      </w:pPr>
      <w:bookmarkStart w:id="207" w:name="_Ref427593243"/>
      <w:bookmarkStart w:id="208" w:name="_Toc430794488"/>
      <w:bookmarkStart w:id="209" w:name="_Toc432063133"/>
      <w:r>
        <w:t xml:space="preserve">Table </w:t>
      </w:r>
      <w:fldSimple w:instr=" SEQ Table \* ARABIC ">
        <w:r w:rsidR="0083230D">
          <w:rPr>
            <w:noProof/>
          </w:rPr>
          <w:t>26</w:t>
        </w:r>
      </w:fldSimple>
      <w:bookmarkEnd w:id="207"/>
      <w:r>
        <w:t xml:space="preserve">. </w:t>
      </w:r>
      <w:r w:rsidR="00A334F0">
        <w:t>ASDH Measurements</w:t>
      </w:r>
      <w:r>
        <w:t xml:space="preserve"> by Building Type</w:t>
      </w:r>
      <w:r w:rsidR="00A41784">
        <w:t xml:space="preserve"> (Primary and Secondary Data)</w:t>
      </w:r>
      <w:bookmarkEnd w:id="208"/>
      <w:bookmarkEnd w:id="209"/>
    </w:p>
    <w:p w14:paraId="61E6E0C7" w14:textId="0366CB63" w:rsidR="00A4299B" w:rsidRDefault="003973CE" w:rsidP="00A334F0">
      <w:pPr>
        <w:pStyle w:val="NormalAfterTablesandFigures"/>
        <w:jc w:val="center"/>
      </w:pPr>
      <w:r w:rsidRPr="00E567DA">
        <w:rPr>
          <w:noProof/>
        </w:rPr>
        <w:drawing>
          <wp:inline distT="0" distB="0" distL="0" distR="0" wp14:anchorId="2595CD99" wp14:editId="1FC550B3">
            <wp:extent cx="2543175" cy="1676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43175" cy="1676400"/>
                    </a:xfrm>
                    <a:prstGeom prst="rect">
                      <a:avLst/>
                    </a:prstGeom>
                    <a:noFill/>
                    <a:ln>
                      <a:noFill/>
                    </a:ln>
                  </pic:spPr>
                </pic:pic>
              </a:graphicData>
            </a:graphic>
          </wp:inline>
        </w:drawing>
      </w:r>
    </w:p>
    <w:p w14:paraId="1D9E532A" w14:textId="77777777" w:rsidR="00A334F0" w:rsidRPr="00A4299B" w:rsidRDefault="00A334F0" w:rsidP="00A334F0">
      <w:pPr>
        <w:pStyle w:val="NormalAfterTablesandFigures"/>
      </w:pPr>
    </w:p>
    <w:p w14:paraId="61E6E0C8" w14:textId="421D9180" w:rsidR="00497757" w:rsidRDefault="002C6816" w:rsidP="00844A6A">
      <w:pPr>
        <w:pStyle w:val="Heading3"/>
      </w:pPr>
      <w:r>
        <w:t>Sample</w:t>
      </w:r>
      <w:r w:rsidR="00497757">
        <w:t xml:space="preserve"> Recruitment</w:t>
      </w:r>
      <w:r w:rsidR="00277ABB">
        <w:t xml:space="preserve"> for </w:t>
      </w:r>
      <w:r w:rsidR="009D7E80">
        <w:t>B</w:t>
      </w:r>
      <w:r w:rsidR="00D12AFB">
        <w:t>aseline</w:t>
      </w:r>
      <w:r w:rsidR="00277ABB">
        <w:t xml:space="preserve"> Data</w:t>
      </w:r>
    </w:p>
    <w:p w14:paraId="61E6E0C9" w14:textId="0363B4F8" w:rsidR="00190525" w:rsidRPr="00497757" w:rsidRDefault="0013027E" w:rsidP="00B25754">
      <w:pPr>
        <w:pStyle w:val="NormalIntroSentence"/>
      </w:pPr>
      <w:r>
        <w:t xml:space="preserve">For </w:t>
      </w:r>
      <w:r w:rsidR="00D12AFB">
        <w:t>baseline</w:t>
      </w:r>
      <w:r>
        <w:t xml:space="preserve"> metering, </w:t>
      </w:r>
      <w:r w:rsidR="00497757">
        <w:t xml:space="preserve">the evaluation team </w:t>
      </w:r>
      <w:r>
        <w:t>worked with</w:t>
      </w:r>
      <w:r w:rsidR="00190525">
        <w:t xml:space="preserve"> p</w:t>
      </w:r>
      <w:r w:rsidR="00497757">
        <w:t xml:space="preserve">rogram </w:t>
      </w:r>
      <w:r w:rsidR="009B4377">
        <w:t>implementation contractors (implementers)</w:t>
      </w:r>
      <w:r>
        <w:t xml:space="preserve"> to recruit participants</w:t>
      </w:r>
      <w:r w:rsidR="00032421">
        <w:rPr>
          <w:color w:val="000000"/>
        </w:rPr>
        <w:t>:</w:t>
      </w:r>
      <w:r w:rsidR="00190525">
        <w:rPr>
          <w:color w:val="000000"/>
        </w:rPr>
        <w:t xml:space="preserve"> </w:t>
      </w:r>
    </w:p>
    <w:p w14:paraId="61E6E0CA" w14:textId="23223CED" w:rsidR="00190525" w:rsidRPr="007D5FB4" w:rsidRDefault="00190525" w:rsidP="00B25754">
      <w:pPr>
        <w:pStyle w:val="Bulletlevel1"/>
      </w:pPr>
      <w:r w:rsidRPr="003C2451">
        <w:t xml:space="preserve">For Massachusetts and Rhode Island, </w:t>
      </w:r>
      <w:r w:rsidR="00032421">
        <w:t>we</w:t>
      </w:r>
      <w:r w:rsidR="00032421" w:rsidRPr="003C2451">
        <w:t xml:space="preserve"> </w:t>
      </w:r>
      <w:r w:rsidRPr="003C2451">
        <w:t xml:space="preserve">worked with </w:t>
      </w:r>
      <w:r w:rsidR="00032421">
        <w:t>National Resource Management, Inc. (</w:t>
      </w:r>
      <w:r w:rsidRPr="003C2451">
        <w:t>NRM</w:t>
      </w:r>
      <w:r w:rsidR="00032421">
        <w:t>)</w:t>
      </w:r>
      <w:r w:rsidRPr="003C2451">
        <w:t xml:space="preserve"> to identify and </w:t>
      </w:r>
      <w:r w:rsidRPr="007D5FB4">
        <w:t>schedule</w:t>
      </w:r>
      <w:r w:rsidR="007D5FB4" w:rsidRPr="007D5FB4">
        <w:t xml:space="preserve"> seven </w:t>
      </w:r>
      <w:r w:rsidR="00A6471E">
        <w:t>baseline</w:t>
      </w:r>
      <w:r w:rsidRPr="007D5FB4">
        <w:t xml:space="preserve"> sites.</w:t>
      </w:r>
    </w:p>
    <w:p w14:paraId="61E6E0CB" w14:textId="47032D49" w:rsidR="00190525" w:rsidRPr="003C2451" w:rsidRDefault="00190525" w:rsidP="00B25754">
      <w:pPr>
        <w:pStyle w:val="Bulletlevel1"/>
      </w:pPr>
      <w:r w:rsidRPr="007D5FB4">
        <w:t xml:space="preserve">In New York, </w:t>
      </w:r>
      <w:r w:rsidR="001538CE" w:rsidRPr="007D5FB4">
        <w:t xml:space="preserve">we </w:t>
      </w:r>
      <w:r w:rsidRPr="007D5FB4">
        <w:t>worked with</w:t>
      </w:r>
      <w:r>
        <w:t xml:space="preserve"> Willdan</w:t>
      </w:r>
      <w:r w:rsidR="0013027E">
        <w:t xml:space="preserve"> Energy Services</w:t>
      </w:r>
      <w:r>
        <w:t xml:space="preserve"> to identify and </w:t>
      </w:r>
      <w:r w:rsidRPr="007D5FB4">
        <w:t xml:space="preserve">schedule </w:t>
      </w:r>
      <w:r w:rsidR="007D5FB4" w:rsidRPr="007D5FB4">
        <w:t>five</w:t>
      </w:r>
      <w:r w:rsidR="0013027E" w:rsidRPr="007D5FB4">
        <w:t xml:space="preserve"> </w:t>
      </w:r>
      <w:r w:rsidR="00D12AFB">
        <w:t>baseline</w:t>
      </w:r>
      <w:r>
        <w:t xml:space="preserve"> sites.</w:t>
      </w:r>
    </w:p>
    <w:p w14:paraId="61E6E0CC" w14:textId="14F816DD" w:rsidR="00190525" w:rsidRPr="00497757" w:rsidRDefault="00190525" w:rsidP="00B25754">
      <w:pPr>
        <w:pStyle w:val="Bulletlevel1-last"/>
      </w:pPr>
      <w:r w:rsidRPr="003C2451">
        <w:t xml:space="preserve">In Maryland, NRM </w:t>
      </w:r>
      <w:r w:rsidRPr="007D5FB4">
        <w:t xml:space="preserve">scheduled </w:t>
      </w:r>
      <w:r w:rsidR="007D5FB4">
        <w:t>three</w:t>
      </w:r>
      <w:r w:rsidR="0013027E" w:rsidRPr="007D5FB4">
        <w:t xml:space="preserve"> </w:t>
      </w:r>
      <w:r w:rsidR="00D12AFB">
        <w:t>baseline</w:t>
      </w:r>
      <w:r w:rsidRPr="003C2451">
        <w:t xml:space="preserve"> sites. </w:t>
      </w:r>
      <w:r w:rsidR="00032421">
        <w:t>We</w:t>
      </w:r>
      <w:r w:rsidR="00032421" w:rsidRPr="003C2451">
        <w:t xml:space="preserve"> </w:t>
      </w:r>
      <w:r w:rsidRPr="003C2451">
        <w:t xml:space="preserve">contacted five additional BGE program contractors to identify </w:t>
      </w:r>
      <w:r w:rsidR="00032421">
        <w:t>more</w:t>
      </w:r>
      <w:r w:rsidR="00032421" w:rsidRPr="003C2451">
        <w:t xml:space="preserve"> </w:t>
      </w:r>
      <w:r w:rsidR="00D12AFB">
        <w:t>baseline</w:t>
      </w:r>
      <w:r w:rsidRPr="003C2451">
        <w:t xml:space="preserve"> sites. </w:t>
      </w:r>
      <w:r w:rsidR="0013027E">
        <w:t>Two contractors</w:t>
      </w:r>
      <w:r w:rsidRPr="003C2451">
        <w:t xml:space="preserve"> reported they had no upcoming retrofits</w:t>
      </w:r>
      <w:r w:rsidR="00032421">
        <w:t>,</w:t>
      </w:r>
      <w:r w:rsidRPr="003C2451">
        <w:t xml:space="preserve"> and we did not receive responses from </w:t>
      </w:r>
      <w:r w:rsidR="0013027E">
        <w:t xml:space="preserve">the other </w:t>
      </w:r>
      <w:r w:rsidRPr="003C2451">
        <w:t>three</w:t>
      </w:r>
      <w:r w:rsidR="00E42638">
        <w:t>.</w:t>
      </w:r>
    </w:p>
    <w:p w14:paraId="61E6E0CD" w14:textId="0C91D622" w:rsidR="00497757" w:rsidRPr="00170B33" w:rsidRDefault="00032421" w:rsidP="00170B33">
      <w:r>
        <w:t>T</w:t>
      </w:r>
      <w:r w:rsidR="00E42638">
        <w:t>o</w:t>
      </w:r>
      <w:r w:rsidR="00497757">
        <w:t xml:space="preserve"> maximize participation rates and minimize participation bias, we offered gift cards totaling $100 to </w:t>
      </w:r>
      <w:r w:rsidR="00D12AFB">
        <w:t>baseline</w:t>
      </w:r>
      <w:r w:rsidR="00FF03F7">
        <w:t xml:space="preserve"> </w:t>
      </w:r>
      <w:r w:rsidR="00497757">
        <w:t>participants ($50 gift card at the time of meter installation and $50 gift card at the time of meter removal).</w:t>
      </w:r>
    </w:p>
    <w:p w14:paraId="46156837" w14:textId="2BB84D3E" w:rsidR="008E2F4C" w:rsidRPr="00170B33" w:rsidRDefault="008E2F4C" w:rsidP="00170B33"/>
    <w:p w14:paraId="61E6E0CE" w14:textId="77777777" w:rsidR="003808FF" w:rsidRPr="003808FF" w:rsidRDefault="003808FF" w:rsidP="003808FF">
      <w:pPr>
        <w:pStyle w:val="Heading4"/>
      </w:pPr>
      <w:r w:rsidRPr="00937051">
        <w:t>Selection Bias</w:t>
      </w:r>
    </w:p>
    <w:p w14:paraId="61E6E0CF" w14:textId="01A5DEB2" w:rsidR="003808FF" w:rsidRDefault="003808FF" w:rsidP="00032421">
      <w:r>
        <w:t xml:space="preserve">Collecting </w:t>
      </w:r>
      <w:r w:rsidR="00D12AFB">
        <w:t>baseline</w:t>
      </w:r>
      <w:r>
        <w:t xml:space="preserve"> data requires that the evaluator access the equipment before the customer implements the energy-efficient measure. However, because the implementer is responsible for most implementation activities</w:t>
      </w:r>
      <w:r w:rsidR="00032421">
        <w:t>,</w:t>
      </w:r>
      <w:r>
        <w:t xml:space="preserve"> it could select customers, sites, or projects that are likely to have the best measure performance, for example, poor baseline performance (to demonstrate large improvement), higher load or operating hours (to maximize savings potential), or customers most likely to optimize or sustain measure performance. </w:t>
      </w:r>
    </w:p>
    <w:p w14:paraId="61E6E0D0" w14:textId="77777777" w:rsidR="00C0027B" w:rsidRDefault="003808FF" w:rsidP="00032421">
      <w:r>
        <w:t xml:space="preserve">Programs with measures that vary across customer sites (e.g., custom programs) or that perform differently depending on the customer (e.g., lighting controls) are more vulnerable to this selection bias. </w:t>
      </w:r>
      <w:r w:rsidR="00DB57AD">
        <w:t xml:space="preserve">To minimize this risk </w:t>
      </w:r>
      <w:r w:rsidRPr="00354C21">
        <w:t>of this</w:t>
      </w:r>
      <w:r w:rsidR="00DB57AD">
        <w:t xml:space="preserve"> bias, the evaluation team coordinated </w:t>
      </w:r>
      <w:r w:rsidRPr="00354C21">
        <w:t>with the implementer and the program administrator.</w:t>
      </w:r>
      <w:r>
        <w:t xml:space="preserve"> </w:t>
      </w:r>
    </w:p>
    <w:p w14:paraId="61E6E0D1" w14:textId="39D934A3" w:rsidR="003808FF" w:rsidRPr="009B4377" w:rsidRDefault="00DB57AD" w:rsidP="00032421">
      <w:r>
        <w:t xml:space="preserve">The </w:t>
      </w:r>
      <w:r w:rsidR="00C0027B">
        <w:t>evaluation team</w:t>
      </w:r>
      <w:r w:rsidR="00C0027B" w:rsidRPr="006F4170">
        <w:t xml:space="preserve"> </w:t>
      </w:r>
      <w:r w:rsidR="003808FF" w:rsidRPr="006F4170">
        <w:t xml:space="preserve">coordinated directly with the implementer in each state to identify </w:t>
      </w:r>
      <w:r w:rsidR="00C0027B">
        <w:t xml:space="preserve">any </w:t>
      </w:r>
      <w:r w:rsidR="003808FF" w:rsidRPr="006F4170">
        <w:t xml:space="preserve">eligible customer sites that could delay having the measure installed by at least two weeks to allow for sufficient </w:t>
      </w:r>
      <w:r w:rsidR="00967F14">
        <w:t>baseline</w:t>
      </w:r>
      <w:r w:rsidR="003808FF" w:rsidRPr="006F4170">
        <w:t xml:space="preserve"> metering. For</w:t>
      </w:r>
      <w:r w:rsidR="003808FF">
        <w:t xml:space="preserve"> convenience and to minimize customer burden, the implementer recruited the sites for inspection and metering and scheduled all </w:t>
      </w:r>
      <w:r w:rsidR="00967F14">
        <w:t>baseline</w:t>
      </w:r>
      <w:r w:rsidR="003808FF">
        <w:t xml:space="preserve"> visits. We understood this exposed the sample to selection bias but made this choice because we anticipated little variation in measure performance across customer sites (based on our secondary data review) and, therefore, low risk of selection bias on the study results. </w:t>
      </w:r>
    </w:p>
    <w:p w14:paraId="61E6E0D2" w14:textId="77777777" w:rsidR="003808FF" w:rsidRDefault="003808FF" w:rsidP="009B4377">
      <w:pPr>
        <w:pStyle w:val="Heading4"/>
      </w:pPr>
      <w:r>
        <w:t>Performance</w:t>
      </w:r>
      <w:r w:rsidRPr="00DB3D2D">
        <w:t xml:space="preserve"> Bias</w:t>
      </w:r>
    </w:p>
    <w:p w14:paraId="61E6E0D4" w14:textId="0186AC94" w:rsidR="003808FF" w:rsidRDefault="003808FF" w:rsidP="00032421">
      <w:r>
        <w:t>Any pre-installation evaluation activities may introduce performance bias in the overall program and measure performance</w:t>
      </w:r>
      <w:r w:rsidR="000C375C">
        <w:t xml:space="preserve">; however, performance bias is not a concern in this study, due to the nature of the measures. When evaluating measures that depend heavily on the customer interaction, performance bias is of concern because the </w:t>
      </w:r>
      <w:r w:rsidR="00DC2CD1">
        <w:t xml:space="preserve">implementer </w:t>
      </w:r>
      <w:r>
        <w:t xml:space="preserve">may be more diligent with </w:t>
      </w:r>
      <w:r w:rsidR="00DC2CD1">
        <w:t>installation or the customer may be more attentive to proper operation of the measure. However</w:t>
      </w:r>
      <w:r>
        <w:t>, the simplicity of measure installation and the limited opportunity of the customer to influence measure performance reduced the concerns for these sources of bias. For all</w:t>
      </w:r>
      <w:r w:rsidR="00DB57AD">
        <w:t xml:space="preserve"> three refrigeration measures</w:t>
      </w:r>
      <w:r>
        <w:t xml:space="preserve">, installation is relatively simple—it either works or it does not—so the implementer or customer has little influence on the measure performance. The </w:t>
      </w:r>
      <w:r w:rsidR="00C13A07">
        <w:t xml:space="preserve">ECM </w:t>
      </w:r>
      <w:r>
        <w:t xml:space="preserve">retrofit measure is a straightforward equipment replacement with little variation in the selected make/model of the new equipment. For motor and door heater controls, the implementer installs and connects a control box on the existing equipment, typically using the same make and model of control equipment on all installations; controls typically require a one-time setup with no future interaction by the </w:t>
      </w:r>
      <w:r w:rsidR="00854EA3">
        <w:t xml:space="preserve">contractor or </w:t>
      </w:r>
      <w:r>
        <w:t>customer.</w:t>
      </w:r>
      <w:r w:rsidR="00DC2CD1" w:rsidDel="00DC2CD1">
        <w:t xml:space="preserve"> </w:t>
      </w:r>
    </w:p>
    <w:p w14:paraId="256ED2A1" w14:textId="0EAE019B" w:rsidR="00277ABB" w:rsidRDefault="00277ABB" w:rsidP="00844A6A">
      <w:pPr>
        <w:pStyle w:val="Heading3"/>
      </w:pPr>
      <w:r>
        <w:t>Sample Recruitment for Post-Installation Data</w:t>
      </w:r>
    </w:p>
    <w:p w14:paraId="4AF9BF60" w14:textId="2697518E" w:rsidR="00DC2CD1" w:rsidRDefault="00DC2CD1" w:rsidP="00DC2CD1">
      <w:r>
        <w:t>For post-installation metering, the evaluation team randomly sampled participants from PA tracking data showing customers who installed</w:t>
      </w:r>
      <w:r w:rsidR="008B615B">
        <w:t xml:space="preserve"> the </w:t>
      </w:r>
      <w:r w:rsidR="00A173CC">
        <w:t>three commercial</w:t>
      </w:r>
      <w:r>
        <w:t xml:space="preserve"> refrigeration measures. </w:t>
      </w:r>
      <w:r w:rsidRPr="00170B33">
        <w:t xml:space="preserve">Although we designed the sample to not require </w:t>
      </w:r>
      <w:r>
        <w:t xml:space="preserve">collecting </w:t>
      </w:r>
      <w:r w:rsidRPr="00170B33">
        <w:t xml:space="preserve">post-installation data </w:t>
      </w:r>
      <w:r w:rsidR="008B615B">
        <w:t>only from</w:t>
      </w:r>
      <w:r w:rsidR="008B615B" w:rsidRPr="00170B33">
        <w:t xml:space="preserve"> </w:t>
      </w:r>
      <w:r>
        <w:t>baseline</w:t>
      </w:r>
      <w:r w:rsidRPr="00170B33">
        <w:t xml:space="preserve"> sites, we worked with implementers in each state to maximize the amount of post-installation data we could collect at sites where we also collected </w:t>
      </w:r>
      <w:r>
        <w:t>baseline</w:t>
      </w:r>
      <w:r w:rsidRPr="00170B33">
        <w:t xml:space="preserve"> data.  Our final sample includes nine sites where we were able to collect both </w:t>
      </w:r>
      <w:r>
        <w:t xml:space="preserve">baseline </w:t>
      </w:r>
      <w:r w:rsidRPr="00170B33">
        <w:t xml:space="preserve">and post-installation data. </w:t>
      </w:r>
    </w:p>
    <w:p w14:paraId="050E758D" w14:textId="2190183A" w:rsidR="0046579B" w:rsidRPr="0046579B" w:rsidRDefault="00DC2CD1">
      <w:r w:rsidRPr="0097432A">
        <w:t>Similar to the baseline metering, to maximize participation rates and minimize participation bias, we offered gift cards totaling $100 to baseline participants ($50 gift card at the time of meter installation and $50 gift card at the time of meter removal).</w:t>
      </w:r>
    </w:p>
    <w:p w14:paraId="61E6E0D5" w14:textId="77777777" w:rsidR="00B65CF6" w:rsidRPr="0046579B" w:rsidRDefault="002C6816">
      <w:pPr>
        <w:pStyle w:val="Heading2"/>
      </w:pPr>
      <w:bookmarkStart w:id="210" w:name="_Toc426208401"/>
      <w:bookmarkStart w:id="211" w:name="_Toc426212715"/>
      <w:bookmarkStart w:id="212" w:name="_Toc426216546"/>
      <w:bookmarkStart w:id="213" w:name="_Toc426223744"/>
      <w:bookmarkStart w:id="214" w:name="_Toc427148060"/>
      <w:bookmarkStart w:id="215" w:name="_Toc427555997"/>
      <w:bookmarkStart w:id="216" w:name="_Toc427556428"/>
      <w:bookmarkStart w:id="217" w:name="_Toc427564318"/>
      <w:bookmarkStart w:id="218" w:name="_Toc428457212"/>
      <w:bookmarkStart w:id="219" w:name="_Toc423531876"/>
      <w:bookmarkStart w:id="220" w:name="_Toc424215861"/>
      <w:bookmarkStart w:id="221" w:name="_Toc432063041"/>
      <w:bookmarkEnd w:id="210"/>
      <w:bookmarkEnd w:id="211"/>
      <w:bookmarkEnd w:id="212"/>
      <w:bookmarkEnd w:id="213"/>
      <w:bookmarkEnd w:id="214"/>
      <w:bookmarkEnd w:id="215"/>
      <w:bookmarkEnd w:id="216"/>
      <w:bookmarkEnd w:id="217"/>
      <w:bookmarkEnd w:id="218"/>
      <w:r w:rsidRPr="0046579B">
        <w:t xml:space="preserve">Primary </w:t>
      </w:r>
      <w:r w:rsidR="00B65CF6" w:rsidRPr="0046579B">
        <w:t>Data Collection</w:t>
      </w:r>
      <w:bookmarkEnd w:id="219"/>
      <w:bookmarkEnd w:id="220"/>
      <w:bookmarkEnd w:id="221"/>
    </w:p>
    <w:p w14:paraId="61E6E0D6" w14:textId="69D00E24" w:rsidR="00497757" w:rsidRDefault="002F7569" w:rsidP="00B25754">
      <w:pPr>
        <w:pStyle w:val="NormalIntroSentence"/>
      </w:pPr>
      <w:r>
        <w:t xml:space="preserve">The evaluation team collected primary data at </w:t>
      </w:r>
      <w:r w:rsidR="00977B1F">
        <w:t>40</w:t>
      </w:r>
      <w:r>
        <w:t xml:space="preserve"> sites through on-site inspection and metering of key equipment. We</w:t>
      </w:r>
      <w:r w:rsidR="001538CE">
        <w:t xml:space="preserve"> </w:t>
      </w:r>
      <w:r w:rsidR="00497757">
        <w:t xml:space="preserve">completed all on-site metering </w:t>
      </w:r>
      <w:r>
        <w:t xml:space="preserve">over a </w:t>
      </w:r>
      <w:r w:rsidR="00977B1F">
        <w:t>3-4</w:t>
      </w:r>
      <w:r>
        <w:t xml:space="preserve"> month period from </w:t>
      </w:r>
      <w:r w:rsidR="00497757">
        <w:t xml:space="preserve">August 12 </w:t>
      </w:r>
      <w:r>
        <w:t xml:space="preserve">to </w:t>
      </w:r>
      <w:r w:rsidR="003E6E34" w:rsidRPr="0097432A">
        <w:t>December 17</w:t>
      </w:r>
      <w:r w:rsidR="00497757" w:rsidRPr="0097432A">
        <w:t>, 2014</w:t>
      </w:r>
      <w:r w:rsidR="00497757">
        <w:t xml:space="preserve">. </w:t>
      </w:r>
    </w:p>
    <w:p w14:paraId="61E6E0DA" w14:textId="7C202249" w:rsidR="001018E8" w:rsidRPr="0056352B" w:rsidRDefault="003B6D4D" w:rsidP="0056352B">
      <w:r>
        <w:fldChar w:fldCharType="begin"/>
      </w:r>
      <w:r>
        <w:instrText xml:space="preserve"> REF _Ref423516750 \h  \* MERGEFORMAT </w:instrText>
      </w:r>
      <w:r>
        <w:fldChar w:fldCharType="separate"/>
      </w:r>
      <w:r w:rsidR="0083230D">
        <w:t>Figure 22</w:t>
      </w:r>
      <w:r>
        <w:fldChar w:fldCharType="end"/>
      </w:r>
      <w:r w:rsidR="008667C0" w:rsidRPr="0056352B">
        <w:t xml:space="preserve"> shows the duration of pre- and post-installation metering for each site. The </w:t>
      </w:r>
      <w:r w:rsidR="00C0027B" w:rsidRPr="0056352B">
        <w:t>pink</w:t>
      </w:r>
      <w:r w:rsidR="00E94AD3">
        <w:t xml:space="preserve"> </w:t>
      </w:r>
      <w:r w:rsidR="008667C0" w:rsidRPr="0056352B">
        <w:t xml:space="preserve">bars indicate </w:t>
      </w:r>
      <w:r w:rsidR="00D12AFB">
        <w:t>baseline</w:t>
      </w:r>
      <w:r w:rsidR="008667C0" w:rsidRPr="0056352B">
        <w:t xml:space="preserve"> metering and the </w:t>
      </w:r>
      <w:r w:rsidR="00C0027B" w:rsidRPr="0056352B">
        <w:t xml:space="preserve">light </w:t>
      </w:r>
      <w:r w:rsidR="008667C0" w:rsidRPr="0056352B">
        <w:t>green</w:t>
      </w:r>
      <w:r w:rsidR="00E94AD3">
        <w:t xml:space="preserve"> </w:t>
      </w:r>
      <w:r w:rsidR="008667C0" w:rsidRPr="0056352B">
        <w:t>bar</w:t>
      </w:r>
      <w:r w:rsidR="00C0027B" w:rsidRPr="0056352B">
        <w:t>s</w:t>
      </w:r>
      <w:r w:rsidR="008667C0" w:rsidRPr="0056352B">
        <w:t xml:space="preserve"> indicate post-</w:t>
      </w:r>
      <w:r w:rsidR="00DB57AD">
        <w:t>installation</w:t>
      </w:r>
      <w:r w:rsidR="008667C0" w:rsidRPr="0056352B">
        <w:t xml:space="preserve"> metering. </w:t>
      </w:r>
      <w:r w:rsidR="00E94AD3">
        <w:t xml:space="preserve">For sites in the </w:t>
      </w:r>
      <w:r w:rsidR="00D12AFB">
        <w:t>baseline</w:t>
      </w:r>
      <w:r w:rsidR="00E94AD3">
        <w:t xml:space="preserve"> sample, we</w:t>
      </w:r>
      <w:r w:rsidR="008667C0" w:rsidRPr="0056352B">
        <w:t xml:space="preserve"> collected a minimum of one week of data</w:t>
      </w:r>
      <w:r w:rsidR="00E94AD3">
        <w:t>. For sites in the post-</w:t>
      </w:r>
      <w:r w:rsidR="00D12AFB">
        <w:t xml:space="preserve">installation </w:t>
      </w:r>
      <w:r w:rsidR="00E94AD3">
        <w:t>sample, we collected a</w:t>
      </w:r>
      <w:r w:rsidR="008667C0" w:rsidRPr="0056352B">
        <w:t xml:space="preserve"> minimum of two weeks of post-</w:t>
      </w:r>
      <w:r w:rsidR="00D12AFB">
        <w:t xml:space="preserve">installation </w:t>
      </w:r>
      <w:r w:rsidR="008667C0" w:rsidRPr="0056352B">
        <w:t>data. On average, we collected five weeks of pre- and seven weeks of post-</w:t>
      </w:r>
      <w:r w:rsidR="00D12AFB">
        <w:t xml:space="preserve">installation </w:t>
      </w:r>
      <w:r w:rsidR="008667C0" w:rsidRPr="0056352B">
        <w:t>data.</w:t>
      </w:r>
      <w:r w:rsidR="00513346" w:rsidRPr="0056352B">
        <w:t xml:space="preserve"> </w:t>
      </w:r>
    </w:p>
    <w:p w14:paraId="61E6E0DB" w14:textId="06577756" w:rsidR="008667C0" w:rsidRDefault="008667C0" w:rsidP="008667C0">
      <w:pPr>
        <w:pStyle w:val="Caption"/>
      </w:pPr>
      <w:bookmarkStart w:id="222" w:name="_Ref423516750"/>
      <w:bookmarkStart w:id="223" w:name="_Toc423531826"/>
      <w:bookmarkStart w:id="224" w:name="_Toc424215811"/>
      <w:bookmarkStart w:id="225" w:name="_Toc432063072"/>
      <w:r>
        <w:t xml:space="preserve">Figure </w:t>
      </w:r>
      <w:fldSimple w:instr=" SEQ Figure \* ARABIC ">
        <w:r w:rsidR="0083230D">
          <w:rPr>
            <w:noProof/>
          </w:rPr>
          <w:t>22</w:t>
        </w:r>
      </w:fldSimple>
      <w:bookmarkEnd w:id="222"/>
      <w:r>
        <w:t>. Metering Period</w:t>
      </w:r>
      <w:bookmarkEnd w:id="223"/>
      <w:bookmarkEnd w:id="224"/>
      <w:r w:rsidR="00A334F0">
        <w:t xml:space="preserve"> (Primary Data)</w:t>
      </w:r>
      <w:bookmarkEnd w:id="225"/>
    </w:p>
    <w:p w14:paraId="4CC43932" w14:textId="27FD21E7" w:rsidR="00133E2C" w:rsidRPr="00133E2C" w:rsidRDefault="00133E2C" w:rsidP="00FB3C13">
      <w:pPr>
        <w:jc w:val="center"/>
      </w:pPr>
      <w:r>
        <w:rPr>
          <w:noProof/>
        </w:rPr>
        <w:drawing>
          <wp:inline distT="0" distB="0" distL="0" distR="0" wp14:anchorId="350A70A3" wp14:editId="15AD305E">
            <wp:extent cx="5943600" cy="4901825"/>
            <wp:effectExtent l="19050" t="19050" r="19050" b="133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935" t="12540" r="64931" b="14345"/>
                    <a:stretch/>
                  </pic:blipFill>
                  <pic:spPr bwMode="auto">
                    <a:xfrm>
                      <a:off x="0" y="0"/>
                      <a:ext cx="5943600" cy="490182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24018F" w14:textId="545BFA07" w:rsidR="002F7569" w:rsidRPr="00497757" w:rsidRDefault="002F7569" w:rsidP="002F7569">
      <w:r w:rsidRPr="006E78BB">
        <w:t xml:space="preserve">We installed data loggers at the majority of sites in August 2014, to capture performance data during the summer season. </w:t>
      </w:r>
      <w:r w:rsidRPr="009D6C7A">
        <w:t xml:space="preserve">We installed all </w:t>
      </w:r>
      <w:r w:rsidRPr="00C0790E">
        <w:t xml:space="preserve">loggers at Massachusetts and Rhode Island sites between August 13 and September 11, at </w:t>
      </w:r>
      <w:r w:rsidRPr="0047526F">
        <w:t xml:space="preserve">Maryland sites during the week ending August 15, and at </w:t>
      </w:r>
      <w:r w:rsidRPr="00DB02DC">
        <w:t>New York sites during the week ending August 22.</w:t>
      </w:r>
    </w:p>
    <w:p w14:paraId="61E6E0DD" w14:textId="41751374" w:rsidR="00690285" w:rsidRDefault="008667C0" w:rsidP="00844A6A">
      <w:pPr>
        <w:pStyle w:val="Heading3"/>
      </w:pPr>
      <w:r>
        <w:t>Metering Protocol</w:t>
      </w:r>
    </w:p>
    <w:p w14:paraId="61E6E0DE" w14:textId="77777777" w:rsidR="003412AC" w:rsidRDefault="003412AC" w:rsidP="00B25754">
      <w:pPr>
        <w:pStyle w:val="NormalIntroSentence"/>
      </w:pPr>
      <w:r>
        <w:t xml:space="preserve">We completed on-site data collection and meter installations according to our data collection protocols. In general, we </w:t>
      </w:r>
      <w:r w:rsidR="00E94AD3">
        <w:t xml:space="preserve">collected key nameplate data and </w:t>
      </w:r>
      <w:r>
        <w:t xml:space="preserve">installed power meters on the existing evaporator fan motors and </w:t>
      </w:r>
      <w:r w:rsidR="00BF492F">
        <w:t>ASDHs</w:t>
      </w:r>
      <w:r w:rsidR="00BF492F" w:rsidDel="00BF492F">
        <w:t xml:space="preserve"> </w:t>
      </w:r>
      <w:r>
        <w:t>to collect the key parameters for the savings loadshapes:</w:t>
      </w:r>
    </w:p>
    <w:p w14:paraId="61E6E0DF" w14:textId="7DFF3C33" w:rsidR="003412AC" w:rsidRDefault="00333081" w:rsidP="00B25754">
      <w:pPr>
        <w:pStyle w:val="Bulletlevel1"/>
      </w:pPr>
      <w:r>
        <w:t>EF</w:t>
      </w:r>
      <w:r w:rsidR="003412AC">
        <w:t xml:space="preserve"> motor power (for baseline and high-efficiency motors)</w:t>
      </w:r>
      <w:r w:rsidR="003412AC">
        <w:rPr>
          <w:rStyle w:val="FootnoteReference"/>
        </w:rPr>
        <w:footnoteReference w:id="15"/>
      </w:r>
    </w:p>
    <w:p w14:paraId="61E6E0E0" w14:textId="1A90AF29" w:rsidR="003412AC" w:rsidRDefault="00333081" w:rsidP="00B25754">
      <w:pPr>
        <w:pStyle w:val="Bulletlevel1"/>
      </w:pPr>
      <w:r>
        <w:t>EF</w:t>
      </w:r>
      <w:r w:rsidR="003412AC">
        <w:t xml:space="preserve"> motor </w:t>
      </w:r>
      <w:r w:rsidR="009478D4">
        <w:t>run time</w:t>
      </w:r>
      <w:r w:rsidR="003412AC">
        <w:t xml:space="preserve"> with and without controls</w:t>
      </w:r>
    </w:p>
    <w:p w14:paraId="61E6E0E1" w14:textId="77777777" w:rsidR="003412AC" w:rsidRDefault="00BF492F" w:rsidP="00B25754">
      <w:pPr>
        <w:pStyle w:val="Bulletlevel1"/>
      </w:pPr>
      <w:r>
        <w:t>ASDH</w:t>
      </w:r>
      <w:r w:rsidDel="00BF492F">
        <w:t xml:space="preserve"> </w:t>
      </w:r>
      <w:r w:rsidR="003412AC">
        <w:t>power and run</w:t>
      </w:r>
      <w:r w:rsidR="00C0027B">
        <w:t xml:space="preserve"> </w:t>
      </w:r>
      <w:r w:rsidR="003412AC">
        <w:t>time with controls</w:t>
      </w:r>
    </w:p>
    <w:p w14:paraId="61E6E0E2" w14:textId="77777777" w:rsidR="003412AC" w:rsidRDefault="00BF492F" w:rsidP="00B25754">
      <w:pPr>
        <w:pStyle w:val="Bulletlevel1-last"/>
      </w:pPr>
      <w:r>
        <w:t>ASDH</w:t>
      </w:r>
      <w:r w:rsidDel="00BF492F">
        <w:t xml:space="preserve"> </w:t>
      </w:r>
      <w:r w:rsidR="003412AC">
        <w:t>power and run</w:t>
      </w:r>
      <w:r w:rsidR="00C0027B">
        <w:t xml:space="preserve"> </w:t>
      </w:r>
      <w:r w:rsidR="003412AC">
        <w:t>time without controls</w:t>
      </w:r>
      <w:r w:rsidR="003412AC">
        <w:rPr>
          <w:rStyle w:val="FootnoteReference"/>
        </w:rPr>
        <w:footnoteReference w:id="16"/>
      </w:r>
    </w:p>
    <w:p w14:paraId="61E6E0E3" w14:textId="521DD92D" w:rsidR="003412AC" w:rsidRDefault="003412AC" w:rsidP="003412AC">
      <w:r>
        <w:t xml:space="preserve">We used program contractor documentation to identify which motors and </w:t>
      </w:r>
      <w:r w:rsidR="00BF492F">
        <w:t>ASDH</w:t>
      </w:r>
      <w:r>
        <w:t xml:space="preserve">s </w:t>
      </w:r>
      <w:r w:rsidR="00C0027B">
        <w:t xml:space="preserve">would </w:t>
      </w:r>
      <w:r>
        <w:t xml:space="preserve">be (for </w:t>
      </w:r>
      <w:r w:rsidR="00D12AFB">
        <w:t>baseline</w:t>
      </w:r>
      <w:r>
        <w:t xml:space="preserve"> sites) or were (for post-installation sites) retrofitted. To determine where to install metering equipment at a site, we looked for circuits with isolated measures and clear labeling.</w:t>
      </w:r>
      <w:r w:rsidR="00A07268">
        <w:t xml:space="preserve"> The evaluation team used the metering equipment in </w:t>
      </w:r>
      <w:r w:rsidR="000D4258">
        <w:fldChar w:fldCharType="begin"/>
      </w:r>
      <w:r w:rsidR="00A07268">
        <w:instrText xml:space="preserve"> REF _Ref423518068 \h </w:instrText>
      </w:r>
      <w:r w:rsidR="000D4258">
        <w:fldChar w:fldCharType="separate"/>
      </w:r>
      <w:r w:rsidR="0083230D">
        <w:t xml:space="preserve">Table </w:t>
      </w:r>
      <w:r w:rsidR="0083230D">
        <w:rPr>
          <w:noProof/>
        </w:rPr>
        <w:t>27</w:t>
      </w:r>
      <w:r w:rsidR="000D4258">
        <w:fldChar w:fldCharType="end"/>
      </w:r>
      <w:r w:rsidR="00A07268">
        <w:t xml:space="preserve"> to measure power.</w:t>
      </w:r>
    </w:p>
    <w:p w14:paraId="61E6E0E4" w14:textId="1E65DE3B" w:rsidR="00A07268" w:rsidRDefault="00A07268" w:rsidP="00A07268">
      <w:pPr>
        <w:pStyle w:val="Caption"/>
      </w:pPr>
      <w:bookmarkStart w:id="226" w:name="_Ref423518068"/>
      <w:bookmarkStart w:id="227" w:name="_Toc430794489"/>
      <w:bookmarkStart w:id="228" w:name="_Toc432063134"/>
      <w:r>
        <w:t xml:space="preserve">Table </w:t>
      </w:r>
      <w:fldSimple w:instr=" SEQ Table \* ARABIC ">
        <w:r w:rsidR="0083230D">
          <w:rPr>
            <w:noProof/>
          </w:rPr>
          <w:t>27</w:t>
        </w:r>
      </w:fldSimple>
      <w:bookmarkEnd w:id="226"/>
      <w:r>
        <w:t>. Power Logging Equipment</w:t>
      </w:r>
      <w:bookmarkEnd w:id="227"/>
      <w:bookmarkEnd w:id="228"/>
    </w:p>
    <w:tbl>
      <w:tblPr>
        <w:tblW w:w="4162" w:type="pct"/>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1400"/>
        <w:gridCol w:w="4441"/>
        <w:gridCol w:w="1934"/>
      </w:tblGrid>
      <w:tr w:rsidR="00A07268" w:rsidRPr="004F6E5D" w14:paraId="61E6E0E8" w14:textId="77777777" w:rsidTr="00C0027B">
        <w:trPr>
          <w:trHeight w:val="288"/>
          <w:jc w:val="center"/>
        </w:trPr>
        <w:tc>
          <w:tcPr>
            <w:tcW w:w="900" w:type="pct"/>
            <w:shd w:val="clear" w:color="000000" w:fill="005DAA"/>
            <w:vAlign w:val="center"/>
            <w:hideMark/>
          </w:tcPr>
          <w:p w14:paraId="61E6E0E5" w14:textId="77777777" w:rsidR="00A07268" w:rsidRPr="004F6E5D" w:rsidRDefault="00A07268" w:rsidP="00B25754">
            <w:pPr>
              <w:pStyle w:val="TableHeading"/>
            </w:pPr>
            <w:r w:rsidRPr="004F6E5D">
              <w:t>Parameter</w:t>
            </w:r>
          </w:p>
        </w:tc>
        <w:tc>
          <w:tcPr>
            <w:tcW w:w="2856" w:type="pct"/>
            <w:shd w:val="clear" w:color="000000" w:fill="005DAA"/>
            <w:vAlign w:val="center"/>
            <w:hideMark/>
          </w:tcPr>
          <w:p w14:paraId="61E6E0E6" w14:textId="77777777" w:rsidR="00A07268" w:rsidRPr="004F6E5D" w:rsidRDefault="00A07268" w:rsidP="00B25754">
            <w:pPr>
              <w:pStyle w:val="TableHeading"/>
            </w:pPr>
            <w:r w:rsidRPr="004F6E5D">
              <w:t>Logging Equipment</w:t>
            </w:r>
          </w:p>
        </w:tc>
        <w:tc>
          <w:tcPr>
            <w:tcW w:w="1244" w:type="pct"/>
            <w:shd w:val="clear" w:color="000000" w:fill="005DAA"/>
            <w:vAlign w:val="center"/>
            <w:hideMark/>
          </w:tcPr>
          <w:p w14:paraId="61E6E0E7" w14:textId="77777777" w:rsidR="00A07268" w:rsidRPr="004F6E5D" w:rsidRDefault="00A07268" w:rsidP="00B25754">
            <w:pPr>
              <w:pStyle w:val="TableHeading"/>
            </w:pPr>
            <w:r w:rsidRPr="004F6E5D">
              <w:t>Logging Frequency</w:t>
            </w:r>
          </w:p>
        </w:tc>
      </w:tr>
      <w:tr w:rsidR="00A07268" w:rsidRPr="004F6E5D" w14:paraId="61E6E0EC" w14:textId="77777777" w:rsidTr="00C0027B">
        <w:trPr>
          <w:trHeight w:val="288"/>
          <w:jc w:val="center"/>
        </w:trPr>
        <w:tc>
          <w:tcPr>
            <w:tcW w:w="900" w:type="pct"/>
            <w:shd w:val="clear" w:color="auto" w:fill="auto"/>
            <w:vAlign w:val="center"/>
            <w:hideMark/>
          </w:tcPr>
          <w:p w14:paraId="61E6E0E9" w14:textId="77777777" w:rsidR="00A07268" w:rsidRPr="00A07268" w:rsidRDefault="00A07268" w:rsidP="00C0027B">
            <w:pPr>
              <w:pStyle w:val="TableRowWithText"/>
              <w:jc w:val="center"/>
            </w:pPr>
            <w:r w:rsidRPr="00A07268">
              <w:t>W</w:t>
            </w:r>
            <w:r w:rsidR="00AF4A44">
              <w:t>atts</w:t>
            </w:r>
          </w:p>
        </w:tc>
        <w:tc>
          <w:tcPr>
            <w:tcW w:w="2856" w:type="pct"/>
            <w:shd w:val="clear" w:color="auto" w:fill="auto"/>
            <w:vAlign w:val="center"/>
            <w:hideMark/>
          </w:tcPr>
          <w:p w14:paraId="61E6E0EA" w14:textId="77777777" w:rsidR="00A07268" w:rsidRPr="00A07268" w:rsidRDefault="00A07268" w:rsidP="00C0027B">
            <w:pPr>
              <w:pStyle w:val="TableRowWithText"/>
            </w:pPr>
            <w:r w:rsidRPr="00A07268">
              <w:t>HOBO UX120-018 Plug Load</w:t>
            </w:r>
          </w:p>
        </w:tc>
        <w:tc>
          <w:tcPr>
            <w:tcW w:w="1244" w:type="pct"/>
            <w:shd w:val="clear" w:color="auto" w:fill="auto"/>
            <w:vAlign w:val="center"/>
            <w:hideMark/>
          </w:tcPr>
          <w:p w14:paraId="61E6E0EB" w14:textId="77777777" w:rsidR="00A07268" w:rsidRPr="00A07268" w:rsidRDefault="00A07268" w:rsidP="00C0027B">
            <w:pPr>
              <w:pStyle w:val="TableRowWithText"/>
              <w:jc w:val="center"/>
            </w:pPr>
            <w:r w:rsidRPr="00A07268">
              <w:t>1</w:t>
            </w:r>
            <w:r w:rsidR="0031026C">
              <w:t xml:space="preserve"> </w:t>
            </w:r>
            <w:r w:rsidRPr="00A07268">
              <w:t>min</w:t>
            </w:r>
            <w:r w:rsidR="0031026C">
              <w:t>ute</w:t>
            </w:r>
          </w:p>
        </w:tc>
      </w:tr>
      <w:tr w:rsidR="00A07268" w:rsidRPr="004F6E5D" w14:paraId="61E6E0F0" w14:textId="77777777" w:rsidTr="00C0027B">
        <w:trPr>
          <w:trHeight w:val="288"/>
          <w:jc w:val="center"/>
        </w:trPr>
        <w:tc>
          <w:tcPr>
            <w:tcW w:w="900" w:type="pct"/>
            <w:shd w:val="clear" w:color="auto" w:fill="auto"/>
            <w:vAlign w:val="center"/>
          </w:tcPr>
          <w:p w14:paraId="61E6E0ED" w14:textId="77777777" w:rsidR="00A07268" w:rsidRPr="00A07268" w:rsidRDefault="00A07268" w:rsidP="00C0027B">
            <w:pPr>
              <w:pStyle w:val="TableRowWithText"/>
              <w:jc w:val="center"/>
            </w:pPr>
            <w:r>
              <w:t>W</w:t>
            </w:r>
            <w:r w:rsidR="00AF4A44">
              <w:t>atts</w:t>
            </w:r>
          </w:p>
        </w:tc>
        <w:tc>
          <w:tcPr>
            <w:tcW w:w="2856" w:type="pct"/>
            <w:shd w:val="clear" w:color="auto" w:fill="auto"/>
            <w:vAlign w:val="center"/>
          </w:tcPr>
          <w:p w14:paraId="61E6E0EE" w14:textId="5E217D12" w:rsidR="00A07268" w:rsidRPr="00A07268" w:rsidRDefault="00A07268">
            <w:pPr>
              <w:pStyle w:val="TableRowWithText"/>
            </w:pPr>
            <w:r>
              <w:t>HOBO UX190-001M State/Pulse/Event/Run</w:t>
            </w:r>
            <w:r w:rsidR="009649D7">
              <w:t xml:space="preserve"> T</w:t>
            </w:r>
            <w:r>
              <w:t>ime</w:t>
            </w:r>
          </w:p>
        </w:tc>
        <w:tc>
          <w:tcPr>
            <w:tcW w:w="1244" w:type="pct"/>
            <w:shd w:val="clear" w:color="auto" w:fill="auto"/>
            <w:vAlign w:val="center"/>
          </w:tcPr>
          <w:p w14:paraId="61E6E0EF" w14:textId="77777777" w:rsidR="00A07268" w:rsidRPr="00A07268" w:rsidRDefault="00A07268" w:rsidP="00C0027B">
            <w:pPr>
              <w:pStyle w:val="TableRowWithText"/>
              <w:jc w:val="center"/>
            </w:pPr>
            <w:r>
              <w:t>1</w:t>
            </w:r>
            <w:r w:rsidR="0031026C">
              <w:t xml:space="preserve"> </w:t>
            </w:r>
            <w:r>
              <w:t>min</w:t>
            </w:r>
            <w:r w:rsidR="0031026C">
              <w:t>ute</w:t>
            </w:r>
          </w:p>
        </w:tc>
      </w:tr>
    </w:tbl>
    <w:p w14:paraId="61E6E0F1" w14:textId="77777777" w:rsidR="00A07268" w:rsidRDefault="00A07268" w:rsidP="00C0027B">
      <w:pPr>
        <w:pStyle w:val="NormalAfterTablesandFigures"/>
      </w:pPr>
    </w:p>
    <w:p w14:paraId="6894CFD2" w14:textId="0ACC33AF" w:rsidR="007E0459" w:rsidRPr="00A07268" w:rsidRDefault="007E0459" w:rsidP="00C0027B">
      <w:pPr>
        <w:pStyle w:val="NormalAfterTablesandFigures"/>
      </w:pPr>
      <w:r>
        <w:t>In addition to power metering, the evaluation team also installed loggers in the refrigerated spaces to log indoor air temperature and relative humidity data at 1-minute intervals.</w:t>
      </w:r>
    </w:p>
    <w:p w14:paraId="61E6E0F2" w14:textId="77777777" w:rsidR="003412AC" w:rsidRDefault="003412AC" w:rsidP="003412AC">
      <w:pPr>
        <w:pStyle w:val="Heading4"/>
      </w:pPr>
      <w:r>
        <w:t>Evaporator Fan Motors</w:t>
      </w:r>
    </w:p>
    <w:p w14:paraId="61E6E0F3" w14:textId="77777777" w:rsidR="003412AC" w:rsidRDefault="001538CE" w:rsidP="003412AC">
      <w:r>
        <w:t>The evaluation team</w:t>
      </w:r>
      <w:r w:rsidR="00EB5654">
        <w:t xml:space="preserve"> </w:t>
      </w:r>
      <w:r w:rsidR="003412AC" w:rsidRPr="00E66495">
        <w:t xml:space="preserve">metered </w:t>
      </w:r>
      <w:r w:rsidR="007867FC">
        <w:t xml:space="preserve">evaporator fan motors in both </w:t>
      </w:r>
      <w:r w:rsidR="003412AC" w:rsidRPr="00E66495">
        <w:t xml:space="preserve">walk-in and reach-in cases. </w:t>
      </w:r>
      <w:r w:rsidR="000D4258">
        <w:fldChar w:fldCharType="begin"/>
      </w:r>
      <w:r w:rsidR="003412AC">
        <w:instrText xml:space="preserve"> REF _Ref398995045 \h </w:instrText>
      </w:r>
      <w:r w:rsidR="000D4258">
        <w:fldChar w:fldCharType="separate"/>
      </w:r>
      <w:r w:rsidR="0083230D">
        <w:t xml:space="preserve">Figure </w:t>
      </w:r>
      <w:r w:rsidR="0083230D">
        <w:rPr>
          <w:noProof/>
        </w:rPr>
        <w:t>23</w:t>
      </w:r>
      <w:r w:rsidR="000D4258">
        <w:fldChar w:fldCharType="end"/>
      </w:r>
      <w:r w:rsidR="003412AC">
        <w:t xml:space="preserve"> </w:t>
      </w:r>
      <w:r w:rsidR="005F5F33">
        <w:t xml:space="preserve">is </w:t>
      </w:r>
      <w:r w:rsidR="003412AC">
        <w:t xml:space="preserve">an example of our meters installed on an evaporator fan box in a walk-in cooler. </w:t>
      </w:r>
    </w:p>
    <w:p w14:paraId="61E6E0F4" w14:textId="0C000503" w:rsidR="003412AC" w:rsidRDefault="003412AC" w:rsidP="003412AC">
      <w:pPr>
        <w:pStyle w:val="Caption"/>
      </w:pPr>
      <w:bookmarkStart w:id="229" w:name="_Ref398995045"/>
      <w:bookmarkStart w:id="230" w:name="_Toc423531827"/>
      <w:bookmarkStart w:id="231" w:name="_Toc424215812"/>
      <w:bookmarkStart w:id="232" w:name="_Toc432063073"/>
      <w:r>
        <w:t xml:space="preserve">Figure </w:t>
      </w:r>
      <w:fldSimple w:instr=" SEQ Figure \* ARABIC ">
        <w:r w:rsidR="0083230D">
          <w:rPr>
            <w:noProof/>
          </w:rPr>
          <w:t>23</w:t>
        </w:r>
      </w:fldSimple>
      <w:bookmarkEnd w:id="229"/>
      <w:r>
        <w:t xml:space="preserve">. Example </w:t>
      </w:r>
      <w:r w:rsidR="008B4073">
        <w:t xml:space="preserve">of </w:t>
      </w:r>
      <w:r>
        <w:t>Meter Installation on Evaporator Fans</w:t>
      </w:r>
      <w:bookmarkEnd w:id="230"/>
      <w:bookmarkEnd w:id="231"/>
      <w:bookmarkEnd w:id="232"/>
    </w:p>
    <w:p w14:paraId="61E6E0F5" w14:textId="29B018B7" w:rsidR="003412AC" w:rsidRDefault="00A55DBC" w:rsidP="005F5F33">
      <w:pPr>
        <w:jc w:val="center"/>
      </w:pPr>
      <w:r>
        <w:rPr>
          <w:noProof/>
        </w:rPr>
        <mc:AlternateContent>
          <mc:Choice Requires="wps">
            <w:drawing>
              <wp:anchor distT="45720" distB="45720" distL="114300" distR="114300" simplePos="0" relativeHeight="251659264" behindDoc="0" locked="0" layoutInCell="1" allowOverlap="1" wp14:anchorId="61E6E70F" wp14:editId="1EAE8EFC">
                <wp:simplePos x="0" y="0"/>
                <wp:positionH relativeFrom="column">
                  <wp:posOffset>4263390</wp:posOffset>
                </wp:positionH>
                <wp:positionV relativeFrom="paragraph">
                  <wp:posOffset>1456690</wp:posOffset>
                </wp:positionV>
                <wp:extent cx="1330325" cy="795020"/>
                <wp:effectExtent l="0" t="0" r="3175" b="508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325" cy="795020"/>
                        </a:xfrm>
                        <a:prstGeom prst="rect">
                          <a:avLst/>
                        </a:prstGeom>
                        <a:solidFill>
                          <a:srgbClr val="FFFFFF"/>
                        </a:solidFill>
                        <a:ln w="9525">
                          <a:noFill/>
                          <a:miter lim="800000"/>
                          <a:headEnd/>
                          <a:tailEnd/>
                        </a:ln>
                      </wps:spPr>
                      <wps:txbx>
                        <w:txbxContent>
                          <w:p w14:paraId="61E6E803" w14:textId="77777777" w:rsidR="00CB6B6A" w:rsidRPr="00A07268" w:rsidRDefault="00CB6B6A">
                            <w:pPr>
                              <w:rPr>
                                <w:color w:val="808080" w:themeColor="background1" w:themeShade="80"/>
                                <w:sz w:val="20"/>
                              </w:rPr>
                            </w:pPr>
                            <w:r w:rsidRPr="00A07268">
                              <w:rPr>
                                <w:color w:val="808080" w:themeColor="background1" w:themeShade="80"/>
                                <w:sz w:val="20"/>
                              </w:rPr>
                              <w:t>Data logger records energy consumed at 1-minute intervals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6E70F" id="Text Box 2" o:spid="_x0000_s1037" type="#_x0000_t202" style="position:absolute;left:0;text-align:left;margin-left:335.7pt;margin-top:114.7pt;width:104.75pt;height:62.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gVHIgIAACQEAAAOAAAAZHJzL2Uyb0RvYy54bWysU9uO2yAQfa/Uf0C8N3Zu3Y0VZ7XNNlWl&#10;7UXa7QdgwDEqMBRI7O3Xd8DZbLR9q+oHBJ6Zw5lzhvXNYDQ5Sh8U2JpOJyUl0nIQyu5r+uNx9+6a&#10;khCZFUyDlTV9koHebN6+WfeukjPoQAvpCYLYUPWupl2MriqKwDtpWJiAkxaDLXjDIh79vhCe9Yhu&#10;dDEry/dFD144D1yGgH/vxiDdZPy2lTx+a9sgI9E1RW4xrz6vTVqLzZpVe89cp/iJBvsHFoYpi5ee&#10;oe5YZOTg1V9QRnEPAdo44WAKaFvFZe4Bu5mWr7p56JiTuRcUJ7izTOH/wfKvx++eKFHTJTplmUGP&#10;HuUQyQcYyCzJ07tQYdaDw7w44G+0Obca3D3wn4FY2HbM7uWt99B3kgmkN02VxUXpiBMSSNN/AYHX&#10;sEOEDDS03iTtUA2C6GjT09maRIWnK+fzcj5bUsIxdrValrPsXcGq52rnQ/wkwZC0qalH6zM6O96H&#10;mNiw6jklXRZAK7FTWueD3zdb7cmR4Zjs8pcbeJWmLelruloij1RlIdXnCTIq4hhrZWp6XaZvHKyk&#10;xkcrckpkSo97ZKLtSZ6kyKhNHJohGzHN4iXtGhBPKJiHcWzxmeGmA/+bkh5Htqbh14F5SYn+bFH0&#10;1XSxSDOeD4vlFUpE/GWkuYwwyxGqppGScbuN+V2Mnd2iOa3Kur0wOXHGUcxynp5NmvXLc856edyb&#10;PwAAAP//AwBQSwMEFAAGAAgAAAAhAL4SffngAAAACwEAAA8AAABkcnMvZG93bnJldi54bWxMj91O&#10;g0AQRu9NfIfNmHhj7FKk/JWhURONt619gAW2QMrOEnZb6Ns7XundTObkm/MVu8UM4qon11tCWK8C&#10;EJpq2/TUIhy/P55TEM4ratRgSSPctINdeX9XqLyxM+319eBbwSHkcoXQeT/mUrq600a5lR018e1k&#10;J6M8r1Mrm0nNHG4GGQZBLI3qiT90atTvna7Ph4tBOH3NT5tsrj79MdlH8Zvqk8reEB8fltctCK8X&#10;/wfDrz6rQ8lOlb1Q48SAECfriFGEMMx4YCJNgwxEhfCyiWKQZSH/dyh/AAAA//8DAFBLAQItABQA&#10;BgAIAAAAIQC2gziS/gAAAOEBAAATAAAAAAAAAAAAAAAAAAAAAABbQ29udGVudF9UeXBlc10ueG1s&#10;UEsBAi0AFAAGAAgAAAAhADj9If/WAAAAlAEAAAsAAAAAAAAAAAAAAAAALwEAAF9yZWxzLy5yZWxz&#10;UEsBAi0AFAAGAAgAAAAhALX2BUciAgAAJAQAAA4AAAAAAAAAAAAAAAAALgIAAGRycy9lMm9Eb2Mu&#10;eG1sUEsBAi0AFAAGAAgAAAAhAL4SffngAAAACwEAAA8AAAAAAAAAAAAAAAAAfAQAAGRycy9kb3du&#10;cmV2LnhtbFBLBQYAAAAABAAEAPMAAACJBQAAAAA=&#10;" stroked="f">
                <v:textbox>
                  <w:txbxContent>
                    <w:p w14:paraId="61E6E803" w14:textId="77777777" w:rsidR="00CB6B6A" w:rsidRPr="00A07268" w:rsidRDefault="00CB6B6A">
                      <w:pPr>
                        <w:rPr>
                          <w:color w:val="808080" w:themeColor="background1" w:themeShade="80"/>
                          <w:sz w:val="20"/>
                        </w:rPr>
                      </w:pPr>
                      <w:r w:rsidRPr="00A07268">
                        <w:rPr>
                          <w:color w:val="808080" w:themeColor="background1" w:themeShade="80"/>
                          <w:sz w:val="20"/>
                        </w:rPr>
                        <w:t>Data logger records energy consumed at 1-minute intervals</w:t>
                      </w:r>
                    </w:p>
                  </w:txbxContent>
                </v:textbox>
              </v:shape>
            </w:pict>
          </mc:Fallback>
        </mc:AlternateContent>
      </w:r>
      <w:r w:rsidR="003412AC" w:rsidRPr="00A83730">
        <w:rPr>
          <w:noProof/>
        </w:rPr>
        <w:drawing>
          <wp:inline distT="0" distB="0" distL="0" distR="0" wp14:anchorId="61E6E710" wp14:editId="25D153BA">
            <wp:extent cx="5943600" cy="21945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8532"/>
                    <a:stretch/>
                  </pic:blipFill>
                  <pic:spPr bwMode="auto">
                    <a:xfrm>
                      <a:off x="0" y="0"/>
                      <a:ext cx="5943600" cy="2194560"/>
                    </a:xfrm>
                    <a:prstGeom prst="rect">
                      <a:avLst/>
                    </a:prstGeom>
                    <a:noFill/>
                    <a:ln>
                      <a:noFill/>
                    </a:ln>
                    <a:extLst>
                      <a:ext uri="{53640926-AAD7-44D8-BBD7-CCE9431645EC}">
                        <a14:shadowObscured xmlns:a14="http://schemas.microsoft.com/office/drawing/2010/main"/>
                      </a:ext>
                    </a:extLst>
                  </pic:spPr>
                </pic:pic>
              </a:graphicData>
            </a:graphic>
          </wp:inline>
        </w:drawing>
      </w:r>
    </w:p>
    <w:p w14:paraId="61E6E0F6" w14:textId="77777777" w:rsidR="00B25754" w:rsidRPr="00E6242F" w:rsidRDefault="007867FC" w:rsidP="007235E9">
      <w:r w:rsidRPr="002F7569">
        <w:t>This example shows our data logger recording 1-minute power data on an evaporator fan box with two motors. In the example, the fans do not operate with controls, but we use a similar metering setup for fans or fan bo</w:t>
      </w:r>
      <w:r w:rsidRPr="00E6242F">
        <w:t>xes with controls.</w:t>
      </w:r>
    </w:p>
    <w:p w14:paraId="61E6E0F7" w14:textId="77777777" w:rsidR="003412AC" w:rsidRDefault="003412AC" w:rsidP="003412AC">
      <w:pPr>
        <w:pStyle w:val="Heading4"/>
      </w:pPr>
      <w:r>
        <w:t>Anti-Sweat Door Heaters</w:t>
      </w:r>
    </w:p>
    <w:p w14:paraId="61E6E0F8" w14:textId="77777777" w:rsidR="003412AC" w:rsidRDefault="001538CE" w:rsidP="003412AC">
      <w:r>
        <w:t>We</w:t>
      </w:r>
      <w:r w:rsidR="003412AC" w:rsidRPr="00A83730">
        <w:t xml:space="preserve"> metered </w:t>
      </w:r>
      <w:r w:rsidR="00BF492F">
        <w:t>ASDH</w:t>
      </w:r>
      <w:r w:rsidR="003412AC" w:rsidRPr="00A83730">
        <w:t xml:space="preserve">s in both coolers and freezers. </w:t>
      </w:r>
      <w:r w:rsidR="003B6D4D">
        <w:fldChar w:fldCharType="begin"/>
      </w:r>
      <w:r w:rsidR="003B6D4D">
        <w:instrText xml:space="preserve"> REF _Ref398998495 \h  \* MERGEFORMAT </w:instrText>
      </w:r>
      <w:r w:rsidR="003B6D4D">
        <w:fldChar w:fldCharType="separate"/>
      </w:r>
      <w:r w:rsidR="0083230D">
        <w:t xml:space="preserve">Figure </w:t>
      </w:r>
      <w:r w:rsidR="0083230D">
        <w:rPr>
          <w:noProof/>
        </w:rPr>
        <w:t>24</w:t>
      </w:r>
      <w:r w:rsidR="003B6D4D">
        <w:fldChar w:fldCharType="end"/>
      </w:r>
      <w:r w:rsidR="003412AC" w:rsidRPr="00A83730">
        <w:t xml:space="preserve"> </w:t>
      </w:r>
      <w:r w:rsidR="005F5F33">
        <w:t>is</w:t>
      </w:r>
      <w:r w:rsidR="005F5F33" w:rsidRPr="00A83730">
        <w:t xml:space="preserve"> </w:t>
      </w:r>
      <w:r w:rsidR="003412AC" w:rsidRPr="00A83730">
        <w:t xml:space="preserve">an example of </w:t>
      </w:r>
      <w:r w:rsidR="003412AC" w:rsidRPr="00A35FBA">
        <w:t xml:space="preserve">our meters installed on </w:t>
      </w:r>
      <w:r w:rsidR="003412AC" w:rsidRPr="00A83730">
        <w:t>a</w:t>
      </w:r>
      <w:r w:rsidR="003412AC">
        <w:t>n</w:t>
      </w:r>
      <w:r w:rsidR="003412AC" w:rsidRPr="00A83730">
        <w:t xml:space="preserve"> </w:t>
      </w:r>
      <w:r w:rsidR="00BF492F">
        <w:t>ASDH</w:t>
      </w:r>
      <w:r w:rsidR="003412AC" w:rsidRPr="00A83730">
        <w:t>.</w:t>
      </w:r>
    </w:p>
    <w:p w14:paraId="61E6E0F9" w14:textId="10CF9896" w:rsidR="003412AC" w:rsidRDefault="003412AC" w:rsidP="003412AC">
      <w:pPr>
        <w:pStyle w:val="Caption"/>
      </w:pPr>
      <w:bookmarkStart w:id="233" w:name="_Ref398998495"/>
      <w:bookmarkStart w:id="234" w:name="_Toc423531828"/>
      <w:bookmarkStart w:id="235" w:name="_Toc424215813"/>
      <w:bookmarkStart w:id="236" w:name="_Toc432063074"/>
      <w:r>
        <w:t xml:space="preserve">Figure </w:t>
      </w:r>
      <w:fldSimple w:instr=" SEQ Figure \* ARABIC ">
        <w:r w:rsidR="0083230D">
          <w:rPr>
            <w:noProof/>
          </w:rPr>
          <w:t>24</w:t>
        </w:r>
      </w:fldSimple>
      <w:bookmarkEnd w:id="233"/>
      <w:r>
        <w:t xml:space="preserve">. Example </w:t>
      </w:r>
      <w:r w:rsidR="008B4073">
        <w:t xml:space="preserve">of </w:t>
      </w:r>
      <w:r>
        <w:t>Meter Installation on Door Heaters</w:t>
      </w:r>
      <w:bookmarkEnd w:id="234"/>
      <w:bookmarkEnd w:id="235"/>
      <w:bookmarkEnd w:id="236"/>
    </w:p>
    <w:p w14:paraId="61E6E0FA" w14:textId="4DA1CB5B" w:rsidR="003412AC" w:rsidRDefault="00A55DBC" w:rsidP="005F5F33">
      <w:pPr>
        <w:pStyle w:val="NoSpacing"/>
        <w:jc w:val="center"/>
      </w:pPr>
      <w:r>
        <w:rPr>
          <w:noProof/>
        </w:rPr>
        <mc:AlternateContent>
          <mc:Choice Requires="wps">
            <w:drawing>
              <wp:anchor distT="45720" distB="45720" distL="114300" distR="114300" simplePos="0" relativeHeight="251661312" behindDoc="0" locked="0" layoutInCell="1" allowOverlap="1" wp14:anchorId="61E6E712" wp14:editId="085C07BE">
                <wp:simplePos x="0" y="0"/>
                <wp:positionH relativeFrom="column">
                  <wp:posOffset>3559175</wp:posOffset>
                </wp:positionH>
                <wp:positionV relativeFrom="paragraph">
                  <wp:posOffset>1536065</wp:posOffset>
                </wp:positionV>
                <wp:extent cx="1662430" cy="795020"/>
                <wp:effectExtent l="0" t="0" r="0" b="508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795020"/>
                        </a:xfrm>
                        <a:prstGeom prst="rect">
                          <a:avLst/>
                        </a:prstGeom>
                        <a:solidFill>
                          <a:srgbClr val="FFFFFF"/>
                        </a:solidFill>
                        <a:ln w="9525">
                          <a:noFill/>
                          <a:miter lim="800000"/>
                          <a:headEnd/>
                          <a:tailEnd/>
                        </a:ln>
                      </wps:spPr>
                      <wps:txbx>
                        <w:txbxContent>
                          <w:p w14:paraId="61E6E804" w14:textId="77777777" w:rsidR="00CB6B6A" w:rsidRPr="00A07268" w:rsidRDefault="00CB6B6A" w:rsidP="00A07268">
                            <w:pPr>
                              <w:rPr>
                                <w:sz w:val="20"/>
                              </w:rPr>
                            </w:pPr>
                            <w:r w:rsidRPr="00A07268">
                              <w:rPr>
                                <w:sz w:val="20"/>
                              </w:rPr>
                              <w:t>Cadmus CT and data loggers record energy consumed by the door heater at 1-minute intervals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6E712" id="_x0000_s1038" type="#_x0000_t202" style="position:absolute;left:0;text-align:left;margin-left:280.25pt;margin-top:120.95pt;width:130.9pt;height:62.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0xXIgIAACQEAAAOAAAAZHJzL2Uyb0RvYy54bWysU9uO2yAQfa/Uf0C8N3bcXDZWnNU221SV&#10;thdptx+AMY5RgaFAYqdfvwPOptH2rSoPCJjhMHPOYX07aEWOwnkJpqLTSU6JMBwaafYV/fG0e3dD&#10;iQ/MNEyBERU9CU9vN2/frHtbigI6UI1wBEGML3tb0S4EW2aZ553QzE/ACoPBFpxmAbdunzWO9Yiu&#10;VVbk+SLrwTXWARfe4+n9GKSbhN+2godvbetFIKqiWFtIs0tzHedss2bl3jHbSX4ug/1DFZpJg49e&#10;oO5ZYOTg5F9QWnIHHtow4aAzaFvJReoBu5nmr7p57JgVqRckx9sLTf7/wfKvx++OyKai8yUlhmnU&#10;6EkMgXyAgRSRnt76ErMeLeaFAY9R5tSqtw/Af3piYNsxsxd3zkHfCdZgedN4M7u6OuL4CFL3X6DB&#10;Z9ghQAIaWqcjd8gGQXSU6XSRJpbC45OLRTF7jyGOseVqnhdJu4yVL7et8+GTAE3ioqIOpU/o7Pjg&#10;Q6yGlS8p8TEPSjY7qVTauH29VY4cGdpkl0Zq4FWaMqSv6GpezBOygXg/OUjLgDZWUlf0Jo9jNFZk&#10;46NpUkpgUo1rrESZMz2RkZGbMNRDEmJ6ob2G5oSEORhti98MFx2435T0aNmK+l8H5gQl6rNB0lfT&#10;2Sx6PG1m8yVSRNx1pL6OMMMRqqKBknG5DelfRD4M3KE4rUy8RRXHSs41oxUTnedvE71+vU9Zfz73&#10;5hkAAP//AwBQSwMEFAAGAAgAAAAhAPYMM3fgAAAACwEAAA8AAABkcnMvZG93bnJldi54bWxMj0Fu&#10;gzAQRfeVegdrInVTNQYSIKGYqK3UqtukOcAAE0DBY4SdQG5fd9UsR//p/zf5bta9uNJoO8MKwmUA&#10;grgydceNguPP58sGhHXINfaGScGNLOyKx4ccs9pMvKfrwTXCl7DNUEHr3JBJaauWNNqlGYh9djKj&#10;RufPsZH1iJMv172MgiCRGjv2Cy0O9NFSdT5ctILT9/Qcb6fyyx3T/Tp5xy4tzU2pp8X89grC0ez+&#10;YfjT9+pQeKfSXLi2olcQJ0HsUQXROtyC8MQmilYgSgWrJA1BFrm8/6H4BQAA//8DAFBLAQItABQA&#10;BgAIAAAAIQC2gziS/gAAAOEBAAATAAAAAAAAAAAAAAAAAAAAAABbQ29udGVudF9UeXBlc10ueG1s&#10;UEsBAi0AFAAGAAgAAAAhADj9If/WAAAAlAEAAAsAAAAAAAAAAAAAAAAALwEAAF9yZWxzLy5yZWxz&#10;UEsBAi0AFAAGAAgAAAAhAMzHTFciAgAAJAQAAA4AAAAAAAAAAAAAAAAALgIAAGRycy9lMm9Eb2Mu&#10;eG1sUEsBAi0AFAAGAAgAAAAhAPYMM3fgAAAACwEAAA8AAAAAAAAAAAAAAAAAfAQAAGRycy9kb3du&#10;cmV2LnhtbFBLBQYAAAAABAAEAPMAAACJBQAAAAA=&#10;" stroked="f">
                <v:textbox>
                  <w:txbxContent>
                    <w:p w14:paraId="61E6E804" w14:textId="77777777" w:rsidR="00CB6B6A" w:rsidRPr="00A07268" w:rsidRDefault="00CB6B6A" w:rsidP="00A07268">
                      <w:pPr>
                        <w:rPr>
                          <w:sz w:val="20"/>
                        </w:rPr>
                      </w:pPr>
                      <w:r w:rsidRPr="00A07268">
                        <w:rPr>
                          <w:sz w:val="20"/>
                        </w:rPr>
                        <w:t>Cadmus CT and data loggers record energy consumed by the door heater at 1-minute intervals</w:t>
                      </w:r>
                    </w:p>
                  </w:txbxContent>
                </v:textbox>
              </v:shape>
            </w:pict>
          </mc:Fallback>
        </mc:AlternateContent>
      </w:r>
      <w:r w:rsidR="003412AC" w:rsidRPr="00A83730">
        <w:rPr>
          <w:noProof/>
        </w:rPr>
        <w:drawing>
          <wp:inline distT="0" distB="0" distL="0" distR="0" wp14:anchorId="61E6E713" wp14:editId="6A85BAF1">
            <wp:extent cx="5656217" cy="241166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5249"/>
                    <a:stretch/>
                  </pic:blipFill>
                  <pic:spPr bwMode="auto">
                    <a:xfrm>
                      <a:off x="0" y="0"/>
                      <a:ext cx="5656217" cy="2411661"/>
                    </a:xfrm>
                    <a:prstGeom prst="rect">
                      <a:avLst/>
                    </a:prstGeom>
                    <a:noFill/>
                    <a:ln>
                      <a:noFill/>
                    </a:ln>
                    <a:extLst>
                      <a:ext uri="{53640926-AAD7-44D8-BBD7-CCE9431645EC}">
                        <a14:shadowObscured xmlns:a14="http://schemas.microsoft.com/office/drawing/2010/main"/>
                      </a:ext>
                    </a:extLst>
                  </pic:spPr>
                </pic:pic>
              </a:graphicData>
            </a:graphic>
          </wp:inline>
        </w:drawing>
      </w:r>
    </w:p>
    <w:p w14:paraId="61E6E0FB" w14:textId="77777777" w:rsidR="007867FC" w:rsidRDefault="007867FC" w:rsidP="007867FC">
      <w:pPr>
        <w:pStyle w:val="NoSpacing"/>
      </w:pPr>
    </w:p>
    <w:p w14:paraId="61E6E0FC" w14:textId="77777777" w:rsidR="00B65CF6" w:rsidRDefault="00B65CF6" w:rsidP="00B65CF6">
      <w:pPr>
        <w:pStyle w:val="Heading2"/>
      </w:pPr>
      <w:bookmarkStart w:id="237" w:name="_Ref423435263"/>
      <w:bookmarkStart w:id="238" w:name="_Toc423531877"/>
      <w:bookmarkStart w:id="239" w:name="_Toc424215862"/>
      <w:bookmarkStart w:id="240" w:name="_Toc432063042"/>
      <w:r>
        <w:t>Data Analysis</w:t>
      </w:r>
      <w:bookmarkEnd w:id="237"/>
      <w:bookmarkEnd w:id="238"/>
      <w:bookmarkEnd w:id="239"/>
      <w:bookmarkEnd w:id="240"/>
    </w:p>
    <w:p w14:paraId="61E6E0FD" w14:textId="77777777" w:rsidR="00953FFD" w:rsidRDefault="001538CE" w:rsidP="00032421">
      <w:r>
        <w:t xml:space="preserve">The evaluation team </w:t>
      </w:r>
      <w:r w:rsidR="00953FFD">
        <w:t>used six major steps to develop the total savings loadshapes</w:t>
      </w:r>
      <w:r w:rsidR="005F5F33">
        <w:t>,</w:t>
      </w:r>
      <w:r w:rsidR="00953FFD">
        <w:t xml:space="preserve"> including data collection, data analysis, and aggregation methods (as shown in</w:t>
      </w:r>
      <w:r w:rsidR="003C2BE4">
        <w:t xml:space="preserve"> </w:t>
      </w:r>
      <w:r w:rsidR="000D4258">
        <w:fldChar w:fldCharType="begin"/>
      </w:r>
      <w:r w:rsidR="003C2BE4">
        <w:instrText xml:space="preserve"> REF _Ref423524573 \h </w:instrText>
      </w:r>
      <w:r w:rsidR="000D4258">
        <w:fldChar w:fldCharType="separate"/>
      </w:r>
      <w:r w:rsidR="0083230D">
        <w:t xml:space="preserve">Figure </w:t>
      </w:r>
      <w:r w:rsidR="0083230D">
        <w:rPr>
          <w:noProof/>
        </w:rPr>
        <w:t>25</w:t>
      </w:r>
      <w:r w:rsidR="000D4258">
        <w:fldChar w:fldCharType="end"/>
      </w:r>
      <w:r w:rsidR="00953FFD">
        <w:t>).</w:t>
      </w:r>
    </w:p>
    <w:p w14:paraId="61E6E0FE" w14:textId="77777777" w:rsidR="00953FFD" w:rsidRDefault="003C2BE4" w:rsidP="003C2BE4">
      <w:pPr>
        <w:pStyle w:val="Caption"/>
      </w:pPr>
      <w:bookmarkStart w:id="241" w:name="_Ref423524573"/>
      <w:bookmarkStart w:id="242" w:name="_Toc423531829"/>
      <w:bookmarkStart w:id="243" w:name="_Toc424215814"/>
      <w:bookmarkStart w:id="244" w:name="_Toc432063075"/>
      <w:r>
        <w:t xml:space="preserve">Figure </w:t>
      </w:r>
      <w:fldSimple w:instr=" SEQ Figure \* ARABIC ">
        <w:r w:rsidR="0083230D">
          <w:rPr>
            <w:noProof/>
          </w:rPr>
          <w:t>25</w:t>
        </w:r>
      </w:fldSimple>
      <w:bookmarkEnd w:id="241"/>
      <w:r>
        <w:t xml:space="preserve">. </w:t>
      </w:r>
      <w:r w:rsidR="00953FFD">
        <w:t>Summary of Methods</w:t>
      </w:r>
      <w:bookmarkEnd w:id="242"/>
      <w:bookmarkEnd w:id="243"/>
      <w:bookmarkEnd w:id="244"/>
    </w:p>
    <w:p w14:paraId="61E6E0FF" w14:textId="77777777" w:rsidR="00953FFD" w:rsidRDefault="00953FFD" w:rsidP="00953FFD">
      <w:pPr>
        <w:jc w:val="center"/>
      </w:pPr>
      <w:r>
        <w:rPr>
          <w:noProof/>
        </w:rPr>
        <w:drawing>
          <wp:inline distT="0" distB="0" distL="0" distR="0" wp14:anchorId="61E6E715" wp14:editId="2761AE7B">
            <wp:extent cx="3289401" cy="3657600"/>
            <wp:effectExtent l="0" t="0" r="635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NEEP_CRL_Methods_1.jpg"/>
                    <pic:cNvPicPr/>
                  </pic:nvPicPr>
                  <pic:blipFill rotWithShape="1">
                    <a:blip r:embed="rId37" cstate="print">
                      <a:extLst>
                        <a:ext uri="{28A0092B-C50C-407E-A947-70E740481C1C}">
                          <a14:useLocalDpi xmlns:a14="http://schemas.microsoft.com/office/drawing/2010/main" val="0"/>
                        </a:ext>
                      </a:extLst>
                    </a:blip>
                    <a:srcRect r="18714"/>
                    <a:stretch/>
                  </pic:blipFill>
                  <pic:spPr bwMode="auto">
                    <a:xfrm>
                      <a:off x="0" y="0"/>
                      <a:ext cx="3289401" cy="3657600"/>
                    </a:xfrm>
                    <a:prstGeom prst="rect">
                      <a:avLst/>
                    </a:prstGeom>
                    <a:ln>
                      <a:noFill/>
                    </a:ln>
                    <a:extLst>
                      <a:ext uri="{53640926-AAD7-44D8-BBD7-CCE9431645EC}">
                        <a14:shadowObscured xmlns:a14="http://schemas.microsoft.com/office/drawing/2010/main"/>
                      </a:ext>
                    </a:extLst>
                  </pic:spPr>
                </pic:pic>
              </a:graphicData>
            </a:graphic>
          </wp:inline>
        </w:drawing>
      </w:r>
    </w:p>
    <w:p w14:paraId="61E6E100" w14:textId="73A6498F" w:rsidR="005F5F33" w:rsidRDefault="00953FFD" w:rsidP="00AD18BB">
      <w:r w:rsidRPr="00AC4C7A">
        <w:rPr>
          <w:b/>
        </w:rPr>
        <w:t>Step 1</w:t>
      </w:r>
      <w:r>
        <w:t xml:space="preserve"> involved primary and secondary data collection. All data used in the CRL study </w:t>
      </w:r>
      <w:r w:rsidR="005F5F33">
        <w:t xml:space="preserve">were </w:t>
      </w:r>
      <w:r>
        <w:t xml:space="preserve">based on field verification and metering. </w:t>
      </w:r>
      <w:r w:rsidR="005F5F33">
        <w:t>W</w:t>
      </w:r>
      <w:r>
        <w:t xml:space="preserve">e performed pre- and post-installation metering at customer locations in Maryland, New York, Massachusetts, and Rhode Island. We collected secondary data from previous evaluation activities at sites in Massachusetts and Connecticut. In </w:t>
      </w:r>
      <w:r w:rsidRPr="00D349FA">
        <w:rPr>
          <w:b/>
        </w:rPr>
        <w:t>Step 2</w:t>
      </w:r>
      <w:r>
        <w:t xml:space="preserve">, we analyzed power meter data recorded over a period of weeks or months to develop parameters </w:t>
      </w:r>
      <w:r w:rsidR="00EA2368">
        <w:t>(e.g., average motor operating power) and profiles (e.g., hourly run</w:t>
      </w:r>
      <w:r w:rsidR="009649D7">
        <w:t xml:space="preserve"> </w:t>
      </w:r>
      <w:r w:rsidR="00EA2368">
        <w:t xml:space="preserve">time with controls) </w:t>
      </w:r>
      <w:r>
        <w:t xml:space="preserve">for each measured unit. We normalized results by number of motors or doors per circuit and rated horsepower per installed motor. </w:t>
      </w:r>
    </w:p>
    <w:p w14:paraId="61E6E101" w14:textId="77777777" w:rsidR="00AD18BB" w:rsidRDefault="00953FFD" w:rsidP="00AD18BB">
      <w:r>
        <w:t xml:space="preserve">In </w:t>
      </w:r>
      <w:r w:rsidRPr="00D349FA">
        <w:rPr>
          <w:b/>
        </w:rPr>
        <w:t>Step 3</w:t>
      </w:r>
      <w:r>
        <w:t>, we combined the unit-level pre</w:t>
      </w:r>
      <w:r w:rsidR="005F5F33">
        <w:t>-</w:t>
      </w:r>
      <w:r>
        <w:t xml:space="preserve"> and post</w:t>
      </w:r>
      <w:r w:rsidR="005F5F33">
        <w:t>-installation</w:t>
      </w:r>
      <w:r>
        <w:t xml:space="preserve"> parameters and profiles to estimate population average parameters and profiles. Due to the sampling methods, we calculated these population values as straight averages of the unit values.</w:t>
      </w:r>
      <w:r>
        <w:rPr>
          <w:rStyle w:val="FootnoteReference"/>
        </w:rPr>
        <w:footnoteReference w:id="17"/>
      </w:r>
      <w:r w:rsidR="005F5F33">
        <w:t xml:space="preserve"> </w:t>
      </w:r>
      <w:r>
        <w:t xml:space="preserve">In </w:t>
      </w:r>
      <w:r w:rsidRPr="00D349FA">
        <w:rPr>
          <w:b/>
        </w:rPr>
        <w:t>Step 4</w:t>
      </w:r>
      <w:r>
        <w:t>, we applied the population average pre</w:t>
      </w:r>
      <w:r w:rsidR="005F5F33">
        <w:t>-</w:t>
      </w:r>
      <w:r>
        <w:t xml:space="preserve"> and post</w:t>
      </w:r>
      <w:r w:rsidR="005F5F33">
        <w:t>-installation</w:t>
      </w:r>
      <w:r>
        <w:t xml:space="preserve"> parameters and profiles to calculate hourly savings estimates for each measure. We used these equipment savings loadshapes to calculate metrics such as annual energy savings and average demand savings during peak hours. </w:t>
      </w:r>
    </w:p>
    <w:p w14:paraId="4DD90D74" w14:textId="76DD0D1C" w:rsidR="001303BB" w:rsidRDefault="00953FFD" w:rsidP="00AD18BB">
      <w:r>
        <w:t xml:space="preserve">In </w:t>
      </w:r>
      <w:r w:rsidRPr="00D349FA">
        <w:rPr>
          <w:b/>
        </w:rPr>
        <w:t>Step 5</w:t>
      </w:r>
      <w:r>
        <w:t xml:space="preserve">, we developed the model to estimate the </w:t>
      </w:r>
      <w:r w:rsidR="00A70F43">
        <w:t>refrigeration interactive effects</w:t>
      </w:r>
      <w:r>
        <w:t xml:space="preserve"> of the equipment retrofit on refrigeration system loads and power. These </w:t>
      </w:r>
      <w:r w:rsidR="00A70F43">
        <w:t xml:space="preserve">effects </w:t>
      </w:r>
      <w:r>
        <w:t xml:space="preserve">result in additional savings due to the reduced heat rejection requirements on the refrigeration system. </w:t>
      </w:r>
    </w:p>
    <w:p w14:paraId="61E6E102" w14:textId="194CDA55" w:rsidR="00953FFD" w:rsidRDefault="00953FFD" w:rsidP="00AD18BB">
      <w:r>
        <w:t xml:space="preserve">Finally, in </w:t>
      </w:r>
      <w:r w:rsidRPr="00D349FA">
        <w:rPr>
          <w:b/>
        </w:rPr>
        <w:t>Step 6</w:t>
      </w:r>
      <w:r>
        <w:t xml:space="preserve">, we applied the </w:t>
      </w:r>
      <w:r w:rsidR="00A70F43">
        <w:t xml:space="preserve">refrigeration interactive effects </w:t>
      </w:r>
      <w:r>
        <w:t xml:space="preserve">model to the equipment savings loadshapes to calculate the total savings loadshapes. The total savings loadshapes represent the combined impacts of the equipment retrofit and reduced refrigeration load. We separated Step 5 and </w:t>
      </w:r>
      <w:r w:rsidR="00A84652">
        <w:t xml:space="preserve">Step </w:t>
      </w:r>
      <w:r>
        <w:t xml:space="preserve">6 from Step 4 to distinguish between savings from the equipment </w:t>
      </w:r>
      <w:r w:rsidR="001C45D5">
        <w:t xml:space="preserve">retrofit </w:t>
      </w:r>
      <w:r>
        <w:t xml:space="preserve">and saving due to interactive load reduction on the refrigeration systems. Most TRMs use a similar approach to apply these interactive effects as a multiplier on the equipment savings. </w:t>
      </w:r>
    </w:p>
    <w:p w14:paraId="61E6E103" w14:textId="77777777" w:rsidR="003E4FE2" w:rsidRDefault="003E4FE2" w:rsidP="00844A6A">
      <w:pPr>
        <w:pStyle w:val="Heading3"/>
      </w:pPr>
      <w:r>
        <w:t xml:space="preserve">Unit </w:t>
      </w:r>
      <w:r w:rsidR="00332E43">
        <w:t>Parameters and Profiles</w:t>
      </w:r>
    </w:p>
    <w:p w14:paraId="4541D502" w14:textId="6CECD2AD" w:rsidR="00E6242F" w:rsidRDefault="00070322" w:rsidP="003E4FE2">
      <w:r>
        <w:t xml:space="preserve">To </w:t>
      </w:r>
      <w:r w:rsidR="007867FC">
        <w:t>estimate savings</w:t>
      </w:r>
      <w:r w:rsidR="00F916DE">
        <w:t xml:space="preserve"> for evaporator fan motors and </w:t>
      </w:r>
      <w:r w:rsidR="00BF492F">
        <w:t>ASDH</w:t>
      </w:r>
      <w:r w:rsidR="00F916DE">
        <w:t>s</w:t>
      </w:r>
      <w:r>
        <w:t xml:space="preserve">, </w:t>
      </w:r>
      <w:r w:rsidR="00235552">
        <w:t xml:space="preserve">the evaluation team </w:t>
      </w:r>
      <w:r>
        <w:t xml:space="preserve">used primary </w:t>
      </w:r>
      <w:r w:rsidR="008866A2">
        <w:t xml:space="preserve">and secondary </w:t>
      </w:r>
      <w:r>
        <w:t xml:space="preserve">data to </w:t>
      </w:r>
      <w:r w:rsidR="00F916DE">
        <w:t xml:space="preserve">assess key </w:t>
      </w:r>
      <w:r w:rsidR="00E6242F">
        <w:t xml:space="preserve">parameters (single values) and profiles (hourly values based on time of day and day of week). The </w:t>
      </w:r>
      <w:r w:rsidR="00900998">
        <w:t xml:space="preserve">average </w:t>
      </w:r>
      <w:r w:rsidR="004F12E1">
        <w:t xml:space="preserve">full load </w:t>
      </w:r>
      <w:r w:rsidR="00900998">
        <w:t>operating power</w:t>
      </w:r>
      <w:r w:rsidR="00E6242F">
        <w:t xml:space="preserve"> is a key parameter to determine the power draw of motors and doors. The </w:t>
      </w:r>
      <w:r w:rsidR="00C04593">
        <w:t xml:space="preserve">effective </w:t>
      </w:r>
      <w:r w:rsidR="004F12E1">
        <w:t xml:space="preserve">hourly </w:t>
      </w:r>
      <w:r w:rsidR="00900998">
        <w:t>run</w:t>
      </w:r>
      <w:r w:rsidR="00BA0E95">
        <w:t>-</w:t>
      </w:r>
      <w:r w:rsidR="00900998">
        <w:t>time</w:t>
      </w:r>
      <w:r w:rsidR="00E6242F">
        <w:t xml:space="preserve"> profiles provide hourly estimates of the operating status of equipment with or without controls</w:t>
      </w:r>
      <w:r w:rsidR="00F916DE">
        <w:t xml:space="preserve">. </w:t>
      </w:r>
    </w:p>
    <w:p w14:paraId="61E6E104" w14:textId="4E0358D3" w:rsidR="00070322" w:rsidRDefault="00F916DE" w:rsidP="003E4FE2">
      <w:r>
        <w:t xml:space="preserve">The </w:t>
      </w:r>
      <w:r w:rsidR="00235552">
        <w:t xml:space="preserve">next sections </w:t>
      </w:r>
      <w:r>
        <w:t xml:space="preserve">describe </w:t>
      </w:r>
      <w:r w:rsidR="00E6242F">
        <w:t xml:space="preserve">our approach to estimating </w:t>
      </w:r>
      <w:r>
        <w:t xml:space="preserve">these </w:t>
      </w:r>
      <w:r w:rsidR="00E6242F">
        <w:t>parameters and profiles</w:t>
      </w:r>
      <w:r>
        <w:t>.</w:t>
      </w:r>
    </w:p>
    <w:p w14:paraId="61E6E105" w14:textId="77777777" w:rsidR="00F916DE" w:rsidRDefault="00F916DE" w:rsidP="00F916DE">
      <w:pPr>
        <w:pStyle w:val="Heading4"/>
      </w:pPr>
      <w:r>
        <w:t xml:space="preserve">Average </w:t>
      </w:r>
      <w:r w:rsidR="00C04593">
        <w:t xml:space="preserve">Full Load </w:t>
      </w:r>
      <w:r>
        <w:t>Operating Power</w:t>
      </w:r>
    </w:p>
    <w:p w14:paraId="61E6E106" w14:textId="7173829F" w:rsidR="00107021" w:rsidRDefault="00235552" w:rsidP="00B25754">
      <w:pPr>
        <w:pStyle w:val="NormalIntroSentence"/>
      </w:pPr>
      <w:r>
        <w:t xml:space="preserve">We </w:t>
      </w:r>
      <w:r w:rsidR="00F916DE">
        <w:t>evaluated average hourly pre- and post-</w:t>
      </w:r>
      <w:r w:rsidR="00D12AFB">
        <w:t xml:space="preserve">installation </w:t>
      </w:r>
      <w:r w:rsidR="00F916DE">
        <w:t xml:space="preserve">operating power for evaporator fan motors and </w:t>
      </w:r>
      <w:r w:rsidR="00BF492F">
        <w:t>ASDH</w:t>
      </w:r>
      <w:r w:rsidR="00F916DE">
        <w:t>s</w:t>
      </w:r>
      <w:r>
        <w:t xml:space="preserve"> by</w:t>
      </w:r>
      <w:r w:rsidR="006A197A">
        <w:t xml:space="preserve"> </w:t>
      </w:r>
      <w:r w:rsidR="008866A2">
        <w:t>collect</w:t>
      </w:r>
      <w:r>
        <w:t>ing</w:t>
      </w:r>
      <w:r w:rsidR="008866A2">
        <w:t xml:space="preserve"> </w:t>
      </w:r>
      <w:r>
        <w:t>one</w:t>
      </w:r>
      <w:r w:rsidR="00F916DE">
        <w:t>-minute interval power re</w:t>
      </w:r>
      <w:r w:rsidR="006A197A">
        <w:t>adings from each sampled unit</w:t>
      </w:r>
      <w:r>
        <w:t xml:space="preserve">. </w:t>
      </w:r>
      <w:r w:rsidR="007867FC">
        <w:t xml:space="preserve">The meter data </w:t>
      </w:r>
      <w:r w:rsidR="00B1699B">
        <w:t>showed</w:t>
      </w:r>
      <w:r w:rsidR="008866A2">
        <w:t xml:space="preserve"> three modes of operation</w:t>
      </w:r>
      <w:r w:rsidR="00107021">
        <w:t>:</w:t>
      </w:r>
      <w:r w:rsidR="008866A2">
        <w:t xml:space="preserve"> </w:t>
      </w:r>
    </w:p>
    <w:p w14:paraId="61E6E107" w14:textId="77777777" w:rsidR="00107021" w:rsidRPr="00FC7695" w:rsidRDefault="00235552" w:rsidP="00B25754">
      <w:pPr>
        <w:pStyle w:val="Bulletlevel1"/>
        <w:rPr>
          <w:rFonts w:ascii="Segoe UI" w:hAnsi="Segoe UI" w:cs="Segoe UI"/>
          <w:color w:val="000000"/>
          <w:sz w:val="20"/>
          <w:szCs w:val="20"/>
        </w:rPr>
      </w:pPr>
      <w:r>
        <w:t>ON</w:t>
      </w:r>
      <w:r w:rsidR="00107021">
        <w:t xml:space="preserve">, </w:t>
      </w:r>
      <w:r w:rsidR="00B1699B">
        <w:t xml:space="preserve">during which </w:t>
      </w:r>
      <w:r w:rsidR="00107021">
        <w:t>the motor/heater is running at full power for the entire minute interval</w:t>
      </w:r>
    </w:p>
    <w:p w14:paraId="61E6E108" w14:textId="77777777" w:rsidR="00107021" w:rsidRPr="00FC7695" w:rsidRDefault="00235552" w:rsidP="00B25754">
      <w:pPr>
        <w:pStyle w:val="Bulletlevel1"/>
        <w:rPr>
          <w:rFonts w:ascii="Segoe UI" w:hAnsi="Segoe UI" w:cs="Segoe UI"/>
          <w:color w:val="000000"/>
          <w:sz w:val="20"/>
          <w:szCs w:val="20"/>
        </w:rPr>
      </w:pPr>
      <w:r>
        <w:t>OFF</w:t>
      </w:r>
      <w:r w:rsidR="00107021">
        <w:t xml:space="preserve">, </w:t>
      </w:r>
      <w:r w:rsidR="00B1699B">
        <w:t xml:space="preserve">during which </w:t>
      </w:r>
      <w:r w:rsidR="00107021">
        <w:t>the motor/heater is off</w:t>
      </w:r>
    </w:p>
    <w:p w14:paraId="61E6E109" w14:textId="274CF849" w:rsidR="00107021" w:rsidRPr="00FC7695" w:rsidRDefault="00107021" w:rsidP="00235552">
      <w:pPr>
        <w:pStyle w:val="Bulletlevel1-last"/>
        <w:rPr>
          <w:rFonts w:ascii="Segoe UI" w:hAnsi="Segoe UI" w:cs="Segoe UI"/>
          <w:color w:val="000000"/>
          <w:sz w:val="20"/>
          <w:szCs w:val="20"/>
        </w:rPr>
      </w:pPr>
      <w:r>
        <w:t xml:space="preserve">State change, </w:t>
      </w:r>
      <w:r w:rsidR="00B1699B">
        <w:t xml:space="preserve">during which </w:t>
      </w:r>
      <w:r>
        <w:t xml:space="preserve">the motor/heater is either running at partial power or is turned </w:t>
      </w:r>
      <w:r w:rsidR="00235552">
        <w:t>ON</w:t>
      </w:r>
      <w:r w:rsidR="00B1699B">
        <w:t xml:space="preserve"> or </w:t>
      </w:r>
      <w:r w:rsidR="00235552">
        <w:t>OFF</w:t>
      </w:r>
      <w:r>
        <w:t xml:space="preserve"> within the </w:t>
      </w:r>
      <w:r w:rsidR="00235552">
        <w:t>one</w:t>
      </w:r>
      <w:r>
        <w:t>-minute interval</w:t>
      </w:r>
      <w:r w:rsidR="008866A2">
        <w:t xml:space="preserve"> </w:t>
      </w:r>
    </w:p>
    <w:p w14:paraId="61E6E10A" w14:textId="77777777" w:rsidR="00F916DE" w:rsidRPr="00107021" w:rsidRDefault="000D4258">
      <w:pPr>
        <w:rPr>
          <w:rFonts w:ascii="Segoe UI" w:hAnsi="Segoe UI" w:cs="Segoe UI"/>
          <w:color w:val="000000"/>
          <w:sz w:val="20"/>
          <w:szCs w:val="20"/>
        </w:rPr>
      </w:pPr>
      <w:r>
        <w:fldChar w:fldCharType="begin"/>
      </w:r>
      <w:r w:rsidR="00A911F6">
        <w:instrText xml:space="preserve"> REF _Ref413161981 \h </w:instrText>
      </w:r>
      <w:r>
        <w:fldChar w:fldCharType="separate"/>
      </w:r>
      <w:r w:rsidR="0083230D">
        <w:t xml:space="preserve">Figure </w:t>
      </w:r>
      <w:r w:rsidR="0083230D">
        <w:rPr>
          <w:noProof/>
        </w:rPr>
        <w:t>26</w:t>
      </w:r>
      <w:r>
        <w:fldChar w:fldCharType="end"/>
      </w:r>
      <w:r w:rsidR="00A911F6">
        <w:t xml:space="preserve"> </w:t>
      </w:r>
      <w:r w:rsidR="00107021">
        <w:t>shows power data from one evaporator fan motor with controls and identifies the three modes of operation.</w:t>
      </w:r>
    </w:p>
    <w:p w14:paraId="61E6E10B" w14:textId="77670425" w:rsidR="00A911F6" w:rsidRDefault="00A911F6" w:rsidP="00A911F6">
      <w:pPr>
        <w:pStyle w:val="Caption"/>
        <w:rPr>
          <w:rFonts w:ascii="Segoe UI" w:hAnsi="Segoe UI" w:cs="Segoe UI"/>
          <w:color w:val="000000"/>
          <w:sz w:val="20"/>
          <w:szCs w:val="20"/>
        </w:rPr>
      </w:pPr>
      <w:bookmarkStart w:id="245" w:name="_Ref413161981"/>
      <w:bookmarkStart w:id="246" w:name="_Toc423531830"/>
      <w:bookmarkStart w:id="247" w:name="_Toc424215815"/>
      <w:bookmarkStart w:id="248" w:name="_Toc432063076"/>
      <w:r>
        <w:t xml:space="preserve">Figure </w:t>
      </w:r>
      <w:fldSimple w:instr=" SEQ Figure \* ARABIC ">
        <w:r w:rsidR="0083230D">
          <w:rPr>
            <w:noProof/>
          </w:rPr>
          <w:t>26</w:t>
        </w:r>
      </w:fldSimple>
      <w:bookmarkEnd w:id="245"/>
      <w:r w:rsidR="00235552">
        <w:t xml:space="preserve">. </w:t>
      </w:r>
      <w:r w:rsidR="008B4073">
        <w:t>Example Load Duration Curve for EF</w:t>
      </w:r>
      <w:r>
        <w:t xml:space="preserve"> Motor </w:t>
      </w:r>
      <w:bookmarkEnd w:id="246"/>
      <w:bookmarkEnd w:id="247"/>
      <w:r w:rsidR="008B4073">
        <w:t>(Post-</w:t>
      </w:r>
      <w:r w:rsidR="00D12AFB">
        <w:t>installation</w:t>
      </w:r>
      <w:r w:rsidR="008B4073">
        <w:t>)</w:t>
      </w:r>
      <w:bookmarkEnd w:id="248"/>
    </w:p>
    <w:p w14:paraId="61E6E10C" w14:textId="77777777" w:rsidR="00175158" w:rsidRPr="007867FC" w:rsidRDefault="008866A2" w:rsidP="00B1699B">
      <w:pPr>
        <w:pStyle w:val="NoSpacing"/>
        <w:jc w:val="center"/>
      </w:pPr>
      <w:r w:rsidRPr="007867FC">
        <w:rPr>
          <w:noProof/>
        </w:rPr>
        <w:drawing>
          <wp:inline distT="0" distB="0" distL="0" distR="0" wp14:anchorId="61E6E717" wp14:editId="696F72FB">
            <wp:extent cx="3834021"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2860"/>
                    <a:stretch/>
                  </pic:blipFill>
                  <pic:spPr bwMode="auto">
                    <a:xfrm>
                      <a:off x="0" y="0"/>
                      <a:ext cx="3834021"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61E6E10D" w14:textId="69B2FA6A" w:rsidR="00C04593" w:rsidRDefault="00107021" w:rsidP="006C3D43">
      <w:r>
        <w:t xml:space="preserve">To calculate average full load operating power, we averaged the power data during </w:t>
      </w:r>
      <w:r w:rsidR="00235552">
        <w:t>the ON </w:t>
      </w:r>
      <w:r>
        <w:t>mode</w:t>
      </w:r>
      <w:r w:rsidR="00235552">
        <w:t xml:space="preserve"> only</w:t>
      </w:r>
      <w:r>
        <w:t xml:space="preserve">. </w:t>
      </w:r>
      <w:r w:rsidR="00DD20E4">
        <w:t>During the ON mode, it appears the</w:t>
      </w:r>
      <w:r w:rsidR="00865746">
        <w:t xml:space="preserve"> motor</w:t>
      </w:r>
      <w:r w:rsidR="004E0586">
        <w:t xml:space="preserve"> i</w:t>
      </w:r>
      <w:r w:rsidR="00865746">
        <w:t>s operating at</w:t>
      </w:r>
      <w:r w:rsidR="00DD20E4">
        <w:t xml:space="preserve"> three </w:t>
      </w:r>
      <w:r w:rsidR="00865746">
        <w:t xml:space="preserve">distinct power levels; however, </w:t>
      </w:r>
      <w:r w:rsidR="00DD20E4">
        <w:t xml:space="preserve">this is </w:t>
      </w:r>
      <w:r w:rsidR="00865746">
        <w:t xml:space="preserve">not the result of controls. The changes in observed power </w:t>
      </w:r>
      <w:r w:rsidR="001B17BD">
        <w:t xml:space="preserve">during the ON mode </w:t>
      </w:r>
      <w:r w:rsidR="00865746">
        <w:t xml:space="preserve">are </w:t>
      </w:r>
      <w:r w:rsidR="00DD20E4">
        <w:t xml:space="preserve">due to </w:t>
      </w:r>
      <w:r w:rsidR="001B17BD">
        <w:t xml:space="preserve">factors including </w:t>
      </w:r>
      <w:r w:rsidR="00DD20E4">
        <w:t>the resolution of the sensor and minor changes in power consumption that could result from changes to airflow restrictions, source voltage fluctuations, and air density.</w:t>
      </w:r>
      <w:r w:rsidR="00D55B11">
        <w:rPr>
          <w:rStyle w:val="FootnoteReference"/>
        </w:rPr>
        <w:footnoteReference w:id="18"/>
      </w:r>
      <w:r w:rsidR="00DD20E4">
        <w:t xml:space="preserve"> </w:t>
      </w:r>
    </w:p>
    <w:p w14:paraId="61E6E10E" w14:textId="77777777" w:rsidR="00E126C8" w:rsidRDefault="00C04593" w:rsidP="00FC7695">
      <w:pPr>
        <w:pStyle w:val="Heading4"/>
      </w:pPr>
      <w:bookmarkStart w:id="249" w:name="_Ref432061348"/>
      <w:r>
        <w:t>Effective Hourly</w:t>
      </w:r>
      <w:r w:rsidR="00F916DE">
        <w:t xml:space="preserve"> Run Time</w:t>
      </w:r>
      <w:bookmarkEnd w:id="249"/>
    </w:p>
    <w:p w14:paraId="61E6E10F" w14:textId="78282CA4" w:rsidR="001101D8" w:rsidRDefault="00B1699B" w:rsidP="00FC7695">
      <w:r>
        <w:t>The effective hourly run</w:t>
      </w:r>
      <w:r w:rsidR="009649D7">
        <w:t xml:space="preserve"> </w:t>
      </w:r>
      <w:r>
        <w:t>time</w:t>
      </w:r>
      <w:r w:rsidR="00332E43">
        <w:t xml:space="preserve"> indicates</w:t>
      </w:r>
      <w:r w:rsidR="001101D8">
        <w:t xml:space="preserve"> the equivalent time that the equipment (motor or ASDH) would operate at full power to use the same energy that is consumed in that hour.</w:t>
      </w:r>
      <w:r>
        <w:t xml:space="preserve"> </w:t>
      </w:r>
    </w:p>
    <w:p w14:paraId="61E6E110" w14:textId="348ADBCE" w:rsidR="00E126C8" w:rsidRPr="00D632FE" w:rsidRDefault="0059746A" w:rsidP="00FC7695">
      <w:r>
        <w:t xml:space="preserve">The evaluation team </w:t>
      </w:r>
      <w:r w:rsidR="00C04593">
        <w:t xml:space="preserve">evaluated the effective hourly run time for </w:t>
      </w:r>
      <w:r w:rsidR="00C04593" w:rsidRPr="00D632FE">
        <w:t>evaporator fan motors</w:t>
      </w:r>
      <w:r w:rsidR="007B32AB">
        <w:t xml:space="preserve"> or ASDHs</w:t>
      </w:r>
      <w:r w:rsidR="00C04593" w:rsidRPr="00D632FE">
        <w:t xml:space="preserve"> by dividing the </w:t>
      </w:r>
      <w:r w:rsidR="00287F7E">
        <w:t xml:space="preserve">average </w:t>
      </w:r>
      <w:r w:rsidR="00C04593" w:rsidRPr="00D632FE">
        <w:t xml:space="preserve">measured </w:t>
      </w:r>
      <w:r w:rsidR="00287F7E">
        <w:t>energy</w:t>
      </w:r>
      <w:r w:rsidR="00287F7E" w:rsidRPr="00D632FE">
        <w:t xml:space="preserve"> </w:t>
      </w:r>
      <w:r w:rsidR="00C04593" w:rsidRPr="00D632FE">
        <w:t xml:space="preserve">of each </w:t>
      </w:r>
      <w:r w:rsidR="00287F7E">
        <w:t>hour</w:t>
      </w:r>
      <w:r w:rsidR="00C04593" w:rsidRPr="00D632FE">
        <w:t xml:space="preserve"> by the average full load operating power</w:t>
      </w:r>
      <w:r w:rsidR="007D0DCE" w:rsidRPr="00D632FE">
        <w:t xml:space="preserve">. </w:t>
      </w:r>
      <w:r w:rsidR="00874C87">
        <w:t>We use the effective hourly run</w:t>
      </w:r>
      <w:r w:rsidR="009649D7">
        <w:t xml:space="preserve"> </w:t>
      </w:r>
      <w:r w:rsidR="00874C87">
        <w:t>time to differentiate the impacts of total power reduction (a change in the full load operating power) and controls (a change in run</w:t>
      </w:r>
      <w:r w:rsidR="009649D7">
        <w:t xml:space="preserve"> </w:t>
      </w:r>
      <w:r w:rsidR="00874C87">
        <w:t xml:space="preserve">time or a reduction to partial power during the ON state).  </w:t>
      </w:r>
      <w:r w:rsidR="00B54348" w:rsidRPr="00D632FE">
        <w:t xml:space="preserve"> </w:t>
      </w:r>
    </w:p>
    <w:p w14:paraId="61E6E112" w14:textId="5F497B28" w:rsidR="0031648F" w:rsidRDefault="0031648F" w:rsidP="0031648F">
      <w:pPr>
        <w:pStyle w:val="Heading4"/>
      </w:pPr>
      <w:r>
        <w:t>Evaporator Fans EC</w:t>
      </w:r>
      <w:r w:rsidR="005C67E7">
        <w:t xml:space="preserve">M </w:t>
      </w:r>
      <w:r>
        <w:t>Retrofit</w:t>
      </w:r>
    </w:p>
    <w:p w14:paraId="61E6E113" w14:textId="3A6D9F8B" w:rsidR="003F6D9F" w:rsidRDefault="000D4258" w:rsidP="00B25754">
      <w:r>
        <w:fldChar w:fldCharType="begin"/>
      </w:r>
      <w:r w:rsidR="00724607">
        <w:instrText xml:space="preserve"> REF _Ref413077259 \h </w:instrText>
      </w:r>
      <w:r>
        <w:fldChar w:fldCharType="separate"/>
      </w:r>
      <w:r w:rsidR="0083230D">
        <w:t xml:space="preserve">Figure </w:t>
      </w:r>
      <w:r w:rsidR="0083230D">
        <w:rPr>
          <w:noProof/>
        </w:rPr>
        <w:t>27</w:t>
      </w:r>
      <w:r>
        <w:fldChar w:fldCharType="end"/>
      </w:r>
      <w:r w:rsidR="00724607">
        <w:t xml:space="preserve"> through </w:t>
      </w:r>
      <w:r w:rsidR="003D48A9">
        <w:fldChar w:fldCharType="begin"/>
      </w:r>
      <w:r w:rsidR="003D48A9">
        <w:instrText xml:space="preserve"> REF _Ref425844324 \h </w:instrText>
      </w:r>
      <w:r w:rsidR="003D48A9">
        <w:fldChar w:fldCharType="separate"/>
      </w:r>
      <w:r w:rsidR="0083230D">
        <w:t xml:space="preserve">Figure </w:t>
      </w:r>
      <w:r w:rsidR="0083230D">
        <w:rPr>
          <w:noProof/>
        </w:rPr>
        <w:t>30</w:t>
      </w:r>
      <w:r w:rsidR="003D48A9">
        <w:fldChar w:fldCharType="end"/>
      </w:r>
      <w:r w:rsidR="001918A3">
        <w:t xml:space="preserve"> </w:t>
      </w:r>
      <w:r w:rsidR="00724607">
        <w:t>show</w:t>
      </w:r>
      <w:r w:rsidR="0002678C">
        <w:t xml:space="preserve"> </w:t>
      </w:r>
      <w:r w:rsidR="00724607">
        <w:t>the pre- and post-</w:t>
      </w:r>
      <w:r w:rsidR="00D12AFB">
        <w:t xml:space="preserve">installation </w:t>
      </w:r>
      <w:r w:rsidR="00724607">
        <w:t xml:space="preserve">average hourly operating power and run time of an </w:t>
      </w:r>
      <w:r w:rsidR="0002678C">
        <w:t xml:space="preserve">example </w:t>
      </w:r>
      <w:r w:rsidR="00724607">
        <w:t xml:space="preserve">evaporator fan motor retrofitted from </w:t>
      </w:r>
      <w:r w:rsidR="0085605F">
        <w:t>a</w:t>
      </w:r>
      <w:r w:rsidR="00E75B60">
        <w:t xml:space="preserve"> </w:t>
      </w:r>
      <w:r w:rsidR="005C67E7">
        <w:t>SP</w:t>
      </w:r>
      <w:r w:rsidR="00724607">
        <w:t xml:space="preserve"> </w:t>
      </w:r>
      <w:r w:rsidR="00E75B60">
        <w:t xml:space="preserve">motor </w:t>
      </w:r>
      <w:r w:rsidR="00724607">
        <w:t xml:space="preserve">to </w:t>
      </w:r>
      <w:r w:rsidR="0085605F">
        <w:t>an</w:t>
      </w:r>
      <w:r w:rsidR="00E75B60">
        <w:t xml:space="preserve"> </w:t>
      </w:r>
      <w:r w:rsidR="00724607">
        <w:t>EC</w:t>
      </w:r>
      <w:r w:rsidR="000125DD">
        <w:t>M</w:t>
      </w:r>
      <w:r w:rsidR="0031648F">
        <w:t xml:space="preserve">. </w:t>
      </w:r>
      <w:r w:rsidR="003C78B3">
        <w:t>Th</w:t>
      </w:r>
      <w:r w:rsidR="000125DD">
        <w:t>is</w:t>
      </w:r>
      <w:r w:rsidR="003C78B3">
        <w:t xml:space="preserve"> </w:t>
      </w:r>
      <w:r w:rsidR="000125DD">
        <w:t>unit,</w:t>
      </w:r>
      <w:r w:rsidR="003C78B3">
        <w:t xml:space="preserve"> </w:t>
      </w:r>
      <w:r w:rsidR="000125DD">
        <w:t xml:space="preserve">located in a reach-in cooler at a small grocery store in New York, </w:t>
      </w:r>
      <w:r w:rsidR="003C78B3">
        <w:t>did not have any</w:t>
      </w:r>
      <w:r w:rsidR="003F6D9F">
        <w:t xml:space="preserve"> </w:t>
      </w:r>
      <w:r w:rsidR="009C3D89">
        <w:t xml:space="preserve">installed </w:t>
      </w:r>
      <w:r w:rsidR="003F6D9F">
        <w:t>controls.</w:t>
      </w:r>
      <w:r w:rsidR="00E75B60">
        <w:t xml:space="preserve"> </w:t>
      </w:r>
    </w:p>
    <w:p w14:paraId="61E6E116" w14:textId="4E1F334B" w:rsidR="00605778" w:rsidRDefault="000D4258" w:rsidP="003E4FE2">
      <w:pPr>
        <w:sectPr w:rsidR="00605778" w:rsidSect="00BA4D88">
          <w:footerReference w:type="even" r:id="rId86"/>
          <w:footerReference w:type="default" r:id="rId87"/>
          <w:pgSz w:w="12240" w:h="15840"/>
          <w:pgMar w:top="1440" w:right="1440" w:bottom="1440" w:left="1440" w:header="720" w:footer="720" w:gutter="0"/>
          <w:pgNumType w:start="1"/>
          <w:cols w:space="720"/>
          <w:docGrid w:linePitch="360"/>
        </w:sectPr>
      </w:pPr>
      <w:r>
        <w:fldChar w:fldCharType="begin"/>
      </w:r>
      <w:r w:rsidR="003F6D9F">
        <w:instrText xml:space="preserve"> REF _Ref413077469 \h </w:instrText>
      </w:r>
      <w:r>
        <w:fldChar w:fldCharType="separate"/>
      </w:r>
      <w:r w:rsidR="0083230D">
        <w:t xml:space="preserve">Figure </w:t>
      </w:r>
      <w:r w:rsidR="0083230D">
        <w:rPr>
          <w:noProof/>
        </w:rPr>
        <w:t>31</w:t>
      </w:r>
      <w:r>
        <w:fldChar w:fldCharType="end"/>
      </w:r>
      <w:r w:rsidR="003F6D9F">
        <w:t xml:space="preserve"> through </w:t>
      </w:r>
      <w:r>
        <w:fldChar w:fldCharType="begin"/>
      </w:r>
      <w:r w:rsidR="003F6D9F">
        <w:instrText xml:space="preserve"> REF _Ref413077477 \h </w:instrText>
      </w:r>
      <w:r>
        <w:fldChar w:fldCharType="separate"/>
      </w:r>
      <w:r w:rsidR="0083230D">
        <w:t xml:space="preserve">Figure </w:t>
      </w:r>
      <w:r w:rsidR="0083230D">
        <w:rPr>
          <w:noProof/>
        </w:rPr>
        <w:t>34</w:t>
      </w:r>
      <w:r>
        <w:fldChar w:fldCharType="end"/>
      </w:r>
      <w:r w:rsidR="003F6D9F">
        <w:t xml:space="preserve"> show the pre- and post-</w:t>
      </w:r>
      <w:r w:rsidR="00D12AFB">
        <w:t xml:space="preserve">installation </w:t>
      </w:r>
      <w:r w:rsidR="003F6D9F">
        <w:t xml:space="preserve">average hourly operating power and run time of an </w:t>
      </w:r>
      <w:r w:rsidR="0002678C">
        <w:t xml:space="preserve">example </w:t>
      </w:r>
      <w:r w:rsidR="003F6D9F">
        <w:t>evaporator fan motor re</w:t>
      </w:r>
      <w:r w:rsidR="00E75B60">
        <w:t>trofitte</w:t>
      </w:r>
      <w:r w:rsidR="0087010F">
        <w:t>d with</w:t>
      </w:r>
      <w:r w:rsidR="00E90F51">
        <w:t xml:space="preserve"> </w:t>
      </w:r>
      <w:r w:rsidR="00273DB8">
        <w:t>1/</w:t>
      </w:r>
      <w:r w:rsidR="00231E32">
        <w:t>20</w:t>
      </w:r>
      <w:r w:rsidR="0087010F">
        <w:t xml:space="preserve"> </w:t>
      </w:r>
      <w:r w:rsidR="000125DD">
        <w:t>horsepower (</w:t>
      </w:r>
      <w:r w:rsidR="0087010F">
        <w:t>hp</w:t>
      </w:r>
      <w:r w:rsidR="000125DD">
        <w:t>)</w:t>
      </w:r>
      <w:r w:rsidR="00E75B60">
        <w:t xml:space="preserve"> EC</w:t>
      </w:r>
      <w:r w:rsidR="000125DD">
        <w:t>M</w:t>
      </w:r>
      <w:r w:rsidR="00E75B60">
        <w:t xml:space="preserve"> and </w:t>
      </w:r>
      <w:r w:rsidR="000125DD">
        <w:t>ON/OFF</w:t>
      </w:r>
      <w:r w:rsidR="009C3D89">
        <w:t xml:space="preserve"> style</w:t>
      </w:r>
      <w:r w:rsidR="0087010F">
        <w:t xml:space="preserve"> </w:t>
      </w:r>
      <w:r w:rsidR="00E75B60">
        <w:t xml:space="preserve">fan controls. The baseline motor type was </w:t>
      </w:r>
      <w:r w:rsidR="0087010F">
        <w:t xml:space="preserve">a </w:t>
      </w:r>
      <w:r w:rsidR="00273DB8">
        <w:t>1/15</w:t>
      </w:r>
      <w:r w:rsidR="007212A2">
        <w:t xml:space="preserve"> </w:t>
      </w:r>
      <w:r w:rsidR="0087010F">
        <w:t xml:space="preserve">hp </w:t>
      </w:r>
      <w:r w:rsidR="005C67E7">
        <w:t>SP</w:t>
      </w:r>
      <w:r w:rsidR="0087010F">
        <w:t xml:space="preserve"> motor</w:t>
      </w:r>
      <w:r w:rsidR="00E75B60">
        <w:t>.</w:t>
      </w:r>
      <w:r w:rsidR="0087010F">
        <w:t xml:space="preserve"> The unit </w:t>
      </w:r>
      <w:r w:rsidR="007F0195">
        <w:t xml:space="preserve">was </w:t>
      </w:r>
      <w:r w:rsidR="00273DB8">
        <w:t>a walk-in cooler</w:t>
      </w:r>
      <w:r w:rsidR="0087010F">
        <w:t xml:space="preserve"> located at a liquor store in Maryland.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200"/>
        <w:gridCol w:w="7200"/>
      </w:tblGrid>
      <w:tr w:rsidR="0031648F" w14:paraId="61E6E119" w14:textId="77777777" w:rsidTr="00537368">
        <w:tc>
          <w:tcPr>
            <w:tcW w:w="2500" w:type="pct"/>
          </w:tcPr>
          <w:p w14:paraId="61E6E117" w14:textId="786B5C90" w:rsidR="0031648F" w:rsidRDefault="0031648F" w:rsidP="00A61B02">
            <w:pPr>
              <w:pStyle w:val="Caption"/>
            </w:pPr>
            <w:bookmarkStart w:id="250" w:name="_Ref413077259"/>
            <w:bookmarkStart w:id="251" w:name="_Toc423531831"/>
            <w:bookmarkStart w:id="252" w:name="_Toc424215816"/>
            <w:bookmarkStart w:id="253" w:name="_Toc432063077"/>
            <w:r>
              <w:t xml:space="preserve">Figure </w:t>
            </w:r>
            <w:fldSimple w:instr=" SEQ Figure \* ARABIC ">
              <w:r w:rsidR="0083230D">
                <w:rPr>
                  <w:noProof/>
                </w:rPr>
                <w:t>27</w:t>
              </w:r>
            </w:fldSimple>
            <w:bookmarkEnd w:id="250"/>
            <w:r>
              <w:t xml:space="preserve">. Average Hourly </w:t>
            </w:r>
            <w:r w:rsidR="00D12AFB">
              <w:t>Baseline</w:t>
            </w:r>
            <w:r w:rsidR="00EB06F3">
              <w:t xml:space="preserve"> </w:t>
            </w:r>
            <w:r>
              <w:t>Motor Power</w:t>
            </w:r>
            <w:bookmarkEnd w:id="251"/>
            <w:bookmarkEnd w:id="252"/>
            <w:r w:rsidR="00DF057C">
              <w:rPr>
                <w:rStyle w:val="FootnoteReference"/>
              </w:rPr>
              <w:footnoteReference w:id="19"/>
            </w:r>
            <w:r w:rsidR="00DF057C">
              <w:t xml:space="preserve"> </w:t>
            </w:r>
            <w:r w:rsidR="00EB06F3">
              <w:t>(Site 10 EF-</w:t>
            </w:r>
            <w:r w:rsidR="008B4073">
              <w:t>B)</w:t>
            </w:r>
            <w:bookmarkEnd w:id="253"/>
          </w:p>
        </w:tc>
        <w:tc>
          <w:tcPr>
            <w:tcW w:w="2500" w:type="pct"/>
          </w:tcPr>
          <w:p w14:paraId="61E6E118" w14:textId="08112578" w:rsidR="0031648F" w:rsidRDefault="0031648F" w:rsidP="00EB06F3">
            <w:pPr>
              <w:pStyle w:val="Caption"/>
            </w:pPr>
            <w:bookmarkStart w:id="254" w:name="_Toc423531832"/>
            <w:bookmarkStart w:id="255" w:name="_Toc424215817"/>
            <w:bookmarkStart w:id="256" w:name="_Toc432063078"/>
            <w:r>
              <w:t xml:space="preserve">Figure </w:t>
            </w:r>
            <w:fldSimple w:instr=" SEQ Figure \* ARABIC ">
              <w:r w:rsidR="0083230D">
                <w:rPr>
                  <w:noProof/>
                </w:rPr>
                <w:t>28</w:t>
              </w:r>
            </w:fldSimple>
            <w:r>
              <w:t xml:space="preserve">. Average Hourly </w:t>
            </w:r>
            <w:r w:rsidR="00EB06F3">
              <w:t>Post-</w:t>
            </w:r>
            <w:r w:rsidR="00D12AFB">
              <w:t xml:space="preserve">installation </w:t>
            </w:r>
            <w:r>
              <w:t>Motor Power</w:t>
            </w:r>
            <w:bookmarkEnd w:id="254"/>
            <w:bookmarkEnd w:id="255"/>
            <w:r w:rsidR="00DF057C">
              <w:rPr>
                <w:vertAlign w:val="superscript"/>
              </w:rPr>
              <w:t>18</w:t>
            </w:r>
            <w:r w:rsidR="008B4073">
              <w:t xml:space="preserve"> (</w:t>
            </w:r>
            <w:r w:rsidR="00EB06F3">
              <w:t>Site 10 EF-B</w:t>
            </w:r>
            <w:r w:rsidR="008B4073">
              <w:t>)</w:t>
            </w:r>
            <w:bookmarkEnd w:id="256"/>
          </w:p>
        </w:tc>
      </w:tr>
      <w:tr w:rsidR="0031648F" w14:paraId="61E6E11C" w14:textId="77777777" w:rsidTr="00537368">
        <w:trPr>
          <w:trHeight w:val="3888"/>
        </w:trPr>
        <w:tc>
          <w:tcPr>
            <w:tcW w:w="2500" w:type="pct"/>
          </w:tcPr>
          <w:p w14:paraId="61E6E11A" w14:textId="4A087F46" w:rsidR="0031648F" w:rsidRDefault="00A55DBC" w:rsidP="00A91D0C">
            <w:r>
              <w:rPr>
                <w:noProof/>
              </w:rPr>
              <mc:AlternateContent>
                <mc:Choice Requires="wps">
                  <w:drawing>
                    <wp:anchor distT="0" distB="0" distL="114300" distR="114300" simplePos="0" relativeHeight="251663360" behindDoc="0" locked="0" layoutInCell="1" allowOverlap="1" wp14:anchorId="7F0C8E05" wp14:editId="43C725F8">
                      <wp:simplePos x="0" y="0"/>
                      <wp:positionH relativeFrom="column">
                        <wp:posOffset>-285750</wp:posOffset>
                      </wp:positionH>
                      <wp:positionV relativeFrom="paragraph">
                        <wp:posOffset>1912620</wp:posOffset>
                      </wp:positionV>
                      <wp:extent cx="1276350" cy="651510"/>
                      <wp:effectExtent l="19050" t="1463040" r="733425" b="19050"/>
                      <wp:wrapNone/>
                      <wp:docPr id="56" name="Line Callout 1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0" cy="651510"/>
                              </a:xfrm>
                              <a:prstGeom prst="borderCallout1">
                                <a:avLst>
                                  <a:gd name="adj1" fmla="val 18227"/>
                                  <a:gd name="adj2" fmla="val 100000"/>
                                  <a:gd name="adj3" fmla="val -222125"/>
                                  <a:gd name="adj4" fmla="val 156171"/>
                                </a:avLst>
                              </a:prstGeom>
                              <a:noFill/>
                              <a:ln w="2540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FA961C1" w14:textId="77777777" w:rsidR="00CB6B6A" w:rsidRPr="00B77025" w:rsidRDefault="00CB6B6A" w:rsidP="00F7507D">
                                  <w:pPr>
                                    <w:rPr>
                                      <w:color w:val="000000" w:themeColor="text1"/>
                                    </w:rPr>
                                  </w:pPr>
                                  <w:r w:rsidRPr="00B77025">
                                    <w:rPr>
                                      <w:color w:val="000000" w:themeColor="text1"/>
                                    </w:rPr>
                                    <w:t>Power</w:t>
                                  </w:r>
                                  <w:r>
                                    <w:rPr>
                                      <w:color w:val="000000" w:themeColor="text1"/>
                                    </w:rPr>
                                    <w:t xml:space="preserve"> is constant at ~0.056 kW per motor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0C8E05" id="Line Callout 1 48" o:spid="_x0000_s1039" type="#_x0000_t47" style="position:absolute;margin-left:-22.5pt;margin-top:150.6pt;width:100.5pt;height:5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XrCzgIAAOMFAAAOAAAAZHJzL2Uyb0RvYy54bWysVN1u2yAUvp+0d0Dcpw6OnaRRnarKzzSp&#10;2yp1ewACOGbD4AGp00179x2wkzrrzTTNF5jDORy+7/zd3B5rhZ6EddLoApOrMUZCM8Ol3hf4y+ft&#10;aI6R81RzqowWBX4WDt8u3765aZuFSE1lFBcWgRPtFm1T4Mr7ZpEkjlWipu7KNEKDsjS2ph5Eu0+4&#10;pS14r1WSjsfTpDWWN9Yw4RycrjslXkb/ZSmY/1SWTnikCgzYfFxtXHdhTZY3dLG3tKkk62HQf0BR&#10;U6nh0bOrNfUUHax85aqWzBpnSn/FTJ2YspRMRA7Ahoz/YPNY0UZELhAc15zD5P6fW/bx6cEiyQuc&#10;TzHStIYc3Ust0IoqZQ4eEZTNQ5Taxi3A+LF5sIGna+4N++ZAkVxoguDABu3aD4aDM3rwJkbmWNo6&#10;3ATO6BgT8HxOgDh6xOCQpLPpJIc8MdBNc5KTmKGELk63G+v8O2FqFDYF3kH2he2xkvgOfbp3PqaC&#10;93wo/0owKmsFmX2iCpF5ms76zA9s0gubcfheG02GRqM0TUmav7bKhlYkn5IZCUbAo0cHuxOTAFWb&#10;rVQq1qLSqC1wmmfwegy0UZIHbRRCW4iVsgh4QGwZE9pn0U4dagh4d04G4OEcOqA7PwUzdldwEyG5&#10;4Qu19NCPStYFng+8VILyjeYRoadSdXtgoXTABfnrgx4yGev+5/X4ejPfzLNRlk43o2y8Xo/utqts&#10;NN2SWb6erFerNfkVoJNsUUnOhQ4sTz1Isr+r8X4adN1z7sILSs7ud+eQbePXJ2NgllzCiIEBLqd/&#10;ZBcrPRR31w3+uDvGziGT4C9U/s7wZ6h9a7o5A3MRNpWxPzBqYcYU2H0/UCswUu81NPE1ybIwlKKQ&#10;5bMUBDvU7IYaqhm4KjDzFqNOWPlulB0aK/cVvNW1gDZ30HWl9KHmXnD1AkySSKufemFUDeVo9TKb&#10;l78BAAD//wMAUEsDBBQABgAIAAAAIQBIFuJ94QAAAAsBAAAPAAAAZHJzL2Rvd25yZXYueG1sTI9L&#10;T8MwEITvlfgP1iJxa+30pSjEqRASAiQuLQ+JmxMvcUS8DrbbhH9f9wTH2RnNflPuJtuzE/rQOZKQ&#10;LQQwpMbpjloJb68P8xxYiIq06h2hhF8MsKuuZqUqtBtpj6dDbFkqoVAoCSbGoeA8NAatCgs3ICXv&#10;y3mrYpK+5dqrMZXbni+F2HKrOkofjBrw3mDzfThaCfmLf38yz948Nj/7LIz1Z8Y/Bilvrqe7W2AR&#10;p/gXhgt+QocqMdXuSDqwXsJ8vUlbooSVyJbALonNNl1qCWuxyoFXJf+/oToDAAD//wMAUEsBAi0A&#10;FAAGAAgAAAAhALaDOJL+AAAA4QEAABMAAAAAAAAAAAAAAAAAAAAAAFtDb250ZW50X1R5cGVzXS54&#10;bWxQSwECLQAUAAYACAAAACEAOP0h/9YAAACUAQAACwAAAAAAAAAAAAAAAAAvAQAAX3JlbHMvLnJl&#10;bHNQSwECLQAUAAYACAAAACEAWbV6ws4CAADjBQAADgAAAAAAAAAAAAAAAAAuAgAAZHJzL2Uyb0Rv&#10;Yy54bWxQSwECLQAUAAYACAAAACEASBbifeEAAAALAQAADwAAAAAAAAAAAAAAAAAoBQAAZHJzL2Rv&#10;d25yZXYueG1sUEsFBgAAAAAEAAQA8wAAADYGAAAAAA==&#10;" adj="33733,-47979,21600,3937" filled="f" strokecolor="#f3800e [3207]" strokeweight="2pt">
                      <v:textbox>
                        <w:txbxContent>
                          <w:p w14:paraId="1FA961C1" w14:textId="77777777" w:rsidR="00CB6B6A" w:rsidRPr="00B77025" w:rsidRDefault="00CB6B6A" w:rsidP="00F7507D">
                            <w:pPr>
                              <w:rPr>
                                <w:color w:val="000000" w:themeColor="text1"/>
                              </w:rPr>
                            </w:pPr>
                            <w:r w:rsidRPr="00B77025">
                              <w:rPr>
                                <w:color w:val="000000" w:themeColor="text1"/>
                              </w:rPr>
                              <w:t>Power</w:t>
                            </w:r>
                            <w:r>
                              <w:rPr>
                                <w:color w:val="000000" w:themeColor="text1"/>
                              </w:rPr>
                              <w:t xml:space="preserve"> is constant at ~0.056 kW per motor </w:t>
                            </w:r>
                          </w:p>
                        </w:txbxContent>
                      </v:textbox>
                      <o:callout v:ext="edit" minusx="t"/>
                    </v:shape>
                  </w:pict>
                </mc:Fallback>
              </mc:AlternateContent>
            </w:r>
            <w:r w:rsidR="000C4C93">
              <w:rPr>
                <w:noProof/>
              </w:rPr>
              <w:drawing>
                <wp:inline distT="0" distB="0" distL="0" distR="0" wp14:anchorId="61E6E719" wp14:editId="739B0044">
                  <wp:extent cx="4023995" cy="25603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23995" cy="2560320"/>
                          </a:xfrm>
                          <a:prstGeom prst="rect">
                            <a:avLst/>
                          </a:prstGeom>
                          <a:noFill/>
                        </pic:spPr>
                      </pic:pic>
                    </a:graphicData>
                  </a:graphic>
                </wp:inline>
              </w:drawing>
            </w:r>
          </w:p>
        </w:tc>
        <w:tc>
          <w:tcPr>
            <w:tcW w:w="2500" w:type="pct"/>
          </w:tcPr>
          <w:p w14:paraId="61E6E11B" w14:textId="500AA0ED" w:rsidR="0031648F" w:rsidRDefault="00A55DBC" w:rsidP="00A91D0C">
            <w:r>
              <w:rPr>
                <w:noProof/>
              </w:rPr>
              <mc:AlternateContent>
                <mc:Choice Requires="wps">
                  <w:drawing>
                    <wp:anchor distT="0" distB="0" distL="114300" distR="114300" simplePos="0" relativeHeight="251638784" behindDoc="0" locked="0" layoutInCell="1" allowOverlap="1" wp14:anchorId="61E6E71B" wp14:editId="63A51B06">
                      <wp:simplePos x="0" y="0"/>
                      <wp:positionH relativeFrom="column">
                        <wp:posOffset>871220</wp:posOffset>
                      </wp:positionH>
                      <wp:positionV relativeFrom="paragraph">
                        <wp:posOffset>344805</wp:posOffset>
                      </wp:positionV>
                      <wp:extent cx="1661795" cy="544830"/>
                      <wp:effectExtent l="0" t="0" r="262255" b="331470"/>
                      <wp:wrapNone/>
                      <wp:docPr id="54" name="Line Callout 1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1795" cy="544830"/>
                              </a:xfrm>
                              <a:prstGeom prst="borderCallout1">
                                <a:avLst>
                                  <a:gd name="adj1" fmla="val 154291"/>
                                  <a:gd name="adj2" fmla="val 114300"/>
                                  <a:gd name="adj3" fmla="val 98256"/>
                                  <a:gd name="adj4" fmla="val 100589"/>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805" w14:textId="77777777" w:rsidR="00CB6B6A" w:rsidRPr="00B77025" w:rsidRDefault="00CB6B6A" w:rsidP="00180769">
                                  <w:pPr>
                                    <w:rPr>
                                      <w:color w:val="000000" w:themeColor="text1"/>
                                    </w:rPr>
                                  </w:pPr>
                                  <w:r>
                                    <w:rPr>
                                      <w:color w:val="000000" w:themeColor="text1"/>
                                    </w:rPr>
                                    <w:t>Motors running at ~0.02 kW per motor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E71B" id="Line Callout 1 49" o:spid="_x0000_s1040" type="#_x0000_t47" style="position:absolute;margin-left:68.6pt;margin-top:27.15pt;width:130.85pt;height:42.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sO8QIAAIkGAAAOAAAAZHJzL2Uyb0RvYy54bWysVdtu2zAMfR+wfxD0vtpO7SwJ6hRBig4D&#10;grZYO/RZkaXEmyxpkhI7+/pR8iXuWmzAsDwIokkekYeXXF03lUBHZmypZI6TixgjJqkqSrnL8den&#10;2w8zjKwjsiBCSZbjE7P4evn+3VWtF2yi9koUzCAAkXZR6xzvndOLKLJ0zypiL5RmEpRcmYo4EM0u&#10;KgypAb0S0SSOp1GtTKGNosxa+HrTKvEy4HPOqLvn3DKHRI4hNhdOE86tP6PlFVnsDNH7knZhkH+I&#10;oiKlhEcHqBviCDqY8hVUVVKjrOLugqoqUpyXlIUcIJsk/i2bxz3RLOQC5Fg90GT/Hyy9Oz4YVBY5&#10;zlKMJKmgRptSMrQmQqiDQwlK556lWtsFGD/qB+PztHqj6HcLiuiFxgu2s2m4qbwtZImaQPlpoJw1&#10;DlH4mEynycd5hhEFXZams8tQk4gsem9trPvEVIX8JcdbqDczXXRJ4JwcN9YF8osuA1J8SzDilYBa&#10;HolASZZO5klX7JHR5IVRkl7GfUeMjC7HRvPZJJu+BgLuRq/FcTYLpEEaXXBw6xMJ9ClRFrelEEHw&#10;zc7WwiCIFTLchUjBw46thPybI6GUSZf66F46g+S9Q6Xa4oQyuZNgHlPIL4xDD0A5JoHQMH3ngFrc&#10;lmu7JwVr48xi+PWP9SmEpwOgR+aQ4YDdAfSWLUiP3cbc2XtXFoZ3cI7/FFjrPHiEl5V0g3NVSmXe&#10;AhCup5q39j1JLTWeJddsmzAfSSDWf9qq4gRDY1S7TaymtyX05oZY90AMtBwsGliJ7h4OLlSdY9Xd&#10;MNor8/Ot794ephq0GNWwjnJsfxyIYRiJzxLmfZ6kqd9fQUizjxMQzFizHWvkoVoraCUYAoguXL29&#10;E/2VG1U9wySt/KugIpLC2zmmzvTC2rVrEnYvZatVMIOdpYnbyEdNPbgn2nf1U/NMjO4G1MFo36l+&#10;dXUD0FbobOs9pVodnOKl88ozr50A+y70Ureb/UIdy8Hq/A+y/AUAAP//AwBQSwMEFAAGAAgAAAAh&#10;AAXftJjfAAAACgEAAA8AAABkcnMvZG93bnJldi54bWxMj8FOwzAQRO9I/IO1SNyo3aYtbYhTUSRO&#10;SEhtQVzdeEmi2usQu034e5YTHEfzNPu22IzeiQv2sQ2kYTpRIJCqYFuqNbwdnu9WIGIyZI0LhBq+&#10;McKmvL4qTG7DQDu87FMteIRibjQ0KXW5lLFq0Js4CR0Sd5+h9yZx7GtpezPwuHdyptRSetMSX2hM&#10;h08NVqf92Wt4r/ulej19HV78guLw0W7dVu20vr0ZHx9AJBzTHwy/+qwOJTsdw5lsFI5zdj9jVMNi&#10;noFgIFuv1iCO3MzVFGRZyP8vlD8AAAD//wMAUEsBAi0AFAAGAAgAAAAhALaDOJL+AAAA4QEAABMA&#10;AAAAAAAAAAAAAAAAAAAAAFtDb250ZW50X1R5cGVzXS54bWxQSwECLQAUAAYACAAAACEAOP0h/9YA&#10;AACUAQAACwAAAAAAAAAAAAAAAAAvAQAAX3JlbHMvLnJlbHNQSwECLQAUAAYACAAAACEAf/A7DvEC&#10;AACJBgAADgAAAAAAAAAAAAAAAAAuAgAAZHJzL2Uyb0RvYy54bWxQSwECLQAUAAYACAAAACEABd+0&#10;mN8AAAAKAQAADwAAAAAAAAAAAAAAAABLBQAAZHJzL2Rvd25yZXYueG1sUEsFBgAAAAAEAAQA8wAA&#10;AFcGAAAAAA==&#10;" adj="21727,21223,24689,33327" fillcolor="white [3212]" strokecolor="#f3800e [3207]" strokeweight="2pt">
                      <v:textbox>
                        <w:txbxContent>
                          <w:p w14:paraId="61E6E805" w14:textId="77777777" w:rsidR="00CB6B6A" w:rsidRPr="00B77025" w:rsidRDefault="00CB6B6A" w:rsidP="00180769">
                            <w:pPr>
                              <w:rPr>
                                <w:color w:val="000000" w:themeColor="text1"/>
                              </w:rPr>
                            </w:pPr>
                            <w:r>
                              <w:rPr>
                                <w:color w:val="000000" w:themeColor="text1"/>
                              </w:rPr>
                              <w:t>Motors running at ~0.02 kW per motor</w:t>
                            </w:r>
                          </w:p>
                        </w:txbxContent>
                      </v:textbox>
                    </v:shape>
                  </w:pict>
                </mc:Fallback>
              </mc:AlternateContent>
            </w:r>
            <w:r w:rsidR="000C4C93">
              <w:rPr>
                <w:noProof/>
              </w:rPr>
              <w:drawing>
                <wp:inline distT="0" distB="0" distL="0" distR="0" wp14:anchorId="61E6E71C" wp14:editId="1C661EED">
                  <wp:extent cx="4023995" cy="2560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23995" cy="2560320"/>
                          </a:xfrm>
                          <a:prstGeom prst="rect">
                            <a:avLst/>
                          </a:prstGeom>
                          <a:noFill/>
                        </pic:spPr>
                      </pic:pic>
                    </a:graphicData>
                  </a:graphic>
                </wp:inline>
              </w:drawing>
            </w:r>
          </w:p>
        </w:tc>
      </w:tr>
      <w:tr w:rsidR="0031648F" w14:paraId="61E6E11F" w14:textId="77777777" w:rsidTr="00537368">
        <w:tc>
          <w:tcPr>
            <w:tcW w:w="2500" w:type="pct"/>
          </w:tcPr>
          <w:p w14:paraId="61E6E11D" w14:textId="5D64790D" w:rsidR="0031648F" w:rsidRDefault="0031648F" w:rsidP="00EB06F3">
            <w:pPr>
              <w:pStyle w:val="Caption"/>
            </w:pPr>
            <w:bookmarkStart w:id="257" w:name="_Ref413077269"/>
            <w:bookmarkStart w:id="258" w:name="_Toc423531833"/>
            <w:bookmarkStart w:id="259" w:name="_Toc424215818"/>
            <w:bookmarkStart w:id="260" w:name="_Toc432063079"/>
            <w:r>
              <w:t xml:space="preserve">Figure </w:t>
            </w:r>
            <w:fldSimple w:instr=" SEQ Figure \* ARABIC ">
              <w:r w:rsidR="0083230D">
                <w:rPr>
                  <w:noProof/>
                </w:rPr>
                <w:t>29</w:t>
              </w:r>
            </w:fldSimple>
            <w:bookmarkEnd w:id="257"/>
            <w:r>
              <w:t xml:space="preserve">. Average </w:t>
            </w:r>
            <w:r w:rsidR="00EB06F3">
              <w:t xml:space="preserve">Pre/Post </w:t>
            </w:r>
            <w:r>
              <w:t>Motor Run Time</w:t>
            </w:r>
            <w:bookmarkEnd w:id="258"/>
            <w:bookmarkEnd w:id="259"/>
            <w:r w:rsidR="00DF057C">
              <w:rPr>
                <w:vertAlign w:val="superscript"/>
              </w:rPr>
              <w:t>18</w:t>
            </w:r>
            <w:r w:rsidR="00EB06F3">
              <w:t xml:space="preserve"> (Site 10 EF-B)</w:t>
            </w:r>
            <w:bookmarkEnd w:id="260"/>
          </w:p>
        </w:tc>
        <w:tc>
          <w:tcPr>
            <w:tcW w:w="2500" w:type="pct"/>
          </w:tcPr>
          <w:p w14:paraId="61E6E11E" w14:textId="3302ACB1" w:rsidR="0031648F" w:rsidRDefault="0031648F" w:rsidP="00EB06F3">
            <w:pPr>
              <w:pStyle w:val="Caption"/>
            </w:pPr>
            <w:bookmarkStart w:id="261" w:name="_Ref425844324"/>
            <w:bookmarkStart w:id="262" w:name="_Toc423531834"/>
            <w:bookmarkStart w:id="263" w:name="_Toc424215819"/>
            <w:bookmarkStart w:id="264" w:name="_Toc432063080"/>
            <w:r>
              <w:t xml:space="preserve">Figure </w:t>
            </w:r>
            <w:fldSimple w:instr=" SEQ Figure \* ARABIC ">
              <w:r w:rsidR="0083230D">
                <w:rPr>
                  <w:noProof/>
                </w:rPr>
                <w:t>30</w:t>
              </w:r>
            </w:fldSimple>
            <w:bookmarkEnd w:id="261"/>
            <w:r>
              <w:t xml:space="preserve">. </w:t>
            </w:r>
            <w:r w:rsidR="00EB06F3">
              <w:t>Time</w:t>
            </w:r>
            <w:r w:rsidR="00287F7E">
              <w:t xml:space="preserve"> </w:t>
            </w:r>
            <w:r w:rsidR="00EB06F3">
              <w:t xml:space="preserve">series of Metered </w:t>
            </w:r>
            <w:r>
              <w:t>Motor Power</w:t>
            </w:r>
            <w:bookmarkEnd w:id="262"/>
            <w:bookmarkEnd w:id="263"/>
            <w:r w:rsidR="00EB06F3">
              <w:t xml:space="preserve"> (Site 10 EF-B)</w:t>
            </w:r>
            <w:bookmarkEnd w:id="264"/>
          </w:p>
        </w:tc>
      </w:tr>
      <w:tr w:rsidR="00CA7F11" w14:paraId="268D5A4B" w14:textId="77777777" w:rsidTr="00537368">
        <w:tc>
          <w:tcPr>
            <w:tcW w:w="2500" w:type="pct"/>
          </w:tcPr>
          <w:p w14:paraId="2CDCEB07" w14:textId="5FED1E1F" w:rsidR="00CA7F11" w:rsidRDefault="00A55DBC" w:rsidP="00EB06F3">
            <w:pPr>
              <w:pStyle w:val="Caption"/>
            </w:pPr>
            <w:r>
              <w:rPr>
                <w:noProof/>
              </w:rPr>
              <mc:AlternateContent>
                <mc:Choice Requires="wps">
                  <w:drawing>
                    <wp:anchor distT="0" distB="0" distL="114300" distR="114300" simplePos="0" relativeHeight="251664384" behindDoc="0" locked="0" layoutInCell="1" allowOverlap="1" wp14:anchorId="25B38511" wp14:editId="095A153B">
                      <wp:simplePos x="0" y="0"/>
                      <wp:positionH relativeFrom="column">
                        <wp:posOffset>3597910</wp:posOffset>
                      </wp:positionH>
                      <wp:positionV relativeFrom="paragraph">
                        <wp:posOffset>1814195</wp:posOffset>
                      </wp:positionV>
                      <wp:extent cx="1377315" cy="700405"/>
                      <wp:effectExtent l="321310" t="1276350" r="15875" b="13970"/>
                      <wp:wrapNone/>
                      <wp:docPr id="53" name="Line Callout 1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315" cy="700405"/>
                              </a:xfrm>
                              <a:prstGeom prst="borderCallout1">
                                <a:avLst>
                                  <a:gd name="adj1" fmla="val 16954"/>
                                  <a:gd name="adj2" fmla="val 0"/>
                                  <a:gd name="adj3" fmla="val -180417"/>
                                  <a:gd name="adj4" fmla="val -21759"/>
                                </a:avLst>
                              </a:prstGeom>
                              <a:solidFill>
                                <a:schemeClr val="bg1">
                                  <a:lumMod val="100000"/>
                                  <a:lumOff val="0"/>
                                </a:schemeClr>
                              </a:solidFill>
                              <a:ln w="25400">
                                <a:solidFill>
                                  <a:schemeClr val="accent4">
                                    <a:lumMod val="100000"/>
                                    <a:lumOff val="0"/>
                                  </a:schemeClr>
                                </a:solidFill>
                                <a:miter lim="800000"/>
                                <a:headEnd/>
                                <a:tailEnd/>
                              </a:ln>
                            </wps:spPr>
                            <wps:txbx>
                              <w:txbxContent>
                                <w:p w14:paraId="2E821B68" w14:textId="77777777" w:rsidR="00CB6B6A" w:rsidRPr="00B77025" w:rsidRDefault="00CB6B6A" w:rsidP="00F7507D">
                                  <w:pPr>
                                    <w:rPr>
                                      <w:color w:val="000000" w:themeColor="text1"/>
                                    </w:rPr>
                                  </w:pPr>
                                  <w:r>
                                    <w:rPr>
                                      <w:color w:val="000000" w:themeColor="text1"/>
                                    </w:rPr>
                                    <w:t>Motors run at ~0.056 kW per motor 100% of time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B38511" id="Line Callout 1 50" o:spid="_x0000_s1041" type="#_x0000_t47" style="position:absolute;left:0;text-align:left;margin-left:283.3pt;margin-top:142.85pt;width:108.45pt;height:5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0YCdwIAAFYFAAAOAAAAZHJzL2Uyb0RvYy54bWysVMtO3DAU3VfqP1jeQ+IhYSAigyooVSXa&#10;ItF+gMd2Jm79qu2ZDP16rp0MhLKoVJGFlfvw8T33dXG51wrthA/SmhaT4xIjYZjl0mxa/OP7zdEZ&#10;RiFSw6myRrT4QQR8uXr/7mJwjVjY3iouPAIQE5rBtbiP0TVFEVgvNA3H1gkDxs56TSOIflNwTwdA&#10;16pYlOVpMVjPnbdMhADa69GIVxm/6wSL37ouiIhUiyG2mE+fz3U6i9UFbTaeul6yKQz6H1FoKg08&#10;+gR1TSNFWy9fQWnJvA22i8fM6sJ2nWQicwA2pPyLzX1PnchcIDnBPaUpvB0s+7q780jyFtcnGBmq&#10;oUa30gh0RZWy24gIqnOWBhcacL53dz7xDO7Wsl8B0le8sCQhgA9aD18sBzC6jTZnZt95nW4CZ7TP&#10;BXh4KoDYR8RASU6WyxNSY8TAtizLqqxThQraHG47H+InYTVKPy1eQ/WFn2Il+R26uw0xl4JPfCj/&#10;STDqtILK7qhC5PS8rqbKz3wWc59DZ8zskJ9njCNyVlZk+RqleuG1IMv6fKIwBQZkDiRyIq2S/EYq&#10;lYXU9uJKeQRxArvNSEltNSRz1JEyfeO7oIfuHvVZBdh5chJETluYoyuDhhYv6gru/+tpypgwscp+&#10;b/S8lhFGXUnd4rMZiV5Q/tHwPIiRSjX+AxNlpuZK/ZQGOjRxv97nZoUegQtJtbb8AdrN23G0YRXB&#10;T2/9H4wGGOsWh99b6gVG6rOBuTknVZX2QBaqerkAwc8t67mFGgZQLWbRYzQKV3HcHlvn5aaHt8YS&#10;GfsBGr2T8TARY1wTAxjeXI5p0aTtMJez1/M6XD0CAAD//wMAUEsDBBQABgAIAAAAIQA238+R4AAA&#10;AAsBAAAPAAAAZHJzL2Rvd25yZXYueG1sTI/BTsMwEETvSPyDtUjcqNNGcUOIUxUkVAkupSBxdeMl&#10;iYjXUezW5u8xJ3pczdPM23oTzcjOOLvBkoTlIgOG1Fo9UCfh4/35rgTmvCKtRkso4QcdbJrrq1pV&#10;2gZ6w/PBdyyVkKuUhN77qeLctT0a5RZ2QkrZl52N8umcO65nFVK5GfkqywQ3aqC00KsJn3psvw8n&#10;IyEOar+lpX4JuQ67z52J+/D6KOXtTdw+APMY/T8Mf/pJHZrkdLQn0o6NEgohREIlrMpiDSwR6zIv&#10;gB0l5PciA97U/PKH5hcAAP//AwBQSwECLQAUAAYACAAAACEAtoM4kv4AAADhAQAAEwAAAAAAAAAA&#10;AAAAAAAAAAAAW0NvbnRlbnRfVHlwZXNdLnhtbFBLAQItABQABgAIAAAAIQA4/SH/1gAAAJQBAAAL&#10;AAAAAAAAAAAAAAAAAC8BAABfcmVscy8ucmVsc1BLAQItABQABgAIAAAAIQDXt0YCdwIAAFYFAAAO&#10;AAAAAAAAAAAAAAAAAC4CAABkcnMvZTJvRG9jLnhtbFBLAQItABQABgAIAAAAIQA238+R4AAAAAsB&#10;AAAPAAAAAAAAAAAAAAAAANEEAABkcnMvZG93bnJldi54bWxQSwUGAAAAAAQABADzAAAA3gUAAAAA&#10;" adj="-4700,-38970,0,3662" fillcolor="white [3212]" strokecolor="#f3800e [3207]" strokeweight="2pt">
                      <v:textbox>
                        <w:txbxContent>
                          <w:p w14:paraId="2E821B68" w14:textId="77777777" w:rsidR="00CB6B6A" w:rsidRPr="00B77025" w:rsidRDefault="00CB6B6A" w:rsidP="00F7507D">
                            <w:pPr>
                              <w:rPr>
                                <w:color w:val="000000" w:themeColor="text1"/>
                              </w:rPr>
                            </w:pPr>
                            <w:r>
                              <w:rPr>
                                <w:color w:val="000000" w:themeColor="text1"/>
                              </w:rPr>
                              <w:t>Motors run at ~0.056 kW per motor 100% of time</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61E6E72D" wp14:editId="2C33359E">
                      <wp:simplePos x="0" y="0"/>
                      <wp:positionH relativeFrom="column">
                        <wp:posOffset>-120650</wp:posOffset>
                      </wp:positionH>
                      <wp:positionV relativeFrom="paragraph">
                        <wp:posOffset>1827530</wp:posOffset>
                      </wp:positionV>
                      <wp:extent cx="1377315" cy="636905"/>
                      <wp:effectExtent l="12700" t="746760" r="276860" b="16510"/>
                      <wp:wrapNone/>
                      <wp:docPr id="52"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315" cy="636905"/>
                              </a:xfrm>
                              <a:prstGeom prst="borderCallout1">
                                <a:avLst>
                                  <a:gd name="adj1" fmla="val 18644"/>
                                  <a:gd name="adj2" fmla="val 100000"/>
                                  <a:gd name="adj3" fmla="val -114157"/>
                                  <a:gd name="adj4" fmla="val 118625"/>
                                </a:avLst>
                              </a:prstGeom>
                              <a:solidFill>
                                <a:schemeClr val="bg1">
                                  <a:lumMod val="100000"/>
                                  <a:lumOff val="0"/>
                                </a:schemeClr>
                              </a:solidFill>
                              <a:ln w="25400">
                                <a:solidFill>
                                  <a:schemeClr val="accent4">
                                    <a:lumMod val="100000"/>
                                    <a:lumOff val="0"/>
                                  </a:schemeClr>
                                </a:solidFill>
                                <a:miter lim="800000"/>
                                <a:headEnd/>
                                <a:tailEnd/>
                              </a:ln>
                            </wps:spPr>
                            <wps:txbx>
                              <w:txbxContent>
                                <w:p w14:paraId="067EAFB2" w14:textId="653B9D81" w:rsidR="00CB6B6A" w:rsidRPr="00B77025" w:rsidRDefault="00CB6B6A" w:rsidP="00444D2F">
                                  <w:pPr>
                                    <w:rPr>
                                      <w:color w:val="000000" w:themeColor="text1"/>
                                    </w:rPr>
                                  </w:pPr>
                                  <w:r>
                                    <w:rPr>
                                      <w:color w:val="000000" w:themeColor="text1"/>
                                    </w:rPr>
                                    <w:t>Motors run at 0.22 kW per motor for ~100% of time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6E72D" id="AutoShape 60" o:spid="_x0000_s1042" type="#_x0000_t47" style="position:absolute;left:0;text-align:left;margin-left:-9.5pt;margin-top:143.9pt;width:108.45pt;height:5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r8cgIAAFYFAAAOAAAAZHJzL2Uyb0RvYy54bWysVG1v0zAQ/o7Ef7D8fUvdpu0WNZ1QxxDS&#10;gEmDH+DaTmPwG7bbdPz6nZ20BPYBCS0fLN9Lnrvnznerm6NW6CB8kNbUmFxOMBKGWS7Nrsbfvt5d&#10;XGEUIjWcKmtEjZ9EwDfrt29WnavE1LZWceERgJhQda7GbYyuKorAWqFpuLROGDA21msaQfS7gnva&#10;AbpWxXQyWRSd9dx5y0QIoL3tjXid8ZtGsPilaYKISNUYcov59PncprNYr2i189S1kg1p0P/IQlNp&#10;IOgZ6pZGivZevoDSknkbbBMvmdWFbRrJROYAbMjkLzaPLXUic4HiBHcuU3g9WPb58OCR5DWeTzEy&#10;VEOP3u2jzaHRIheoc6ECv0f34BPF4O4t+xGgcsUfliQE8EHb7pPlgEMBJxfl2Hid/gS66Jhr/3Su&#10;vThGxEBJZsvljMwxYmBbzBbXk3lqTkGr09/Oh/hBWI3SpcZbaLzwG6qU3UeS49DDfYi5C3ygQvl3&#10;glGjFTT1QBUiV4uyHJo+8gHqI59J+l46zcZOF4SUZL586VWOvQjEm554DNkBoxOTXE2rJL+TSmUh&#10;PXuxUR5BskBx1/NSew0V7XVklB3o4XX3+pwwYOfJSRC5dmGMrgzqajydl8DuX6EpY8LEMvu9Ungt&#10;I4y6krrGVyMSraD8veF5ECOVqr8DE2WGF5YeVRroUMXj9pgfK1mkyifV1vIneHPe9qMNqwgurfW/&#10;MOpgrGscfu6pFxipjwbm5pqUZdoDWSjnyykIfmzZji3UMICqMYseo17YxH577J2XuxZi9S0yNk1N&#10;I+NpLPq8BgYwvLkdw6JJ22EsZ6/f63D9DAAA//8DAFBLAwQUAAYACAAAACEAAaaG/OEAAAALAQAA&#10;DwAAAGRycy9kb3ducmV2LnhtbEyPQU+DQBCF7038D5sx8dYu1MQCMjSNsQdNbCrqfYEpbMrOEnbb&#10;0n/v9qTHyby89335ejK9ONPotGWEeBGBIK5to7lF+P7azhMQzituVG+ZEK7kYF3czXKVNfbCn3Qu&#10;fStCCbtMIXTeD5mUru7IKLewA3H4HexolA/n2MpmVJdQbnq5jKInaZTmsNCpgV46qo/lySBU0+ve&#10;7t/08edDbof3g75udq5EfLifNs8gPE3+Lww3/IAORWCq7IkbJ3qEeZwGF4+wTFbB4ZZIVymICuEx&#10;SWKQRS7/OxS/AAAA//8DAFBLAQItABQABgAIAAAAIQC2gziS/gAAAOEBAAATAAAAAAAAAAAAAAAA&#10;AAAAAABbQ29udGVudF9UeXBlc10ueG1sUEsBAi0AFAAGAAgAAAAhADj9If/WAAAAlAEAAAsAAAAA&#10;AAAAAAAAAAAALwEAAF9yZWxzLy5yZWxzUEsBAi0AFAAGAAgAAAAhADClKvxyAgAAVgUAAA4AAAAA&#10;AAAAAAAAAAAALgIAAGRycy9lMm9Eb2MueG1sUEsBAi0AFAAGAAgAAAAhAAGmhvzhAAAACwEAAA8A&#10;AAAAAAAAAAAAAAAAzAQAAGRycy9kb3ducmV2LnhtbFBLBQYAAAAABAAEAPMAAADaBQAAAAA=&#10;" adj="25623,-24658,21600,4027" fillcolor="white [3212]" strokecolor="#f3800e [3207]" strokeweight="2pt">
                      <v:textbox>
                        <w:txbxContent>
                          <w:p w14:paraId="067EAFB2" w14:textId="653B9D81" w:rsidR="00CB6B6A" w:rsidRPr="00B77025" w:rsidRDefault="00CB6B6A" w:rsidP="00444D2F">
                            <w:pPr>
                              <w:rPr>
                                <w:color w:val="000000" w:themeColor="text1"/>
                              </w:rPr>
                            </w:pPr>
                            <w:r>
                              <w:rPr>
                                <w:color w:val="000000" w:themeColor="text1"/>
                              </w:rPr>
                              <w:t>Motors run at 0.22 kW per motor for ~100% of time</w:t>
                            </w:r>
                          </w:p>
                        </w:txbxContent>
                      </v:textbox>
                      <o:callout v:ext="edit" minusx="t"/>
                    </v:shape>
                  </w:pict>
                </mc:Fallback>
              </mc:AlternateContent>
            </w:r>
            <w:r w:rsidR="00444D2F">
              <w:rPr>
                <w:noProof/>
              </w:rPr>
              <w:drawing>
                <wp:inline distT="0" distB="0" distL="0" distR="0" wp14:anchorId="226716FD" wp14:editId="67E9BC5A">
                  <wp:extent cx="3449139" cy="21945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49139" cy="2194560"/>
                          </a:xfrm>
                          <a:prstGeom prst="rect">
                            <a:avLst/>
                          </a:prstGeom>
                          <a:noFill/>
                        </pic:spPr>
                      </pic:pic>
                    </a:graphicData>
                  </a:graphic>
                </wp:inline>
              </w:drawing>
            </w:r>
          </w:p>
        </w:tc>
        <w:tc>
          <w:tcPr>
            <w:tcW w:w="2500" w:type="pct"/>
          </w:tcPr>
          <w:p w14:paraId="323140BD" w14:textId="637D70FE" w:rsidR="00CA7F11" w:rsidRDefault="00A55DBC" w:rsidP="00EB06F3">
            <w:pPr>
              <w:pStyle w:val="Caption"/>
            </w:pPr>
            <w:r>
              <w:rPr>
                <w:noProof/>
              </w:rPr>
              <mc:AlternateContent>
                <mc:Choice Requires="wps">
                  <w:drawing>
                    <wp:anchor distT="0" distB="0" distL="114300" distR="114300" simplePos="0" relativeHeight="251665408" behindDoc="0" locked="0" layoutInCell="1" allowOverlap="1" wp14:anchorId="46401140" wp14:editId="7E8C3295">
                      <wp:simplePos x="0" y="0"/>
                      <wp:positionH relativeFrom="column">
                        <wp:posOffset>2523490</wp:posOffset>
                      </wp:positionH>
                      <wp:positionV relativeFrom="paragraph">
                        <wp:posOffset>547370</wp:posOffset>
                      </wp:positionV>
                      <wp:extent cx="1258570" cy="436245"/>
                      <wp:effectExtent l="529590" t="19050" r="21590" b="401955"/>
                      <wp:wrapNone/>
                      <wp:docPr id="51" name="Line Callout 1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8570" cy="436245"/>
                              </a:xfrm>
                              <a:prstGeom prst="borderCallout1">
                                <a:avLst>
                                  <a:gd name="adj1" fmla="val 27218"/>
                                  <a:gd name="adj2" fmla="val 0"/>
                                  <a:gd name="adj3" fmla="val 187481"/>
                                  <a:gd name="adj4" fmla="val -41019"/>
                                </a:avLst>
                              </a:prstGeom>
                              <a:solidFill>
                                <a:schemeClr val="bg1">
                                  <a:lumMod val="100000"/>
                                  <a:lumOff val="0"/>
                                </a:schemeClr>
                              </a:solidFill>
                              <a:ln w="25400">
                                <a:solidFill>
                                  <a:schemeClr val="accent4">
                                    <a:lumMod val="100000"/>
                                    <a:lumOff val="0"/>
                                  </a:schemeClr>
                                </a:solidFill>
                                <a:miter lim="800000"/>
                                <a:headEnd/>
                                <a:tailEnd/>
                              </a:ln>
                            </wps:spPr>
                            <wps:txbx>
                              <w:txbxContent>
                                <w:p w14:paraId="3A65B51E" w14:textId="77777777" w:rsidR="00CB6B6A" w:rsidRPr="00B77025" w:rsidRDefault="00CB6B6A" w:rsidP="00F7507D">
                                  <w:pPr>
                                    <w:rPr>
                                      <w:color w:val="000000" w:themeColor="text1"/>
                                    </w:rPr>
                                  </w:pPr>
                                  <w:r>
                                    <w:rPr>
                                      <w:color w:val="000000" w:themeColor="text1"/>
                                    </w:rPr>
                                    <w:t xml:space="preserve">EC retrofit takes place </w:t>
                                  </w:r>
                                  <w:r w:rsidRPr="00273DB8">
                                    <w:rPr>
                                      <w:color w:val="000000" w:themeColor="text1"/>
                                    </w:rPr>
                                    <w:t>on 9/14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401140" id="Line Callout 1 47" o:spid="_x0000_s1043" type="#_x0000_t47" style="position:absolute;left:0;text-align:left;margin-left:198.7pt;margin-top:43.1pt;width:99.1pt;height:3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XocgIAAFUFAAAOAAAAZHJzL2Uyb0RvYy54bWysVN1u0zAUvkfiHSzfr6mzdO2qphPqGEIa&#10;MGnwAK7tNAb/YbtNx9Pv2ElLYBdIaLmwcnyOv3O+87e6OWqFDsIHaU2NyWSKkTDMcml2Nf729e5i&#10;gVGI1HCqrBE1fhIB36zfvll1bilK21rFhUcAYsKyczVuY3TLogisFZqGiXXCgLKxXtMIot8V3NMO&#10;0LUqyun0quis585bJkKA29teidcZv2kEi1+aJoiIVI0htphPn89tOov1ii53nrpWsiEM+h9RaCoN&#10;OD1D3dJI0d7LF1BaMm+DbeKEWV3YppFMZA7Ahkz/YvPYUicyF0hOcOc0hdeDZZ8PDx5JXuMZwchQ&#10;DTW6l0agDVXK7iMiqJqnLHUuLMH40T34xDO4e8t+BFAUf2iSEMAGbbtPlgMY3UebM3NsvE4vgTM6&#10;5gI8nQsgjhExuCTlbDGbQ50Y6KrLq7KaJd8FXZ5eOx/iB2E1Sj813kL1hR9iJdkPPdyHmEvBBz6U&#10;fwdujVZQ2QNVqJyXZDFUfmRTjm1OnTHSX471ZDGvFuQlSDU2uqjIlFwPDIa4gMuJQ86jVZLfSaWy&#10;kLpebJRHECaQ2/WM1F5DLvs7Mk1f7xfuobn7+3wF2HlwEkTOWhijK4O6GpezCt7/yzVlTJhYZbtX&#10;cq9lhElXUtd4MSLRCsrfG57nMFKp+n9goszQW6md+v6Lx+0x9yo5t+TW8ifoNm/7yYZNBD+t9b8w&#10;6mCqaxx+7qkXGKmPBsbmmlRVWgNZqGbzEgQ/1mzHGmoYQNWYRY9RL2xivzz2zstdC776Ehn7Dvq8&#10;kfE0EH1cAwOY3VyOYc+k5TCWs9Xvbbh+BgAA//8DAFBLAwQUAAYACAAAACEAS33pqt8AAAAKAQAA&#10;DwAAAGRycy9kb3ducmV2LnhtbEyPQU+DQBCF7yb+h82YeLNLsWBBlsaYeNFDI7X3KTsFIrtL2KWl&#10;/97pqR4n78t73xSb2fTiRKPvnFWwXEQgyNZOd7ZR8LP7eFqD8AGtxt5ZUnAhD5vy/q7AXLuz/aZT&#10;FRrBJdbnqKANYcil9HVLBv3CDWQ5O7rRYOBzbKQe8czlppdxFKXSYGd5ocWB3luqf6vJKNBdhLu9&#10;/7oc22n5iVWydft4q9Tjw/z2CiLQHG4wXPVZHUp2OrjJai96Bc/Zy4pRBes0BsFAkiUpiAOTySoD&#10;WRby/wvlHwAAAP//AwBQSwECLQAUAAYACAAAACEAtoM4kv4AAADhAQAAEwAAAAAAAAAAAAAAAAAA&#10;AAAAW0NvbnRlbnRfVHlwZXNdLnhtbFBLAQItABQABgAIAAAAIQA4/SH/1gAAAJQBAAALAAAAAAAA&#10;AAAAAAAAAC8BAABfcmVscy8ucmVsc1BLAQItABQABgAIAAAAIQAXKKXocgIAAFUFAAAOAAAAAAAA&#10;AAAAAAAAAC4CAABkcnMvZTJvRG9jLnhtbFBLAQItABQABgAIAAAAIQBLfemq3wAAAAoBAAAPAAAA&#10;AAAAAAAAAAAAAMwEAABkcnMvZG93bnJldi54bWxQSwUGAAAAAAQABADzAAAA2AUAAAAA&#10;" adj="-8860,40496,0,5879" fillcolor="white [3212]" strokecolor="#f3800e [3207]" strokeweight="2pt">
                      <v:textbox>
                        <w:txbxContent>
                          <w:p w14:paraId="3A65B51E" w14:textId="77777777" w:rsidR="00CB6B6A" w:rsidRPr="00B77025" w:rsidRDefault="00CB6B6A" w:rsidP="00F7507D">
                            <w:pPr>
                              <w:rPr>
                                <w:color w:val="000000" w:themeColor="text1"/>
                              </w:rPr>
                            </w:pPr>
                            <w:r>
                              <w:rPr>
                                <w:color w:val="000000" w:themeColor="text1"/>
                              </w:rPr>
                              <w:t xml:space="preserve">EC retrofit takes place </w:t>
                            </w:r>
                            <w:r w:rsidRPr="00273DB8">
                              <w:rPr>
                                <w:color w:val="000000" w:themeColor="text1"/>
                              </w:rPr>
                              <w:t>on 9/14</w:t>
                            </w:r>
                          </w:p>
                        </w:txbxContent>
                      </v:textbox>
                      <o:callout v:ext="edit" minusy="t"/>
                    </v:shape>
                  </w:pict>
                </mc:Fallback>
              </mc:AlternateContent>
            </w:r>
            <w:r w:rsidR="00444D2F">
              <w:rPr>
                <w:noProof/>
              </w:rPr>
              <w:drawing>
                <wp:inline distT="0" distB="0" distL="0" distR="0" wp14:anchorId="6574B163" wp14:editId="385B6C44">
                  <wp:extent cx="3475268" cy="17373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75268" cy="1737360"/>
                          </a:xfrm>
                          <a:prstGeom prst="rect">
                            <a:avLst/>
                          </a:prstGeom>
                          <a:noFill/>
                        </pic:spPr>
                      </pic:pic>
                    </a:graphicData>
                  </a:graphic>
                </wp:inline>
              </w:drawing>
            </w:r>
          </w:p>
        </w:tc>
      </w:tr>
    </w:tbl>
    <w:p w14:paraId="61E6E123" w14:textId="5145BF66" w:rsidR="00724607" w:rsidRDefault="00724607" w:rsidP="00724607">
      <w:pPr>
        <w:pStyle w:val="NoSpacing"/>
      </w:pPr>
    </w:p>
    <w:p w14:paraId="22084CD9" w14:textId="3DF9FD0F" w:rsidR="00F7507D" w:rsidRDefault="00A55DBC">
      <w:pPr>
        <w:pStyle w:val="Caption"/>
      </w:pPr>
      <w:r>
        <w:rPr>
          <w:noProof/>
        </w:rPr>
        <mc:AlternateContent>
          <mc:Choice Requires="wps">
            <w:drawing>
              <wp:anchor distT="0" distB="0" distL="114300" distR="114300" simplePos="0" relativeHeight="251668480" behindDoc="0" locked="0" layoutInCell="1" allowOverlap="1" wp14:anchorId="119DD8D2" wp14:editId="33D2EDCF">
                <wp:simplePos x="0" y="0"/>
                <wp:positionH relativeFrom="column">
                  <wp:posOffset>-348615</wp:posOffset>
                </wp:positionH>
                <wp:positionV relativeFrom="paragraph">
                  <wp:posOffset>4893310</wp:posOffset>
                </wp:positionV>
                <wp:extent cx="1377315" cy="632460"/>
                <wp:effectExtent l="13335" t="711200" r="685800" b="18415"/>
                <wp:wrapNone/>
                <wp:docPr id="50" name="Line Callout 1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315" cy="632460"/>
                        </a:xfrm>
                        <a:prstGeom prst="borderCallout1">
                          <a:avLst>
                            <a:gd name="adj1" fmla="val 18773"/>
                            <a:gd name="adj2" fmla="val 100000"/>
                            <a:gd name="adj3" fmla="val -110343"/>
                            <a:gd name="adj4" fmla="val 148685"/>
                          </a:avLst>
                        </a:prstGeom>
                        <a:solidFill>
                          <a:schemeClr val="bg1">
                            <a:lumMod val="100000"/>
                            <a:lumOff val="0"/>
                          </a:schemeClr>
                        </a:solidFill>
                        <a:ln w="25400">
                          <a:solidFill>
                            <a:schemeClr val="accent4">
                              <a:lumMod val="100000"/>
                              <a:lumOff val="0"/>
                            </a:schemeClr>
                          </a:solidFill>
                          <a:miter lim="800000"/>
                          <a:headEnd/>
                          <a:tailEnd/>
                        </a:ln>
                      </wps:spPr>
                      <wps:txbx>
                        <w:txbxContent>
                          <w:p w14:paraId="42086736" w14:textId="77777777" w:rsidR="00CB6B6A" w:rsidRPr="00B77025" w:rsidRDefault="00CB6B6A" w:rsidP="00180769">
                            <w:pPr>
                              <w:rPr>
                                <w:color w:val="000000" w:themeColor="text1"/>
                              </w:rPr>
                            </w:pPr>
                            <w:r>
                              <w:rPr>
                                <w:color w:val="000000" w:themeColor="text1"/>
                              </w:rPr>
                              <w:t>Motors run at 0.22 kW per motor for ~50% of time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DD8D2" id="Line Callout 1 42" o:spid="_x0000_s1044" type="#_x0000_t47" style="position:absolute;left:0;text-align:left;margin-left:-27.45pt;margin-top:385.3pt;width:108.45pt;height:4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9kWcQIAAFsFAAAOAAAAZHJzL2Uyb0RvYy54bWysVG1v0zAQ/o7Ef7D8fUudpl2pmk6oYwhp&#10;wKTBD3BtpzH4DdttOn49ZyctGUNCQssHy+e7PHfPva2uj1qhg/BBWlNjcjnBSBhmuTS7Gn/9cnux&#10;wChEajhV1ogaP4qAr9evX606txSlba3iwiMAMWHZuRq3MbplUQTWCk3DpXXCgLKxXtMIot8V3NMO&#10;0LUqyslkXnTWc+ctEyHA602vxOuM3zSCxc9NE0REqsYQW8ynz+c2ncV6RZc7T10r2RAG/Y8oNJUG&#10;nJ6hbmikaO/lMygtmbfBNvGSWV3YppFMZA7Ahkz+YPPQUicyF0hOcOc0hZeDZZ8O9x5JXuMZpMdQ&#10;DTW6k0agDVXK7iMiqCpTljoXlmD84O594hncnWXfAyiKJ5okBLBB2+6j5QBG99HmzBwbr9OfwBkd&#10;cwEezwUQx4gYPJLp1dWUzDBioJtPy2qeK1TQ5elv50N8L6xG6VLjLVRf+CFWkv3Qw12IuRR84EP5&#10;N4JRoxVU9kAVIgvwMlR+ZFM+sZmk77nRdGx0QchkWv0FqhpbkWoxX8wSFPAYooPbiUnOplWS30ql&#10;spB6X2yURxAsUNz1vNReQ0b7NzKKDt6hxfv3U7by+CSI7DOM0ZVBXY3LWQXs/uWaMiZMrLLdC7nX&#10;MsK8K6lrvBiRaAXl7wzP0xipVP0dsqTM0GGpqfoujMftMXcsWZwac2v5I/Sct/18wz6CS2v9T4w6&#10;mO0ahx976gVG6oOB4XlDqiotgyxUs6sSBD/WbMcaahhA1ZhFj1EvbGK/QvbOy10LvvoSGfsWur2R&#10;8TQWfVwDA5jgXI5h26QVMZaz1e+duP4FAAD//wMAUEsDBBQABgAIAAAAIQCM15q83wAAAAsBAAAP&#10;AAAAZHJzL2Rvd25yZXYueG1sTI/LTsMwEEX3SPyDNUjsWpsIkjZkUlU89tCCUHdOPCQRsR3Zbmr+&#10;HndVlqM5uvfcahP1yGZyfrAG4W4pgJFprRpMh/Cxf12sgPkgjZKjNYTwSx429fVVJUtlT+ad5l3o&#10;WAoxvpQIfQhTyblve9LSL+1EJv2+rdMypNN1XDl5SuF65JkQOddyMKmhlxM99dT+7I4aYVD+pfkS&#10;EzXb509XHGI37+Mb4u1N3D4CCxTDBYazflKHOjk19miUZyPC4uF+nVCEohA5sDORZ2ldg7AqRAa8&#10;rvj/DfUfAAAA//8DAFBLAQItABQABgAIAAAAIQC2gziS/gAAAOEBAAATAAAAAAAAAAAAAAAAAAAA&#10;AABbQ29udGVudF9UeXBlc10ueG1sUEsBAi0AFAAGAAgAAAAhADj9If/WAAAAlAEAAAsAAAAAAAAA&#10;AAAAAAAALwEAAF9yZWxzLy5yZWxzUEsBAi0AFAAGAAgAAAAhANCb2RZxAgAAWwUAAA4AAAAAAAAA&#10;AAAAAAAALgIAAGRycy9lMm9Eb2MueG1sUEsBAi0AFAAGAAgAAAAhAIzXmrzfAAAACwEAAA8AAAAA&#10;AAAAAAAAAAAAywQAAGRycy9kb3ducmV2LnhtbFBLBQYAAAAABAAEAPMAAADXBQAAAAA=&#10;" adj="32116,-23834,21600,4055" fillcolor="white [3212]" strokecolor="#f3800e [3207]" strokeweight="2pt">
                <v:textbox>
                  <w:txbxContent>
                    <w:p w14:paraId="42086736" w14:textId="77777777" w:rsidR="00CB6B6A" w:rsidRPr="00B77025" w:rsidRDefault="00CB6B6A" w:rsidP="00180769">
                      <w:pPr>
                        <w:rPr>
                          <w:color w:val="000000" w:themeColor="text1"/>
                        </w:rPr>
                      </w:pPr>
                      <w:r>
                        <w:rPr>
                          <w:color w:val="000000" w:themeColor="text1"/>
                        </w:rPr>
                        <w:t>Motors run at 0.22 kW per motor for ~50% of time</w:t>
                      </w:r>
                    </w:p>
                  </w:txbxContent>
                </v:textbox>
                <o:callout v:ext="edit" minusx="t"/>
              </v:shape>
            </w:pict>
          </mc:Fallback>
        </mc:AlternateContent>
      </w:r>
      <w:r>
        <w:rPr>
          <w:noProof/>
        </w:rPr>
        <mc:AlternateContent>
          <mc:Choice Requires="wps">
            <w:drawing>
              <wp:anchor distT="0" distB="0" distL="114300" distR="114300" simplePos="0" relativeHeight="251666432" behindDoc="0" locked="0" layoutInCell="1" allowOverlap="1" wp14:anchorId="3E965D93" wp14:editId="1D3F1169">
                <wp:simplePos x="0" y="0"/>
                <wp:positionH relativeFrom="column">
                  <wp:posOffset>-239395</wp:posOffset>
                </wp:positionH>
                <wp:positionV relativeFrom="paragraph">
                  <wp:posOffset>2019300</wp:posOffset>
                </wp:positionV>
                <wp:extent cx="1258570" cy="680085"/>
                <wp:effectExtent l="17780" t="1018540" r="485775" b="15875"/>
                <wp:wrapNone/>
                <wp:docPr id="49" name="Line Callout 1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8570" cy="680085"/>
                        </a:xfrm>
                        <a:prstGeom prst="borderCallout1">
                          <a:avLst>
                            <a:gd name="adj1" fmla="val 17458"/>
                            <a:gd name="adj2" fmla="val 100000"/>
                            <a:gd name="adj3" fmla="val -147806"/>
                            <a:gd name="adj4" fmla="val 137486"/>
                          </a:avLst>
                        </a:prstGeom>
                        <a:solidFill>
                          <a:schemeClr val="bg1">
                            <a:lumMod val="100000"/>
                            <a:lumOff val="0"/>
                          </a:schemeClr>
                        </a:solidFill>
                        <a:ln w="25400">
                          <a:solidFill>
                            <a:schemeClr val="accent4">
                              <a:lumMod val="100000"/>
                              <a:lumOff val="0"/>
                            </a:schemeClr>
                          </a:solidFill>
                          <a:miter lim="800000"/>
                          <a:headEnd/>
                          <a:tailEnd/>
                        </a:ln>
                      </wps:spPr>
                      <wps:txbx>
                        <w:txbxContent>
                          <w:p w14:paraId="60977C5B" w14:textId="77777777" w:rsidR="00CB6B6A" w:rsidRPr="00B77025" w:rsidRDefault="00CB6B6A" w:rsidP="00291B53">
                            <w:pPr>
                              <w:rPr>
                                <w:color w:val="000000" w:themeColor="text1"/>
                              </w:rPr>
                            </w:pPr>
                            <w:r w:rsidRPr="00B77025">
                              <w:rPr>
                                <w:color w:val="000000" w:themeColor="text1"/>
                              </w:rPr>
                              <w:t>Power</w:t>
                            </w:r>
                            <w:r>
                              <w:rPr>
                                <w:color w:val="000000" w:themeColor="text1"/>
                              </w:rPr>
                              <w:t xml:space="preserve"> is constant at ~0.46 kW per motor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65D93" id="Line Callout 1 38" o:spid="_x0000_s1045" type="#_x0000_t47" style="position:absolute;left:0;text-align:left;margin-left:-18.85pt;margin-top:159pt;width:99.1pt;height:5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4WeQIAAFsFAAAOAAAAZHJzL2Uyb0RvYy54bWysVNtu2zAMfR+wfxD03vpSJ3GCOsXQrsOA&#10;bCvQ7QMUSY616TZJidN9/SjZydz1YcBQPwiiSJM8PCSvb45KogN3Xhjd4OIyx4hrapjQuwZ/+3p/&#10;UWPkA9GMSKN5g5+4xzfrt2+ue7vipemMZNwhcKL9qrcN7kKwqyzztOOK+EtjuQZla5wiAUS3y5gj&#10;PXhXMivzfJ71xjHrDOXew+vdoMTr5L9tOQ1f2tbzgGSDIbeQTpfObTyz9TVZ7RyxnaBjGuQ/slBE&#10;aAh6dnVHAkF7J164UoI6400bLqlRmWlbQXnCAGiK/C80jx2xPGGB4nh7LpN/Pbf08+HBIcEaXC0x&#10;0kQBRxuhObolUpp9QAW6qmOVeutXYPxoH1zE6e3G0B8eFNkzTRQ82KBt/8kwcEb2waTKHFun4p+A&#10;GR0TAU9nAvgxIAqPRTmrZwvgiYJuXud5PYuxM7I6/W2dDx+4USheGrwF9rkbcy1SHHLY+JCoYCMe&#10;wr4XGLVKArMHIlGxqGYJE9A1sSmf2eTxG9tjYnQ1NbooqkWdz19aVVOr4mpR1ckIcIzZwe2EJFXT&#10;SMHuhZRJiL3Pb6VDkCxA3A245F5BRYe3YpIdvEOLD+8pYfCdxie6SLXzU+9So77B5awCdP8KTSjl&#10;OlTJ7pXCKxFg3qVQDQZ6zyXuOGHvNUvTGIiQwx2QSD12WGyqoQvDcXtMHVssT425NewJes6ZYb5h&#10;H8GlM+4XRj3MdoP9zz1xHCP5UcPwLIuqissgCdVsUYLgpprtVEM0BVcNpsFhNAi3YVghe+vEroNY&#10;A0XavINub0U4jcWQ14gAJjjRMW6buCKmcrL6sxPXvwEAAP//AwBQSwMEFAAGAAgAAAAhACIyfv3i&#10;AAAACwEAAA8AAABkcnMvZG93bnJldi54bWxMj8tOwzAQRfdI/IM1SGxQ6ySlD4VMKlQpC1RRiYbu&#10;3dhNQu1xiN00/D3uCpajObr33Gw9Gs0G1bvWEkI8jYApqqxsqUb4LIvJCpjzgqTQlhTCj3Kwzu/v&#10;MpFKe6UPNex9zUIIuVQgNN53KeeuapQRbmo7ReF3sr0RPpx9zWUvriHcaJ5E0YIb0VJoaESnNo2q&#10;zvuLQUi0efouDsO5TOh9S9tNuXsrvhAfH8bXF2Bejf4Phpt+UIc8OB3thaRjGmEyWy4DijCLV2HU&#10;jVhEc2BHhOdkHgPPM/5/Q/4LAAD//wMAUEsBAi0AFAAGAAgAAAAhALaDOJL+AAAA4QEAABMAAAAA&#10;AAAAAAAAAAAAAAAAAFtDb250ZW50X1R5cGVzXS54bWxQSwECLQAUAAYACAAAACEAOP0h/9YAAACU&#10;AQAACwAAAAAAAAAAAAAAAAAvAQAAX3JlbHMvLnJlbHNQSwECLQAUAAYACAAAACEATpVuFnkCAABb&#10;BQAADgAAAAAAAAAAAAAAAAAuAgAAZHJzL2Uyb0RvYy54bWxQSwECLQAUAAYACAAAACEAIjJ+/eIA&#10;AAALAQAADwAAAAAAAAAAAAAAAADTBAAAZHJzL2Rvd25yZXYueG1sUEsFBgAAAAAEAAQA8wAAAOIF&#10;AAAAAA==&#10;" adj="29697,-31926,21600,3771" fillcolor="white [3212]" strokecolor="#f3800e [3207]" strokeweight="2pt">
                <v:textbox>
                  <w:txbxContent>
                    <w:p w14:paraId="60977C5B" w14:textId="77777777" w:rsidR="00CB6B6A" w:rsidRPr="00B77025" w:rsidRDefault="00CB6B6A" w:rsidP="00291B53">
                      <w:pPr>
                        <w:rPr>
                          <w:color w:val="000000" w:themeColor="text1"/>
                        </w:rPr>
                      </w:pPr>
                      <w:r w:rsidRPr="00B77025">
                        <w:rPr>
                          <w:color w:val="000000" w:themeColor="text1"/>
                        </w:rPr>
                        <w:t>Power</w:t>
                      </w:r>
                      <w:r>
                        <w:rPr>
                          <w:color w:val="000000" w:themeColor="text1"/>
                        </w:rPr>
                        <w:t xml:space="preserve"> is constant at ~0.46 kW per motor </w:t>
                      </w:r>
                    </w:p>
                  </w:txbxContent>
                </v:textbox>
                <o:callout v:ext="edit" minusx="t"/>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6"/>
        <w:gridCol w:w="7114"/>
      </w:tblGrid>
      <w:tr w:rsidR="001E3598" w14:paraId="54ADC137" w14:textId="77777777" w:rsidTr="00537368">
        <w:tc>
          <w:tcPr>
            <w:tcW w:w="7308" w:type="dxa"/>
          </w:tcPr>
          <w:p w14:paraId="55067C56" w14:textId="3408FE7B" w:rsidR="001E3598" w:rsidRDefault="001E3598" w:rsidP="001E3598">
            <w:pPr>
              <w:pStyle w:val="Caption"/>
              <w:rPr>
                <w:noProof/>
              </w:rPr>
            </w:pPr>
            <w:bookmarkStart w:id="265" w:name="_Ref413077469"/>
            <w:bookmarkStart w:id="266" w:name="_Toc423531835"/>
            <w:bookmarkStart w:id="267" w:name="_Toc424215820"/>
            <w:bookmarkStart w:id="268" w:name="_Toc427148101"/>
            <w:bookmarkStart w:id="269" w:name="_Toc432063081"/>
            <w:r>
              <w:t xml:space="preserve">Figure </w:t>
            </w:r>
            <w:fldSimple w:instr=" SEQ Figure \* ARABIC ">
              <w:r w:rsidR="0083230D">
                <w:rPr>
                  <w:noProof/>
                </w:rPr>
                <w:t>31</w:t>
              </w:r>
            </w:fldSimple>
            <w:bookmarkEnd w:id="265"/>
            <w:r>
              <w:t>. Average Hourly Baseline Motor Power</w:t>
            </w:r>
            <w:bookmarkEnd w:id="266"/>
            <w:bookmarkEnd w:id="267"/>
            <w:r>
              <w:rPr>
                <w:rStyle w:val="FootnoteReference"/>
              </w:rPr>
              <w:footnoteReference w:id="20"/>
            </w:r>
            <w:r>
              <w:t xml:space="preserve"> (Site 3 EF-A)</w:t>
            </w:r>
            <w:bookmarkEnd w:id="268"/>
            <w:bookmarkEnd w:id="269"/>
          </w:p>
        </w:tc>
        <w:tc>
          <w:tcPr>
            <w:tcW w:w="7308" w:type="dxa"/>
          </w:tcPr>
          <w:p w14:paraId="74DCC63B" w14:textId="706AF250" w:rsidR="001E3598" w:rsidRDefault="001E3598" w:rsidP="001E3598">
            <w:pPr>
              <w:pStyle w:val="Caption"/>
              <w:rPr>
                <w:noProof/>
              </w:rPr>
            </w:pPr>
            <w:bookmarkStart w:id="270" w:name="_Toc423531836"/>
            <w:bookmarkStart w:id="271" w:name="_Toc424215821"/>
            <w:bookmarkStart w:id="272" w:name="_Toc427148102"/>
            <w:bookmarkStart w:id="273" w:name="_Toc432063082"/>
            <w:r>
              <w:t xml:space="preserve">Figure </w:t>
            </w:r>
            <w:fldSimple w:instr=" SEQ Figure \* ARABIC ">
              <w:r w:rsidR="0083230D">
                <w:rPr>
                  <w:noProof/>
                </w:rPr>
                <w:t>32</w:t>
              </w:r>
            </w:fldSimple>
            <w:r>
              <w:t>. Average Hourly Post-installation Motor Power</w:t>
            </w:r>
            <w:bookmarkEnd w:id="270"/>
            <w:bookmarkEnd w:id="271"/>
            <w:r>
              <w:rPr>
                <w:vertAlign w:val="superscript"/>
              </w:rPr>
              <w:t>19</w:t>
            </w:r>
            <w:r>
              <w:t xml:space="preserve"> (Site 3 EF-A)</w:t>
            </w:r>
            <w:bookmarkEnd w:id="272"/>
            <w:bookmarkEnd w:id="273"/>
          </w:p>
        </w:tc>
      </w:tr>
      <w:tr w:rsidR="001E3598" w14:paraId="06BBF3D3" w14:textId="77777777" w:rsidTr="00537368">
        <w:tc>
          <w:tcPr>
            <w:tcW w:w="7308" w:type="dxa"/>
          </w:tcPr>
          <w:p w14:paraId="28DA3785" w14:textId="540DF5A9" w:rsidR="001E3598" w:rsidRDefault="00A55DBC" w:rsidP="001E3598">
            <w:pPr>
              <w:pStyle w:val="Caption"/>
              <w:rPr>
                <w:noProof/>
              </w:rPr>
            </w:pPr>
            <w:r>
              <w:rPr>
                <w:noProof/>
              </w:rPr>
              <mc:AlternateContent>
                <mc:Choice Requires="wps">
                  <w:drawing>
                    <wp:anchor distT="0" distB="0" distL="114300" distR="114300" simplePos="0" relativeHeight="251670528" behindDoc="0" locked="0" layoutInCell="1" allowOverlap="1" wp14:anchorId="61E6E726" wp14:editId="7A060580">
                      <wp:simplePos x="0" y="0"/>
                      <wp:positionH relativeFrom="column">
                        <wp:posOffset>3899535</wp:posOffset>
                      </wp:positionH>
                      <wp:positionV relativeFrom="paragraph">
                        <wp:posOffset>1748790</wp:posOffset>
                      </wp:positionV>
                      <wp:extent cx="2101215" cy="508635"/>
                      <wp:effectExtent l="13335" t="571500" r="257175" b="15240"/>
                      <wp:wrapNone/>
                      <wp:docPr id="48" name="Line Callout 1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215" cy="508635"/>
                              </a:xfrm>
                              <a:prstGeom prst="borderCallout1">
                                <a:avLst>
                                  <a:gd name="adj1" fmla="val 23347"/>
                                  <a:gd name="adj2" fmla="val 100000"/>
                                  <a:gd name="adj3" fmla="val -108241"/>
                                  <a:gd name="adj4" fmla="val 111454"/>
                                </a:avLst>
                              </a:prstGeom>
                              <a:solidFill>
                                <a:schemeClr val="bg1">
                                  <a:lumMod val="100000"/>
                                  <a:lumOff val="0"/>
                                </a:schemeClr>
                              </a:solidFill>
                              <a:ln w="25400">
                                <a:solidFill>
                                  <a:schemeClr val="accent4">
                                    <a:lumMod val="100000"/>
                                    <a:lumOff val="0"/>
                                  </a:schemeClr>
                                </a:solidFill>
                                <a:miter lim="800000"/>
                                <a:headEnd/>
                                <a:tailEnd/>
                              </a:ln>
                            </wps:spPr>
                            <wps:txbx>
                              <w:txbxContent>
                                <w:p w14:paraId="5B348893" w14:textId="77777777" w:rsidR="00CB6B6A" w:rsidRPr="00B77025" w:rsidRDefault="00CB6B6A" w:rsidP="001E3598">
                                  <w:pPr>
                                    <w:rPr>
                                      <w:color w:val="000000" w:themeColor="text1"/>
                                    </w:rPr>
                                  </w:pPr>
                                  <w:r>
                                    <w:rPr>
                                      <w:color w:val="000000" w:themeColor="text1"/>
                                    </w:rPr>
                                    <w:t>Motors show time dependence – lower power from 2-8 am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6E726" id="Line Callout 1 39" o:spid="_x0000_s1046" type="#_x0000_t47" style="position:absolute;left:0;text-align:left;margin-left:307.05pt;margin-top:137.7pt;width:165.45pt;height:4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mircwIAAFsFAAAOAAAAZHJzL2Uyb0RvYy54bWysVN1u0zAUvkfiHSzfb4nTdOuqphPqGEIa&#10;MGnwAK7tNAb/YbtNx9Pv2MlKYBdIaLmwfHxOvnO+87e6PmqFDsIHaU2DyXmJkTDMcml2Df729fZs&#10;gVGI1HCqrBENfhQBX6/fvln1bikq21nFhUcAYsKydw3uYnTLogisE5qGc+uEAWVrvaYRRL8ruKc9&#10;oGtVVGV5UfTWc+ctEyHA682gxOuM37aCxS9tG0REqsEQW8ynz+c2ncV6RZc7T10n2RgG/Y8oNJUG&#10;nJ6gbmikaO/lCygtmbfBtvGcWV3YtpVMZA7AhpR/sXnoqBOZCyQnuFOawuvBss+He48kb3ANlTJU&#10;Q43upBFoQ5Wy+4gIml2lLPUuLMH4wd37xDO4O8t+BFAUf2iSEMAGbftPlgMY3UebM3NsvU5/Amd0&#10;zAV4PBVAHCNi8FiRklRkjhED3bxcXMzmyXdBl89/Ox/iB2E1SpcGb6H6wo+xkuyHHu5CzKXgIx/K&#10;vxOMWq2gsgeqUDWb1Zdj5Sc21dSGlOl7aTSbGp2RclHV5KVVPbUihNTzeuQxRgeMnpnkbFol+a1U&#10;Kgup98VGeQTBAsXdwEvtNWR0eJtGB+/Q4sN7Dhiw8/gkiJy7MEVXBvWQ6HkN7P7lmjImTKyz3Su5&#10;1zLCvCupG7yYpLgTlL83PE9jpFINd2CizNhhqamGLozH7TF3bJXppo7bWv4IPeftMN+wj+DSWf8L&#10;ox5mu8Hh5556gZH6aGB4rkhdp2WQhXp+CUDITzXbqYYaBlANZtFjNAibOKyQvfNy14GvoUTGvoNu&#10;b2V8HoshrpEBTHAux7ht0oqYytnq905cPwEAAP//AwBQSwMEFAAGAAgAAAAhAIK6W0PkAAAACwEA&#10;AA8AAABkcnMvZG93bnJldi54bWxMj11LwzAUhu8F/0M4gjeypd3a6WrT4QfCBIc4Fdxd1hybYnNS&#10;knSr/954pZeH8/C+z1uuRtOxAzrfWhKQThNgSLVVLTUC3l4fJlfAfJCkZGcJBXyjh1V1elLKQtkj&#10;veBhGxoWQ8gXUoAOoS8497VGI/3U9kjx92mdkSGeruHKyWMMNx2fJcmCG9lSbNCyxzuN9dd2MAIu&#10;Bo1zWn8s0/f79PnWbB7d024nxPnZeHMNLOAY/mD41Y/qUEWnvR1IedYJWKRZGlEBs8s8AxaJZZbH&#10;dXsB8zzPgVcl/7+h+gEAAP//AwBQSwECLQAUAAYACAAAACEAtoM4kv4AAADhAQAAEwAAAAAAAAAA&#10;AAAAAAAAAAAAW0NvbnRlbnRfVHlwZXNdLnhtbFBLAQItABQABgAIAAAAIQA4/SH/1gAAAJQBAAAL&#10;AAAAAAAAAAAAAAAAAC8BAABfcmVscy8ucmVsc1BLAQItABQABgAIAAAAIQCkOmircwIAAFsFAAAO&#10;AAAAAAAAAAAAAAAAAC4CAABkcnMvZTJvRG9jLnhtbFBLAQItABQABgAIAAAAIQCCultD5AAAAAsB&#10;AAAPAAAAAAAAAAAAAAAAAM0EAABkcnMvZG93bnJldi54bWxQSwUGAAAAAAQABADzAAAA3gUAAAAA&#10;" adj="24074,-23380,21600,5043" fillcolor="white [3212]" strokecolor="#f3800e [3207]" strokeweight="2pt">
                      <v:textbox>
                        <w:txbxContent>
                          <w:p w14:paraId="5B348893" w14:textId="77777777" w:rsidR="00CB6B6A" w:rsidRPr="00B77025" w:rsidRDefault="00CB6B6A" w:rsidP="001E3598">
                            <w:pPr>
                              <w:rPr>
                                <w:color w:val="000000" w:themeColor="text1"/>
                              </w:rPr>
                            </w:pPr>
                            <w:r>
                              <w:rPr>
                                <w:color w:val="000000" w:themeColor="text1"/>
                              </w:rPr>
                              <w:t>Motors show time dependence – lower power from 2-8 am</w:t>
                            </w:r>
                          </w:p>
                        </w:txbxContent>
                      </v:textbox>
                      <o:callout v:ext="edit" minusx="t"/>
                    </v:shape>
                  </w:pict>
                </mc:Fallback>
              </mc:AlternateContent>
            </w:r>
            <w:r w:rsidR="001E3598">
              <w:rPr>
                <w:noProof/>
              </w:rPr>
              <w:t xml:space="preserve"> </w:t>
            </w:r>
            <w:r w:rsidR="001E3598">
              <w:rPr>
                <w:noProof/>
              </w:rPr>
              <w:drawing>
                <wp:inline distT="0" distB="0" distL="0" distR="0" wp14:anchorId="58F96C66" wp14:editId="3FB951FE">
                  <wp:extent cx="4382215" cy="21945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82215" cy="2194560"/>
                          </a:xfrm>
                          <a:prstGeom prst="rect">
                            <a:avLst/>
                          </a:prstGeom>
                          <a:noFill/>
                        </pic:spPr>
                      </pic:pic>
                    </a:graphicData>
                  </a:graphic>
                </wp:inline>
              </w:drawing>
            </w:r>
          </w:p>
        </w:tc>
        <w:tc>
          <w:tcPr>
            <w:tcW w:w="7308" w:type="dxa"/>
          </w:tcPr>
          <w:p w14:paraId="5690A94E" w14:textId="60F11121" w:rsidR="001E3598" w:rsidRDefault="001E3598" w:rsidP="001E3598">
            <w:pPr>
              <w:pStyle w:val="Caption"/>
              <w:rPr>
                <w:noProof/>
              </w:rPr>
            </w:pPr>
            <w:r>
              <w:rPr>
                <w:noProof/>
              </w:rPr>
              <w:drawing>
                <wp:inline distT="0" distB="0" distL="0" distR="0" wp14:anchorId="0DA8EB65" wp14:editId="2C572FDA">
                  <wp:extent cx="3445491" cy="219456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45491" cy="2194560"/>
                          </a:xfrm>
                          <a:prstGeom prst="rect">
                            <a:avLst/>
                          </a:prstGeom>
                          <a:noFill/>
                        </pic:spPr>
                      </pic:pic>
                    </a:graphicData>
                  </a:graphic>
                </wp:inline>
              </w:drawing>
            </w:r>
          </w:p>
        </w:tc>
      </w:tr>
      <w:tr w:rsidR="001E3598" w14:paraId="55467C20" w14:textId="77777777" w:rsidTr="00537368">
        <w:tc>
          <w:tcPr>
            <w:tcW w:w="7308" w:type="dxa"/>
          </w:tcPr>
          <w:p w14:paraId="73859B00" w14:textId="51DECE3D" w:rsidR="001E3598" w:rsidRDefault="001E3598" w:rsidP="001E3598">
            <w:pPr>
              <w:pStyle w:val="Caption"/>
              <w:rPr>
                <w:noProof/>
              </w:rPr>
            </w:pPr>
            <w:bookmarkStart w:id="274" w:name="_Toc423531837"/>
            <w:bookmarkStart w:id="275" w:name="_Toc424215822"/>
            <w:bookmarkStart w:id="276" w:name="_Toc427148103"/>
            <w:bookmarkStart w:id="277" w:name="_Toc432063083"/>
            <w:r>
              <w:t xml:space="preserve">Figure </w:t>
            </w:r>
            <w:fldSimple w:instr=" SEQ Figure \* ARABIC ">
              <w:r w:rsidR="0083230D">
                <w:rPr>
                  <w:noProof/>
                </w:rPr>
                <w:t>33</w:t>
              </w:r>
            </w:fldSimple>
            <w:r>
              <w:t>. Average Pre/Post Motor Run Time</w:t>
            </w:r>
            <w:bookmarkEnd w:id="274"/>
            <w:bookmarkEnd w:id="275"/>
            <w:r>
              <w:rPr>
                <w:vertAlign w:val="superscript"/>
              </w:rPr>
              <w:t>19</w:t>
            </w:r>
            <w:r>
              <w:t xml:space="preserve"> (Site 3 EF-A)</w:t>
            </w:r>
            <w:bookmarkEnd w:id="276"/>
            <w:bookmarkEnd w:id="277"/>
          </w:p>
        </w:tc>
        <w:tc>
          <w:tcPr>
            <w:tcW w:w="7308" w:type="dxa"/>
          </w:tcPr>
          <w:p w14:paraId="6798356D" w14:textId="69820693" w:rsidR="001E3598" w:rsidRDefault="001E3598" w:rsidP="001E3598">
            <w:pPr>
              <w:pStyle w:val="Caption"/>
              <w:rPr>
                <w:noProof/>
              </w:rPr>
            </w:pPr>
            <w:bookmarkStart w:id="278" w:name="_Ref413077477"/>
            <w:bookmarkStart w:id="279" w:name="_Toc423531838"/>
            <w:bookmarkStart w:id="280" w:name="_Toc424215823"/>
            <w:bookmarkStart w:id="281" w:name="_Toc427148104"/>
            <w:bookmarkStart w:id="282" w:name="_Toc432063084"/>
            <w:r>
              <w:t xml:space="preserve">Figure </w:t>
            </w:r>
            <w:fldSimple w:instr=" SEQ Figure \* ARABIC ">
              <w:r w:rsidR="0083230D">
                <w:rPr>
                  <w:noProof/>
                </w:rPr>
                <w:t>34</w:t>
              </w:r>
            </w:fldSimple>
            <w:bookmarkEnd w:id="278"/>
            <w:r>
              <w:t xml:space="preserve">. Timeseries of Metered Motor </w:t>
            </w:r>
            <w:bookmarkEnd w:id="279"/>
            <w:bookmarkEnd w:id="280"/>
            <w:r>
              <w:t>(Site 3 EF-A)</w:t>
            </w:r>
            <w:bookmarkEnd w:id="281"/>
            <w:bookmarkEnd w:id="282"/>
          </w:p>
        </w:tc>
      </w:tr>
      <w:tr w:rsidR="001E3598" w14:paraId="7735CD6B" w14:textId="77777777" w:rsidTr="00537368">
        <w:tc>
          <w:tcPr>
            <w:tcW w:w="7308" w:type="dxa"/>
          </w:tcPr>
          <w:p w14:paraId="0C14B630" w14:textId="095E7E5D" w:rsidR="001E3598" w:rsidRDefault="00A55DBC" w:rsidP="001E3598">
            <w:pPr>
              <w:pStyle w:val="Caption"/>
              <w:rPr>
                <w:noProof/>
              </w:rPr>
            </w:pPr>
            <w:r>
              <w:rPr>
                <w:noProof/>
              </w:rPr>
              <mc:AlternateContent>
                <mc:Choice Requires="wps">
                  <w:drawing>
                    <wp:anchor distT="0" distB="0" distL="114300" distR="114300" simplePos="0" relativeHeight="251667456" behindDoc="0" locked="0" layoutInCell="1" allowOverlap="1" wp14:anchorId="4959B5BC" wp14:editId="2B08BD9A">
                      <wp:simplePos x="0" y="0"/>
                      <wp:positionH relativeFrom="column">
                        <wp:posOffset>3857625</wp:posOffset>
                      </wp:positionH>
                      <wp:positionV relativeFrom="paragraph">
                        <wp:posOffset>187325</wp:posOffset>
                      </wp:positionV>
                      <wp:extent cx="1377315" cy="689610"/>
                      <wp:effectExtent l="742950" t="19050" r="13335" b="15240"/>
                      <wp:wrapNone/>
                      <wp:docPr id="47" name="Line Callout 1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315" cy="689610"/>
                              </a:xfrm>
                              <a:prstGeom prst="borderCallout1">
                                <a:avLst>
                                  <a:gd name="adj1" fmla="val 17218"/>
                                  <a:gd name="adj2" fmla="val 0"/>
                                  <a:gd name="adj3" fmla="val 74676"/>
                                  <a:gd name="adj4" fmla="val -52880"/>
                                </a:avLst>
                              </a:prstGeom>
                              <a:noFill/>
                              <a:ln w="2540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F93BCDD" w14:textId="6CEA893F" w:rsidR="00CB6B6A" w:rsidRPr="00B77025" w:rsidRDefault="00CB6B6A" w:rsidP="00180769">
                                  <w:pPr>
                                    <w:rPr>
                                      <w:color w:val="000000" w:themeColor="text1"/>
                                    </w:rPr>
                                  </w:pPr>
                                  <w:r>
                                    <w:rPr>
                                      <w:color w:val="000000" w:themeColor="text1"/>
                                    </w:rPr>
                                    <w:t>Motors run at ~0.46 kW per motor nearly 100% of time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9B5BC" id="Line Callout 1 41" o:spid="_x0000_s1047" type="#_x0000_t47" style="position:absolute;left:0;text-align:left;margin-left:303.75pt;margin-top:14.75pt;width:108.45pt;height:54.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cm0AIAANwFAAAOAAAAZHJzL2Uyb0RvYy54bWysVNuO0zAQfUfiHyy/dxOnaZtWm65QLwhp&#10;gZUWPsB1nMbg2MF2N10Q/87YSUrKviBEHpLYMx6fMzNnbu/OtURP3FihVY7JTYwRV0wXQh1z/PnT&#10;fpJhZB1VBZVa8Rw/c4vv1q9f3bbNiie60rLgBkEQZVdtk+PKuWYVRZZVvKb2RjdcgbHUpqYOluYY&#10;FYa2EL2WURLH86jVpmiMZtxa2N12RrwO8cuSM/exLC13SOYYsLnwNuF98O9ofUtXR0ObSrAeBv0H&#10;FDUVCi69hNpSR9HJiBehasGMtrp0N0zXkS5LwXjgAGxI/Aebx4o2PHCB5Njmkib7/8KyD08PBoki&#10;x+kCI0VrqNG9UBxtqJT65BBBKfFZahu7AufH5sF4nra51+yrBUN0ZfELCz7o0L7XBQSjJ6dDZs6l&#10;qf1J4IzOoQDPlwLws0MMNsl0sZiSGUYMbPNsOSehQhFdDacbY91brmvkf3J8gOpz02Ml4R76dG9d&#10;KEXR86HFF4JRWUuo7BOViCwSkvWVH/kkY5+hM0b26di+SOeL+csY6dhnMkuybCDQwwIqAwWPUem9&#10;kDI0oVSozXEyS+M48LBaisJbQ7q9HvhGGgQEIKmMceXS4CdPNWS62yexfzpYsA+t3+0PIIKsfBgo&#10;G9RwfEMtHAhRijrH2ShKxWmxU0VA6KiQ3T8clsrjgsL12fYlDA3/Yxkvd9kuSydpMt9N0ni7nbzZ&#10;b9LJfE8Ws+10u9lsyU8PnaSrShQFV57lID6S/l1z92Ogk81FfleUrDkeLinbh8en5pp5dA0jmIHL&#10;8A3sQov7ru5k4M6Hc5BMclHGQRfP0PRGdwMGBiL8VNp8x6iF4ZJj++1EDcdIvlOg3iVJUz+NwiKd&#10;LRJYmLHlMLZQxSBUjpkzGHWLjetm2Kkx4ljBXV3vK/0G5FYKN+iywwVkvC5hhARa/bjzM2q8Dl6/&#10;h/L6FwAAAP//AwBQSwMEFAAGAAgAAAAhANrWj0nhAAAACgEAAA8AAABkcnMvZG93bnJldi54bWxM&#10;j01Lw0AQhu+C/2EZwYvYTWNtY8ymtIIgvRSroMdpdppE9yNkN2367x1PehqGeXjneYvlaI04Uh9a&#10;7xRMJwkIcpXXrasVvL8932YgQkSn0XhHCs4UYFleXhSYa39yr3TcxVpwiAs5Kmhi7HIpQ9WQxTDx&#10;HTm+HXxvMfLa11L3eOJwa2SaJHNpsXX8ocGOnhqqvneDVfDxtd1sbz4XEQdz1vbl0MjVeq3U9dW4&#10;egQRaYx/MPzqszqU7LT3g9NBGAXzZHHPqIL0gScDWTqbgdgzeZdNQZaF/F+h/AEAAP//AwBQSwEC&#10;LQAUAAYACAAAACEAtoM4kv4AAADhAQAAEwAAAAAAAAAAAAAAAAAAAAAAW0NvbnRlbnRfVHlwZXNd&#10;LnhtbFBLAQItABQABgAIAAAAIQA4/SH/1gAAAJQBAAALAAAAAAAAAAAAAAAAAC8BAABfcmVscy8u&#10;cmVsc1BLAQItABQABgAIAAAAIQBrJLcm0AIAANwFAAAOAAAAAAAAAAAAAAAAAC4CAABkcnMvZTJv&#10;RG9jLnhtbFBLAQItABQABgAIAAAAIQDa1o9J4QAAAAoBAAAPAAAAAAAAAAAAAAAAACoFAABkcnMv&#10;ZG93bnJldi54bWxQSwUGAAAAAAQABADzAAAAOAYAAAAA&#10;" adj="-11422,16130,0,3719" filled="f" strokecolor="#f3800e [3207]" strokeweight="2pt">
                      <v:textbox>
                        <w:txbxContent>
                          <w:p w14:paraId="6F93BCDD" w14:textId="6CEA893F" w:rsidR="00CB6B6A" w:rsidRPr="00B77025" w:rsidRDefault="00CB6B6A" w:rsidP="00180769">
                            <w:pPr>
                              <w:rPr>
                                <w:color w:val="000000" w:themeColor="text1"/>
                              </w:rPr>
                            </w:pPr>
                            <w:r>
                              <w:rPr>
                                <w:color w:val="000000" w:themeColor="text1"/>
                              </w:rPr>
                              <w:t>Motors run at ~0.46 kW per motor nearly 100% of time</w:t>
                            </w:r>
                          </w:p>
                        </w:txbxContent>
                      </v:textbox>
                      <o:callout v:ext="edit" minusy="t"/>
                    </v:shape>
                  </w:pict>
                </mc:Fallback>
              </mc:AlternateContent>
            </w:r>
            <w:r w:rsidR="001E3598">
              <w:rPr>
                <w:noProof/>
              </w:rPr>
              <w:drawing>
                <wp:inline distT="0" distB="0" distL="0" distR="0" wp14:anchorId="69A45F51" wp14:editId="3FCA2DCA">
                  <wp:extent cx="3597955"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97955" cy="2286000"/>
                          </a:xfrm>
                          <a:prstGeom prst="rect">
                            <a:avLst/>
                          </a:prstGeom>
                          <a:noFill/>
                        </pic:spPr>
                      </pic:pic>
                    </a:graphicData>
                  </a:graphic>
                </wp:inline>
              </w:drawing>
            </w:r>
          </w:p>
        </w:tc>
        <w:tc>
          <w:tcPr>
            <w:tcW w:w="7308" w:type="dxa"/>
          </w:tcPr>
          <w:p w14:paraId="119E0BC2" w14:textId="7C2A59E4" w:rsidR="001E3598" w:rsidRDefault="00A55DBC" w:rsidP="001E3598">
            <w:pPr>
              <w:pStyle w:val="Caption"/>
              <w:rPr>
                <w:noProof/>
              </w:rPr>
            </w:pPr>
            <w:r>
              <w:rPr>
                <w:noProof/>
              </w:rPr>
              <mc:AlternateContent>
                <mc:Choice Requires="wps">
                  <w:drawing>
                    <wp:anchor distT="0" distB="0" distL="114300" distR="114300" simplePos="0" relativeHeight="251669504" behindDoc="0" locked="0" layoutInCell="1" allowOverlap="1" wp14:anchorId="10686CE7" wp14:editId="49C0953E">
                      <wp:simplePos x="0" y="0"/>
                      <wp:positionH relativeFrom="column">
                        <wp:posOffset>2931160</wp:posOffset>
                      </wp:positionH>
                      <wp:positionV relativeFrom="paragraph">
                        <wp:posOffset>102235</wp:posOffset>
                      </wp:positionV>
                      <wp:extent cx="1258570" cy="637540"/>
                      <wp:effectExtent l="504190" t="19685" r="18415" b="247650"/>
                      <wp:wrapNone/>
                      <wp:docPr id="46" name="Line Callout 1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8570" cy="637540"/>
                              </a:xfrm>
                              <a:prstGeom prst="borderCallout1">
                                <a:avLst>
                                  <a:gd name="adj1" fmla="val 18625"/>
                                  <a:gd name="adj2" fmla="val 0"/>
                                  <a:gd name="adj3" fmla="val 135958"/>
                                  <a:gd name="adj4" fmla="val -39051"/>
                                </a:avLst>
                              </a:prstGeom>
                              <a:solidFill>
                                <a:schemeClr val="bg1">
                                  <a:lumMod val="100000"/>
                                  <a:lumOff val="0"/>
                                </a:schemeClr>
                              </a:solidFill>
                              <a:ln w="25400">
                                <a:solidFill>
                                  <a:schemeClr val="accent4">
                                    <a:lumMod val="100000"/>
                                    <a:lumOff val="0"/>
                                  </a:schemeClr>
                                </a:solidFill>
                                <a:miter lim="800000"/>
                                <a:headEnd/>
                                <a:tailEnd/>
                              </a:ln>
                            </wps:spPr>
                            <wps:txbx>
                              <w:txbxContent>
                                <w:p w14:paraId="11268BF9" w14:textId="77777777" w:rsidR="00CB6B6A" w:rsidRPr="00B77025" w:rsidRDefault="00CB6B6A" w:rsidP="00180769">
                                  <w:pPr>
                                    <w:rPr>
                                      <w:color w:val="000000" w:themeColor="text1"/>
                                    </w:rPr>
                                  </w:pPr>
                                  <w:r>
                                    <w:rPr>
                                      <w:color w:val="000000" w:themeColor="text1"/>
                                    </w:rPr>
                                    <w:t>ECM + controls retrofit takes place on 9/9</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86CE7" id="Line Callout 1 46" o:spid="_x0000_s1048" type="#_x0000_t47" style="position:absolute;left:0;text-align:left;margin-left:230.8pt;margin-top:8.05pt;width:99.1pt;height:5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D3eQIAAFUFAAAOAAAAZHJzL2Uyb0RvYy54bWysVNtuEzEQfUfiHyy/t3tJNk2jbirUUoRU&#10;oFLhAxzbmzX4hu1kU76+Y3sTtvQNdR9WHs/4zJy5XV0flER77rwwusXVeYkR19Qwobct/vH97myJ&#10;kQ9EMyKN5i1+4h5fr9+/uxrsitemN5JxhwBE+9VgW9yHYFdF4WnPFfHnxnINys44RQKIblswRwZA&#10;V7Koy3JRDMYx6wzl3sPtbVbidcLvOk7Dt67zPCDZYogtpL9L/038F+srsto6YntBxzDIf0ShiNDg&#10;9AR1SwJBOydeQSlBnfGmC+fUqMJ0naA8cQA2VfkPm8eeWJ64QHK8PaXJvx0s/bp/cEiwFs8XGGmi&#10;oEb3QnN0Q6Q0u4AqBArI0mD9Cowf7YOLPL29N/SXB0XxQhMFDzZoM3wxDMDILpiUmUPnVHwJnNEh&#10;FeDpVAB+CIjCZVU3y+YC6kRBt5hdNPNUoYKsjq+t8+ETNwrFQ4s3UH3uxlir5Ifs731IpWAjH8J+&#10;Vhh1SkJl90Siarmom7HyE5t6anPsjIl+NtVXs+ayWb4GmU+NzmaXZVNFI2AwxgWnI4eURyMFuxNS&#10;JiF2Pb+RDkGYQG6bGcmdglzmu6qMX/YL99Dc+f6YpzQ4ESL59FN0qdHQ4hpyWqZEvVCe3mU4QinX&#10;YZ7s3si9EgEmXQrV4uWERM8J+6hZmsNAhMxnyJLUY2/Fdsr9Fw6bQ+rVuo4ZiL22MewJus2ZPNmw&#10;ieDQG/cHowGmusX+9444jpH8rGFsLqs5tBQKSZg3FzUIbqrZTDVEU4BqMQ0OoyzchLw8dtaJbQ++&#10;com0+QB93olwHIgc18gAZjeVY9wzcTlM5WT1dxuunwEAAP//AwBQSwMEFAAGAAgAAAAhAAatAfTd&#10;AAAACgEAAA8AAABkcnMvZG93bnJldi54bWxMj8FOwzAQRO9I/IO1SNyoE0StksapWgQSQr1Q+gHb&#10;2E0i7HWI3ST8PcsJjjvzNDtTbmbvxGiH2AXSkC8yEJbqYDpqNBw/Xu5WIGJCMugCWQ3fNsKmur4q&#10;sTBhonc7HlIjOIRigRralPpCyli31mNchN4Se+cweEx8Do00A04c7p28zzIlPXbEH1rs7VNr68/D&#10;xXOKy2lyz7uvVb3bd6/H7dt+zFDr25t5uwaR7Jz+YPitz9Wh4k6ncCEThdPwoHLFKBsqB8GAWj7y&#10;lhMLuVqCrEr5f0L1AwAA//8DAFBLAQItABQABgAIAAAAIQC2gziS/gAAAOEBAAATAAAAAAAAAAAA&#10;AAAAAAAAAABbQ29udGVudF9UeXBlc10ueG1sUEsBAi0AFAAGAAgAAAAhADj9If/WAAAAlAEAAAsA&#10;AAAAAAAAAAAAAAAALwEAAF9yZWxzLy5yZWxzUEsBAi0AFAAGAAgAAAAhABuSgPd5AgAAVQUAAA4A&#10;AAAAAAAAAAAAAAAALgIAAGRycy9lMm9Eb2MueG1sUEsBAi0AFAAGAAgAAAAhAAatAfTdAAAACgEA&#10;AA8AAAAAAAAAAAAAAAAA0wQAAGRycy9kb3ducmV2LnhtbFBLBQYAAAAABAAEAPMAAADdBQAAAAA=&#10;" adj="-8435,29367,0,4023" fillcolor="white [3212]" strokecolor="#f3800e [3207]" strokeweight="2pt">
                      <v:textbox>
                        <w:txbxContent>
                          <w:p w14:paraId="11268BF9" w14:textId="77777777" w:rsidR="00CB6B6A" w:rsidRPr="00B77025" w:rsidRDefault="00CB6B6A" w:rsidP="00180769">
                            <w:pPr>
                              <w:rPr>
                                <w:color w:val="000000" w:themeColor="text1"/>
                              </w:rPr>
                            </w:pPr>
                            <w:r>
                              <w:rPr>
                                <w:color w:val="000000" w:themeColor="text1"/>
                              </w:rPr>
                              <w:t>ECM + controls retrofit takes place on 9/9</w:t>
                            </w:r>
                          </w:p>
                        </w:txbxContent>
                      </v:textbox>
                      <o:callout v:ext="edit" minusy="t"/>
                    </v:shape>
                  </w:pict>
                </mc:Fallback>
              </mc:AlternateContent>
            </w:r>
            <w:r w:rsidR="001E3598">
              <w:rPr>
                <w:noProof/>
              </w:rPr>
              <w:drawing>
                <wp:inline distT="0" distB="0" distL="0" distR="0" wp14:anchorId="51F9F2B8" wp14:editId="50EE370B">
                  <wp:extent cx="2734447" cy="17373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4447" cy="1737360"/>
                          </a:xfrm>
                          <a:prstGeom prst="rect">
                            <a:avLst/>
                          </a:prstGeom>
                          <a:noFill/>
                        </pic:spPr>
                      </pic:pic>
                    </a:graphicData>
                  </a:graphic>
                </wp:inline>
              </w:drawing>
            </w:r>
          </w:p>
        </w:tc>
      </w:tr>
    </w:tbl>
    <w:p w14:paraId="0D75DFD8" w14:textId="20E1CC2F" w:rsidR="00537368" w:rsidRPr="00537368" w:rsidRDefault="00537368" w:rsidP="00537368"/>
    <w:p w14:paraId="61E6E130" w14:textId="677A3906" w:rsidR="00724607" w:rsidRDefault="00724607" w:rsidP="003A6715">
      <w:pPr>
        <w:pStyle w:val="Heading4"/>
      </w:pPr>
      <w:bookmarkStart w:id="283" w:name="_Ref427660957"/>
      <w:r>
        <w:t>Anti-</w:t>
      </w:r>
      <w:r w:rsidR="007F0195">
        <w:t>S</w:t>
      </w:r>
      <w:r>
        <w:t>weat Door Heater Controls</w:t>
      </w:r>
      <w:bookmarkEnd w:id="283"/>
    </w:p>
    <w:p w14:paraId="61E6E131" w14:textId="46E903BE" w:rsidR="00537368" w:rsidRDefault="000D4258" w:rsidP="00E52B3B">
      <w:r>
        <w:fldChar w:fldCharType="begin"/>
      </w:r>
      <w:r w:rsidR="00BB7773">
        <w:instrText xml:space="preserve"> REF _Ref413079735 \h </w:instrText>
      </w:r>
      <w:r>
        <w:fldChar w:fldCharType="separate"/>
      </w:r>
      <w:r w:rsidR="0083230D">
        <w:t xml:space="preserve">Figure </w:t>
      </w:r>
      <w:r w:rsidR="0083230D">
        <w:rPr>
          <w:noProof/>
        </w:rPr>
        <w:t>35</w:t>
      </w:r>
      <w:r>
        <w:fldChar w:fldCharType="end"/>
      </w:r>
      <w:r w:rsidR="00BB7773">
        <w:t xml:space="preserve"> through </w:t>
      </w:r>
      <w:r>
        <w:fldChar w:fldCharType="begin"/>
      </w:r>
      <w:r w:rsidR="00BB7773">
        <w:instrText xml:space="preserve"> REF _Ref413079738 \h </w:instrText>
      </w:r>
      <w:r>
        <w:fldChar w:fldCharType="separate"/>
      </w:r>
      <w:r w:rsidR="0083230D">
        <w:t xml:space="preserve">Figure </w:t>
      </w:r>
      <w:r w:rsidR="0083230D">
        <w:rPr>
          <w:noProof/>
        </w:rPr>
        <w:t>38</w:t>
      </w:r>
      <w:r>
        <w:fldChar w:fldCharType="end"/>
      </w:r>
      <w:r w:rsidR="00BB7773">
        <w:t xml:space="preserve"> </w:t>
      </w:r>
      <w:r w:rsidR="00724607">
        <w:t>show the pre- and post-</w:t>
      </w:r>
      <w:r w:rsidR="00D12AFB">
        <w:t xml:space="preserve">installation </w:t>
      </w:r>
      <w:r w:rsidR="00724607">
        <w:t xml:space="preserve">average hourly operating power of </w:t>
      </w:r>
      <w:r w:rsidR="00E75B60">
        <w:t xml:space="preserve">an </w:t>
      </w:r>
      <w:r w:rsidR="0002678C">
        <w:t xml:space="preserve">example </w:t>
      </w:r>
      <w:r w:rsidR="00BF492F">
        <w:t>ASDH</w:t>
      </w:r>
      <w:r w:rsidR="00BF492F" w:rsidDel="00BF492F">
        <w:t xml:space="preserve"> </w:t>
      </w:r>
      <w:r w:rsidR="00E75B60" w:rsidRPr="00E52B3B">
        <w:t xml:space="preserve">retrofitted with </w:t>
      </w:r>
      <w:r w:rsidR="009C3D89">
        <w:t>micropuls</w:t>
      </w:r>
      <w:r w:rsidR="00C90A41">
        <w:t>e</w:t>
      </w:r>
      <w:r w:rsidR="009C3D89">
        <w:t xml:space="preserve"> style</w:t>
      </w:r>
      <w:r w:rsidR="00E75B60" w:rsidRPr="00E52B3B">
        <w:t xml:space="preserve"> controls. </w:t>
      </w:r>
      <w:r w:rsidR="009C3D89">
        <w:t xml:space="preserve">This </w:t>
      </w:r>
      <w:r w:rsidR="006A2712">
        <w:t>control</w:t>
      </w:r>
      <w:r w:rsidR="009C3D89">
        <w:t xml:space="preserve"> </w:t>
      </w:r>
      <w:r w:rsidR="00E75B60" w:rsidRPr="00E52B3B">
        <w:t>operate</w:t>
      </w:r>
      <w:r w:rsidR="009C3D89">
        <w:t>s</w:t>
      </w:r>
      <w:r w:rsidR="00E52B3B">
        <w:t xml:space="preserve"> by</w:t>
      </w:r>
      <w:r w:rsidR="00E75B60" w:rsidRPr="00E52B3B">
        <w:t xml:space="preserve"> </w:t>
      </w:r>
      <w:r w:rsidR="00285466" w:rsidRPr="00E52B3B">
        <w:rPr>
          <w:rFonts w:cs="Formata-Bold"/>
          <w:bCs/>
        </w:rPr>
        <w:t>automatically</w:t>
      </w:r>
      <w:r w:rsidR="00285466" w:rsidRPr="00E52B3B">
        <w:rPr>
          <w:rFonts w:cs="Formata-Bold"/>
          <w:b/>
          <w:bCs/>
        </w:rPr>
        <w:t xml:space="preserve"> </w:t>
      </w:r>
      <w:r w:rsidR="00E52B3B">
        <w:rPr>
          <w:rFonts w:cs="Formata-Regular"/>
        </w:rPr>
        <w:t>calculating</w:t>
      </w:r>
      <w:r w:rsidR="00285466" w:rsidRPr="00E52B3B">
        <w:rPr>
          <w:rFonts w:cs="Formata-Regular"/>
        </w:rPr>
        <w:t xml:space="preserve"> the dew point in </w:t>
      </w:r>
      <w:r w:rsidR="00E52B3B">
        <w:rPr>
          <w:rFonts w:cs="Formata-Regular"/>
        </w:rPr>
        <w:t>the</w:t>
      </w:r>
      <w:r w:rsidR="00285466" w:rsidRPr="00E52B3B">
        <w:rPr>
          <w:rFonts w:cs="Formata-Regular"/>
        </w:rPr>
        <w:t xml:space="preserve"> store and </w:t>
      </w:r>
      <w:r w:rsidR="00E52B3B">
        <w:rPr>
          <w:rFonts w:cs="Formata-Regular"/>
        </w:rPr>
        <w:t>applying</w:t>
      </w:r>
      <w:r w:rsidR="00E52B3B" w:rsidRPr="00E52B3B">
        <w:rPr>
          <w:rFonts w:cs="Formata-Regular"/>
        </w:rPr>
        <w:t xml:space="preserve"> </w:t>
      </w:r>
      <w:r w:rsidR="00285466" w:rsidRPr="00E52B3B">
        <w:rPr>
          <w:rFonts w:cs="Formata-Regular"/>
        </w:rPr>
        <w:t>just enough heat to doors to prevent sweating</w:t>
      </w:r>
      <w:r w:rsidR="00E52B3B">
        <w:rPr>
          <w:rFonts w:cs="Formata-Regular"/>
        </w:rPr>
        <w:t>.</w:t>
      </w:r>
      <w:r w:rsidR="00285466" w:rsidRPr="00E52B3B">
        <w:t xml:space="preserve"> </w:t>
      </w:r>
      <w:r w:rsidR="0087010F" w:rsidRPr="00E52B3B">
        <w:t xml:space="preserve">The unit was located </w:t>
      </w:r>
      <w:r w:rsidR="00285466" w:rsidRPr="00E52B3B">
        <w:t xml:space="preserve">in a walk-in cooler </w:t>
      </w:r>
      <w:r w:rsidR="0087010F" w:rsidRPr="00E52B3B">
        <w:t>at a gas station in Massachusetts.</w:t>
      </w:r>
    </w:p>
    <w:p w14:paraId="6F65EC46" w14:textId="77777777" w:rsidR="00537368" w:rsidRDefault="00537368">
      <w:r>
        <w:br w:type="page"/>
      </w:r>
    </w:p>
    <w:p w14:paraId="5A74A0E3" w14:textId="3492A82B" w:rsidR="00605778" w:rsidRPr="00E52B3B" w:rsidRDefault="00853C39" w:rsidP="00E52B3B">
      <w:pPr>
        <w:rPr>
          <w:rFonts w:ascii="Formata-Regular" w:hAnsi="Formata-Regular" w:cs="Formata-Regular"/>
          <w:color w:val="00477F"/>
        </w:rPr>
      </w:pPr>
      <w:r>
        <w:rPr>
          <w:noProof/>
        </w:rPr>
        <mc:AlternateContent>
          <mc:Choice Requires="wps">
            <w:drawing>
              <wp:anchor distT="0" distB="0" distL="114300" distR="114300" simplePos="0" relativeHeight="251674624" behindDoc="0" locked="0" layoutInCell="1" allowOverlap="1" wp14:anchorId="0BF4DEF4" wp14:editId="76E80D83">
                <wp:simplePos x="0" y="0"/>
                <wp:positionH relativeFrom="column">
                  <wp:posOffset>-371475</wp:posOffset>
                </wp:positionH>
                <wp:positionV relativeFrom="paragraph">
                  <wp:posOffset>4629150</wp:posOffset>
                </wp:positionV>
                <wp:extent cx="1394460" cy="675640"/>
                <wp:effectExtent l="0" t="819150" r="72390" b="10160"/>
                <wp:wrapNone/>
                <wp:docPr id="44" name="Line Callout 1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4460" cy="675640"/>
                        </a:xfrm>
                        <a:prstGeom prst="borderCallout1">
                          <a:avLst>
                            <a:gd name="adj1" fmla="val 17574"/>
                            <a:gd name="adj2" fmla="val 100000"/>
                            <a:gd name="adj3" fmla="val -121523"/>
                            <a:gd name="adj4" fmla="val 103917"/>
                          </a:avLst>
                        </a:prstGeom>
                        <a:solidFill>
                          <a:schemeClr val="bg1">
                            <a:lumMod val="100000"/>
                            <a:lumOff val="0"/>
                          </a:schemeClr>
                        </a:solidFill>
                        <a:ln w="25400">
                          <a:solidFill>
                            <a:schemeClr val="accent4">
                              <a:lumMod val="100000"/>
                              <a:lumOff val="0"/>
                            </a:schemeClr>
                          </a:solidFill>
                          <a:miter lim="800000"/>
                          <a:headEnd/>
                          <a:tailEnd/>
                        </a:ln>
                      </wps:spPr>
                      <wps:txbx>
                        <w:txbxContent>
                          <w:p w14:paraId="744166CA" w14:textId="77777777" w:rsidR="00CB6B6A" w:rsidRPr="00B77025" w:rsidRDefault="00CB6B6A" w:rsidP="00853C39">
                            <w:pPr>
                              <w:rPr>
                                <w:color w:val="000000" w:themeColor="text1"/>
                              </w:rPr>
                            </w:pPr>
                            <w:r>
                              <w:rPr>
                                <w:color w:val="000000" w:themeColor="text1"/>
                              </w:rPr>
                              <w:t>Heaters run between 0.4 and 1 kW ~95% of the time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4DEF4" id="Line Callout 1 34" o:spid="_x0000_s1049" type="#_x0000_t47" style="position:absolute;margin-left:-29.25pt;margin-top:364.5pt;width:109.8pt;height:5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urdwIAAFsFAAAOAAAAZHJzL2Uyb0RvYy54bWysVM1u2zAMvg/YOwi6N44dJ2mCOMWQrsOA&#10;bCvQ7QEUSY616W+SEid7+lGyk7nrYcBQHwRRpEl+5Eeu7k5KoiN3Xhhd4Xw0xohrapjQ+wp/+/pw&#10;c4uRD0QzIo3mFT5zj+/Wb9+sWrvkhWmMZNwhcKL9srUVbkKwyyzztOGK+JGxXIOyNk6RAKLbZ8yR&#10;FrwrmRXj8SxrjWPWGcq9h9f7TonXyX9dcxq+1LXnAckKQ24hnS6du3hm6xVZ7h2xjaB9GuQ/slBE&#10;aAh6dXVPAkEHJ164UoI6400dRtSozNS1oDxhADT5+C80Tw2xPGGB4nh7LZN/Pbf08/HRIcEqXJYY&#10;aaKgR1uhOdoQKc0hoBxNylil1volGD/ZRxdxers19IcHRfZMEwUPNmjXfjIMnJFDMKkyp9qp+Cdg&#10;RqfUgPO1AfwUEIXHfLIoyxn0iYJuNp/OytShjCwvf1vnwwduFIqXCu+g+9z1ueYpDjlufUitYD0e&#10;wr7nGNVKQmePRKJ8Pp0nTNCugU3xzGYcv54eA6PJ0OgmL/JpMXlpBaUchBtPFvk8GgGOPju4XZCk&#10;ahop2IOQMgmR+3wjHYJkAeK+wyUPCiraveWD7OAdKN69X6qVxie6SDH90LvUqK1wMS0B3b9CE0q5&#10;DmWye6XwSgSYdylUhW8HIBpO2HvN0jQGImR3hypJ3TMskqpjYTjtTomxXeUj43aGnYFzznTzDfsI&#10;Lo1xvzBqYbYr7H8eiOMYyY8ahmeRl0AsFJJQTucFCG6o2Q01RFNwVWEaHEadsAndCjlYJ/YNxOpa&#10;pM07YHstwmUsurx6BDDBqR39tokrYignqz87cf0bAAD//wMAUEsDBBQABgAIAAAAIQCAUdbW4gAA&#10;AAsBAAAPAAAAZHJzL2Rvd25yZXYueG1sTI/BTsMwEETvSPyDtUhcUOukbdIQsqkQIpdKHFqQytG1&#10;lyQitqPYScPf457guNqnmTfFbtYdm2hwrTUI8TICRkZa1Zoa4eO9WmTAnBdGic4aQvghB7vy9qYQ&#10;ubIXc6Dp6GsWQozLBULjfZ9z7mRDWril7cmE35cdtPDhHGquBnEJ4brjqyhKuRatCQ2N6OmlIfl9&#10;HDXCPH7qajpVdWYfXjcHme7Xb3KPeH83Pz8B8zT7Pxiu+kEdyuB0tqNRjnUIiyRLAoqwXT2GUVci&#10;jWNgZ4RsnWyAlwX/v6H8BQAA//8DAFBLAQItABQABgAIAAAAIQC2gziS/gAAAOEBAAATAAAAAAAA&#10;AAAAAAAAAAAAAABbQ29udGVudF9UeXBlc10ueG1sUEsBAi0AFAAGAAgAAAAhADj9If/WAAAAlAEA&#10;AAsAAAAAAAAAAAAAAAAALwEAAF9yZWxzLy5yZWxzUEsBAi0AFAAGAAgAAAAhAMxAG6t3AgAAWwUA&#10;AA4AAAAAAAAAAAAAAAAALgIAAGRycy9lMm9Eb2MueG1sUEsBAi0AFAAGAAgAAAAhAIBR1tbiAAAA&#10;CwEAAA8AAAAAAAAAAAAAAAAA0QQAAGRycy9kb3ducmV2LnhtbFBLBQYAAAAABAAEAPMAAADgBQAA&#10;AAA=&#10;" adj="22446,-26249,21600,3796" fillcolor="white [3212]" strokecolor="#f3800e [3207]" strokeweight="2pt">
                <v:textbox>
                  <w:txbxContent>
                    <w:p w14:paraId="744166CA" w14:textId="77777777" w:rsidR="00CB6B6A" w:rsidRPr="00B77025" w:rsidRDefault="00CB6B6A" w:rsidP="00853C39">
                      <w:pPr>
                        <w:rPr>
                          <w:color w:val="000000" w:themeColor="text1"/>
                        </w:rPr>
                      </w:pPr>
                      <w:r>
                        <w:rPr>
                          <w:color w:val="000000" w:themeColor="text1"/>
                        </w:rPr>
                        <w:t>Heaters run between 0.4 and 1 kW ~95% of the time</w:t>
                      </w:r>
                    </w:p>
                  </w:txbxContent>
                </v:textbox>
                <o:callout v:ext="edit" minusx="t"/>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200"/>
        <w:gridCol w:w="7200"/>
      </w:tblGrid>
      <w:tr w:rsidR="003F6D9F" w14:paraId="61E6E134" w14:textId="77777777" w:rsidTr="00853C39">
        <w:tc>
          <w:tcPr>
            <w:tcW w:w="2500" w:type="pct"/>
          </w:tcPr>
          <w:p w14:paraId="61E6E132" w14:textId="26979CB5" w:rsidR="003F6D9F" w:rsidRDefault="003F6D9F">
            <w:pPr>
              <w:pStyle w:val="Caption"/>
            </w:pPr>
            <w:bookmarkStart w:id="284" w:name="_Ref413079735"/>
            <w:bookmarkStart w:id="285" w:name="_Toc423531839"/>
            <w:bookmarkStart w:id="286" w:name="_Toc424215824"/>
            <w:bookmarkStart w:id="287" w:name="_Toc432063085"/>
            <w:r>
              <w:t xml:space="preserve">Figure </w:t>
            </w:r>
            <w:fldSimple w:instr=" SEQ Figure \* ARABIC ">
              <w:r w:rsidR="0083230D">
                <w:rPr>
                  <w:noProof/>
                </w:rPr>
                <w:t>35</w:t>
              </w:r>
            </w:fldSimple>
            <w:bookmarkEnd w:id="284"/>
            <w:r>
              <w:t xml:space="preserve">. Average Hourly </w:t>
            </w:r>
            <w:r w:rsidR="00D12AFB">
              <w:t>Baseline</w:t>
            </w:r>
            <w:r>
              <w:t xml:space="preserve"> </w:t>
            </w:r>
            <w:r w:rsidR="003A46A8">
              <w:t xml:space="preserve">ASDH </w:t>
            </w:r>
            <w:r>
              <w:t>Power</w:t>
            </w:r>
            <w:bookmarkEnd w:id="285"/>
            <w:bookmarkEnd w:id="286"/>
            <w:r w:rsidR="00695B0A">
              <w:rPr>
                <w:rStyle w:val="FootnoteReference"/>
              </w:rPr>
              <w:footnoteReference w:id="21"/>
            </w:r>
            <w:r w:rsidR="003A46A8">
              <w:t xml:space="preserve"> (Site 6 DH-A)</w:t>
            </w:r>
            <w:bookmarkEnd w:id="287"/>
          </w:p>
        </w:tc>
        <w:tc>
          <w:tcPr>
            <w:tcW w:w="2500" w:type="pct"/>
          </w:tcPr>
          <w:p w14:paraId="61E6E133" w14:textId="006D6E5E" w:rsidR="003F6D9F" w:rsidRDefault="003F6D9F" w:rsidP="003A46A8">
            <w:pPr>
              <w:pStyle w:val="Caption"/>
            </w:pPr>
            <w:bookmarkStart w:id="288" w:name="_Toc423531840"/>
            <w:bookmarkStart w:id="289" w:name="_Toc424215825"/>
            <w:bookmarkStart w:id="290" w:name="_Toc432063086"/>
            <w:r>
              <w:t xml:space="preserve">Figure </w:t>
            </w:r>
            <w:fldSimple w:instr=" SEQ Figure \* ARABIC ">
              <w:r w:rsidR="0083230D">
                <w:rPr>
                  <w:noProof/>
                </w:rPr>
                <w:t>36</w:t>
              </w:r>
            </w:fldSimple>
            <w:r>
              <w:t>. Average Hourly Post-</w:t>
            </w:r>
            <w:r w:rsidR="00D12AFB">
              <w:t xml:space="preserve">installation </w:t>
            </w:r>
            <w:r w:rsidR="003A46A8">
              <w:t>ASDH</w:t>
            </w:r>
            <w:r>
              <w:t xml:space="preserve"> Power</w:t>
            </w:r>
            <w:bookmarkEnd w:id="288"/>
            <w:bookmarkEnd w:id="289"/>
            <w:r w:rsidR="00695B0A">
              <w:rPr>
                <w:vertAlign w:val="superscript"/>
              </w:rPr>
              <w:t>20</w:t>
            </w:r>
            <w:r w:rsidR="003A46A8">
              <w:t xml:space="preserve"> (Site 6 DH-A)</w:t>
            </w:r>
            <w:bookmarkEnd w:id="290"/>
          </w:p>
        </w:tc>
      </w:tr>
      <w:tr w:rsidR="003F6D9F" w14:paraId="61E6E137" w14:textId="77777777" w:rsidTr="00853C39">
        <w:trPr>
          <w:trHeight w:val="3456"/>
        </w:trPr>
        <w:tc>
          <w:tcPr>
            <w:tcW w:w="2500" w:type="pct"/>
          </w:tcPr>
          <w:p w14:paraId="61E6E135" w14:textId="57C18835" w:rsidR="003F6D9F" w:rsidRDefault="00853C39" w:rsidP="00E75B60">
            <w:r>
              <w:rPr>
                <w:noProof/>
              </w:rPr>
              <mc:AlternateContent>
                <mc:Choice Requires="wps">
                  <w:drawing>
                    <wp:anchor distT="0" distB="0" distL="114300" distR="114300" simplePos="0" relativeHeight="251673600" behindDoc="0" locked="0" layoutInCell="1" allowOverlap="1" wp14:anchorId="7DF5F2D1" wp14:editId="554C65A8">
                      <wp:simplePos x="0" y="0"/>
                      <wp:positionH relativeFrom="column">
                        <wp:posOffset>-330200</wp:posOffset>
                      </wp:positionH>
                      <wp:positionV relativeFrom="paragraph">
                        <wp:posOffset>1545590</wp:posOffset>
                      </wp:positionV>
                      <wp:extent cx="1258570" cy="478790"/>
                      <wp:effectExtent l="17145" t="1035685" r="429260" b="19050"/>
                      <wp:wrapNone/>
                      <wp:docPr id="4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8570" cy="478790"/>
                              </a:xfrm>
                              <a:prstGeom prst="borderCallout1">
                                <a:avLst>
                                  <a:gd name="adj1" fmla="val 24801"/>
                                  <a:gd name="adj2" fmla="val 100000"/>
                                  <a:gd name="adj3" fmla="val -213130"/>
                                  <a:gd name="adj4" fmla="val 132394"/>
                                </a:avLst>
                              </a:prstGeom>
                              <a:solidFill>
                                <a:schemeClr val="bg1">
                                  <a:lumMod val="100000"/>
                                  <a:lumOff val="0"/>
                                </a:schemeClr>
                              </a:solidFill>
                              <a:ln w="25400">
                                <a:solidFill>
                                  <a:schemeClr val="accent4">
                                    <a:lumMod val="100000"/>
                                    <a:lumOff val="0"/>
                                  </a:schemeClr>
                                </a:solidFill>
                                <a:miter lim="800000"/>
                                <a:headEnd/>
                                <a:tailEnd/>
                              </a:ln>
                            </wps:spPr>
                            <wps:txbx>
                              <w:txbxContent>
                                <w:p w14:paraId="65E42895" w14:textId="77777777" w:rsidR="00CB6B6A" w:rsidRPr="00B77025" w:rsidRDefault="00CB6B6A" w:rsidP="00853C39">
                                  <w:pPr>
                                    <w:rPr>
                                      <w:color w:val="000000" w:themeColor="text1"/>
                                    </w:rPr>
                                  </w:pPr>
                                  <w:r w:rsidRPr="00B77025">
                                    <w:rPr>
                                      <w:color w:val="000000" w:themeColor="text1"/>
                                    </w:rPr>
                                    <w:t>Power</w:t>
                                  </w:r>
                                  <w:r>
                                    <w:rPr>
                                      <w:color w:val="000000" w:themeColor="text1"/>
                                    </w:rPr>
                                    <w:t xml:space="preserve"> is constant at ~1 kW</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DF5F2D1" id="AutoShape 22" o:spid="_x0000_s1050" type="#_x0000_t47" style="position:absolute;margin-left:-26pt;margin-top:121.7pt;width:99.1pt;height:37.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HJ2cAIAAFYFAAAOAAAAZHJzL2Uyb0RvYy54bWysVNuO0zAQfUfiHyy/b3NpSi9qukJdFiEt&#10;sNLCB7i20xh8w3abLl/P2Em7gUVCQpsHy+OZnJkzt/X1SUl05M4Lo2tcTHKMuKaGCb2v8dcvt1cL&#10;jHwgmhFpNK/xI/f4evP61bqzK16a1kjGHQIQ7VedrXEbgl1lmactV8RPjOUalI1xigQQ3T5jjnSA&#10;rmRW5vmbrDOOWWco9x5eb3ol3iT8puE0fG4azwOSNYbYQjpdOnfxzDZrsto7YltBhzDIf0ShiNDg&#10;9AJ1QwJBByeeQSlBnfGmCRNqVGaaRlCeOACbIv+DzUNLLE9cIDneXtLkXw6WfjreOyRYjasSI00U&#10;1OjtIZjkGpVlTFBn/QrsHuy9ixS9vTP0uwdF9psmCh5s0K77aBjgEMBJSTk1TsU/gS46pdw/XnLP&#10;TwFReCzK2WI2hxJR0FXzxXyZipOR1flv63x4z41C8VLjHRSeuy2R0hxCkfyQ450PqQpsoELYtwKj&#10;Rkko6pFIVFaLvBiKPrIB6k82RR6/50bTsdFVWUyL6V+sqrFVMS2nyypCAY8hOridmaRsGinYrZAy&#10;CbHt+VY6BMECxX3PSx4UZLR/G0cH79Dd/fs5W2lyIkTy6cfoUqOuxuWsAnb/ck0o5TpUye6F3CsR&#10;YNSlUDVejFLccsLeaZYGMRAh+ztkSeqhw2JT9V0YTrtTatYyJTV23M6wR+g5Z/rRhlUEl9a4nxh1&#10;MNY19j8OxHGM5AcNc7MsqirugSRUs3kJghtrdmMN0RSgakyDw6gXtqHfHgfrxL4FX32JtIlT04hw&#10;Hos+roEBDG8qx7Bo4nYYy8nqaR1ufgEAAP//AwBQSwMEFAAGAAgAAAAhALVn6zHgAAAACwEAAA8A&#10;AABkcnMvZG93bnJldi54bWxMj8FOwzAQRO9I/IO1SFxQ6zQNVRTiVBUSoIhTC+LsxEscYa9N7Lbh&#10;73FPcBzNaOZNvZ2tYSecwuhIwGqZAUPqnRppEPD+9rQogYUoSUnjCAX8YIBtc31Vy0q5M+3xdIgD&#10;SyUUKilAx+grzkOv0cqwdB4peZ9usjImOQ1cTfKcyq3heZZtuJUjpQUtPT5q7L8ORyvAWNvuypae&#10;P75fXofOt7O/C1qI25t59wAs4hz/wnDBT+jQJKbOHUkFZgQs7vP0JQrIi3UB7JIoNjmwTsB6VZbA&#10;m5r//9D8AgAA//8DAFBLAQItABQABgAIAAAAIQC2gziS/gAAAOEBAAATAAAAAAAAAAAAAAAAAAAA&#10;AABbQ29udGVudF9UeXBlc10ueG1sUEsBAi0AFAAGAAgAAAAhADj9If/WAAAAlAEAAAsAAAAAAAAA&#10;AAAAAAAALwEAAF9yZWxzLy5yZWxzUEsBAi0AFAAGAAgAAAAhAD1IcnZwAgAAVgUAAA4AAAAAAAAA&#10;AAAAAAAALgIAAGRycy9lMm9Eb2MueG1sUEsBAi0AFAAGAAgAAAAhALVn6zHgAAAACwEAAA8AAAAA&#10;AAAAAAAAAAAAygQAAGRycy9kb3ducmV2LnhtbFBLBQYAAAAABAAEAPMAAADXBQAAAAA=&#10;" adj="28597,-46036,21600,5357" fillcolor="white [3212]" strokecolor="#f3800e [3207]" strokeweight="2pt">
                      <v:textbox>
                        <w:txbxContent>
                          <w:p w14:paraId="65E42895" w14:textId="77777777" w:rsidR="00CB6B6A" w:rsidRPr="00B77025" w:rsidRDefault="00CB6B6A" w:rsidP="00853C39">
                            <w:pPr>
                              <w:rPr>
                                <w:color w:val="000000" w:themeColor="text1"/>
                              </w:rPr>
                            </w:pPr>
                            <w:r w:rsidRPr="00B77025">
                              <w:rPr>
                                <w:color w:val="000000" w:themeColor="text1"/>
                              </w:rPr>
                              <w:t>Power</w:t>
                            </w:r>
                            <w:r>
                              <w:rPr>
                                <w:color w:val="000000" w:themeColor="text1"/>
                              </w:rPr>
                              <w:t xml:space="preserve"> is constant at ~1 kW</w:t>
                            </w:r>
                          </w:p>
                        </w:txbxContent>
                      </v:textbox>
                      <o:callout v:ext="edit" minusx="t"/>
                    </v:shape>
                  </w:pict>
                </mc:Fallback>
              </mc:AlternateContent>
            </w:r>
            <w:r w:rsidR="00A55DBC">
              <w:rPr>
                <w:noProof/>
              </w:rPr>
              <mc:AlternateContent>
                <mc:Choice Requires="wps">
                  <w:drawing>
                    <wp:anchor distT="0" distB="0" distL="114300" distR="114300" simplePos="0" relativeHeight="251640832" behindDoc="0" locked="0" layoutInCell="1" allowOverlap="1" wp14:anchorId="61E6E734" wp14:editId="21BEDE64">
                      <wp:simplePos x="0" y="0"/>
                      <wp:positionH relativeFrom="column">
                        <wp:posOffset>4008120</wp:posOffset>
                      </wp:positionH>
                      <wp:positionV relativeFrom="paragraph">
                        <wp:posOffset>1551940</wp:posOffset>
                      </wp:positionV>
                      <wp:extent cx="1602740" cy="661035"/>
                      <wp:effectExtent l="17145" t="659130" r="256540" b="13335"/>
                      <wp:wrapNone/>
                      <wp:docPr id="41" name="Line Callout 1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2740" cy="661035"/>
                              </a:xfrm>
                              <a:prstGeom prst="borderCallout1">
                                <a:avLst>
                                  <a:gd name="adj1" fmla="val 17963"/>
                                  <a:gd name="adj2" fmla="val 100000"/>
                                  <a:gd name="adj3" fmla="val -97120"/>
                                  <a:gd name="adj4" fmla="val 114935"/>
                                </a:avLst>
                              </a:prstGeom>
                              <a:solidFill>
                                <a:schemeClr val="bg1">
                                  <a:lumMod val="100000"/>
                                  <a:lumOff val="0"/>
                                </a:schemeClr>
                              </a:solidFill>
                              <a:ln w="25400">
                                <a:solidFill>
                                  <a:schemeClr val="accent4">
                                    <a:lumMod val="100000"/>
                                    <a:lumOff val="0"/>
                                  </a:schemeClr>
                                </a:solidFill>
                                <a:miter lim="800000"/>
                                <a:headEnd/>
                                <a:tailEnd/>
                              </a:ln>
                            </wps:spPr>
                            <wps:txbx>
                              <w:txbxContent>
                                <w:p w14:paraId="61E6E810" w14:textId="77777777" w:rsidR="00CB6B6A" w:rsidRPr="00B77025" w:rsidRDefault="00CB6B6A" w:rsidP="00327178">
                                  <w:pPr>
                                    <w:rPr>
                                      <w:color w:val="000000" w:themeColor="text1"/>
                                    </w:rPr>
                                  </w:pPr>
                                  <w:r>
                                    <w:rPr>
                                      <w:color w:val="000000" w:themeColor="text1"/>
                                    </w:rPr>
                                    <w:t xml:space="preserve">Average power lowest on Saturdays between 12:00 am and 9:00 am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6E734" id="Line Callout 1 33" o:spid="_x0000_s1051" type="#_x0000_t47" style="position:absolute;margin-left:315.6pt;margin-top:122.2pt;width:126.2pt;height:52.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ApdQIAAFoFAAAOAAAAZHJzL2Uyb0RvYy54bWysVG1v0zAQ/o7Ef7D8fUucZu1aLZ3QxhDS&#10;gEmDH+DaTmPwG7bbdPx6zk5aMkBCQssHy+e73N1z99xdXR+0Qnvhg7SmweS8xEgYZrk02wZ/+Xx3&#10;dolRiNRwqqwRDX4SAV+vX7+66t1KVLaziguPwIkJq941uIvRrYoisE5oGs6tEwaUrfWaRhD9tuCe&#10;9uBdq6Iqy3nRW8+dt0yEAK+3gxKvs/+2FSx+atsgIlINhtxiPn0+N+ks1ld0tfXUdZKNadD/yEJT&#10;aSDoydUtjRTtvPzDlZbM22DbeM6sLmzbSiYyBkBDyt/QPHbUiYwFihPcqUzh5dyyj/sHjyRvcE0w&#10;MlRDj+6lEeiGKmV3ERE0m6Uq9S6swPjRPfiEM7h7y74FUBTPNEkIYIM2/QfLwRndRZsrc2i9Tn8C&#10;ZnTIDXg6NUAcImLwSOZltaihTwx08zkpZxcpdkFXx7+dD/GdsBqlS4M30H3hx1xJjkP39yHmVvAR&#10;D+VfAVurFXR2TxUii+U8Y4J2TWyqZzZl+kZ6TIxmU6Oz5YJUfzGqp0aE1MsTjDE5AHQEkotpleR3&#10;UqksJOqLG+UR5AoItwMstdNQ0OGNTJKDd2D48J5TAd95epKLXLow9a4M6htcXdQA7l+hKWPCxDrb&#10;vVB4LSOMu5K6wZcTEJ2g/K3heRgjlWq4AxJlRoIlTg0kjIfNIRO2ytxIhNtY/gSU83YYb1hHcOms&#10;/4FRD6Pd4PB9R73ASL03MDtLUieOxSzUFwtoIfJTzWaqoYaBqwaz6DEahJs4bJCd83LbQayhRca+&#10;AbK3Mh6nYshrRAADnNsxLpu0IaZytvq1Etc/AQAA//8DAFBLAwQUAAYACAAAACEADjUds+EAAAAL&#10;AQAADwAAAGRycy9kb3ducmV2LnhtbEyPTUvEMBRF94L/ITzBnZN+WUNtOuiAoIILxwrjLtM822Lz&#10;UpLMTP33xpUuH/dw73n1ejETO6LzoyUJ6SoBhtRZPVIvoX17uBLAfFCk1WQJJXyjh3VzflarStsT&#10;veJxG3oWS8hXSsIQwlxx7rsBjfIrOyPF7NM6o0I8Xc+1U6dYbiaeJUnJjRopLgxqxs2A3df2YCQ8&#10;7tpN+u5e/P1zhqK9mT9op56kvLxY7m6BBVzCHwy/+lEdmui0twfSnk0SyjzNIiohK4oCWCSEyEtg&#10;ewl5Ia6BNzX//0PzAwAA//8DAFBLAQItABQABgAIAAAAIQC2gziS/gAAAOEBAAATAAAAAAAAAAAA&#10;AAAAAAAAAABbQ29udGVudF9UeXBlc10ueG1sUEsBAi0AFAAGAAgAAAAhADj9If/WAAAAlAEAAAsA&#10;AAAAAAAAAAAAAAAALwEAAF9yZWxzLy5yZWxzUEsBAi0AFAAGAAgAAAAhAD48ICl1AgAAWgUAAA4A&#10;AAAAAAAAAAAAAAAALgIAAGRycy9lMm9Eb2MueG1sUEsBAi0AFAAGAAgAAAAhAA41HbPhAAAACwEA&#10;AA8AAAAAAAAAAAAAAAAAzwQAAGRycy9kb3ducmV2LnhtbFBLBQYAAAAABAAEAPMAAADdBQAAAAA=&#10;" adj="24826,-20978,21600,3880" fillcolor="white [3212]" strokecolor="#f3800e [3207]" strokeweight="2pt">
                      <v:textbox>
                        <w:txbxContent>
                          <w:p w14:paraId="61E6E810" w14:textId="77777777" w:rsidR="00CB6B6A" w:rsidRPr="00B77025" w:rsidRDefault="00CB6B6A" w:rsidP="00327178">
                            <w:pPr>
                              <w:rPr>
                                <w:color w:val="000000" w:themeColor="text1"/>
                              </w:rPr>
                            </w:pPr>
                            <w:r>
                              <w:rPr>
                                <w:color w:val="000000" w:themeColor="text1"/>
                              </w:rPr>
                              <w:t xml:space="preserve">Average power lowest on Saturdays between 12:00 am and 9:00 am </w:t>
                            </w:r>
                          </w:p>
                        </w:txbxContent>
                      </v:textbox>
                      <o:callout v:ext="edit" minusx="t"/>
                    </v:shape>
                  </w:pict>
                </mc:Fallback>
              </mc:AlternateContent>
            </w:r>
            <w:r w:rsidR="00E52B3B">
              <w:rPr>
                <w:noProof/>
              </w:rPr>
              <w:drawing>
                <wp:inline distT="0" distB="0" distL="0" distR="0" wp14:anchorId="61E6E735" wp14:editId="26BFBBC2">
                  <wp:extent cx="4023995" cy="21945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23995" cy="2194560"/>
                          </a:xfrm>
                          <a:prstGeom prst="rect">
                            <a:avLst/>
                          </a:prstGeom>
                          <a:noFill/>
                        </pic:spPr>
                      </pic:pic>
                    </a:graphicData>
                  </a:graphic>
                </wp:inline>
              </w:drawing>
            </w:r>
          </w:p>
        </w:tc>
        <w:tc>
          <w:tcPr>
            <w:tcW w:w="2500" w:type="pct"/>
          </w:tcPr>
          <w:p w14:paraId="61E6E136" w14:textId="512CB249" w:rsidR="003F6D9F" w:rsidRDefault="00A55DBC" w:rsidP="00E75B60">
            <w:r>
              <w:rPr>
                <w:noProof/>
              </w:rPr>
              <mc:AlternateContent>
                <mc:Choice Requires="wps">
                  <w:drawing>
                    <wp:anchor distT="0" distB="0" distL="114300" distR="114300" simplePos="0" relativeHeight="251639808" behindDoc="0" locked="0" layoutInCell="1" allowOverlap="1" wp14:anchorId="61E6E737" wp14:editId="4561BA16">
                      <wp:simplePos x="0" y="0"/>
                      <wp:positionH relativeFrom="column">
                        <wp:posOffset>1528445</wp:posOffset>
                      </wp:positionH>
                      <wp:positionV relativeFrom="paragraph">
                        <wp:posOffset>57150</wp:posOffset>
                      </wp:positionV>
                      <wp:extent cx="1828165" cy="498475"/>
                      <wp:effectExtent l="0" t="0" r="95885" b="149225"/>
                      <wp:wrapNone/>
                      <wp:docPr id="39" name="Line Callout 1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165" cy="498475"/>
                              </a:xfrm>
                              <a:prstGeom prst="borderCallout1">
                                <a:avLst>
                                  <a:gd name="adj1" fmla="val 128136"/>
                                  <a:gd name="adj2" fmla="val 103648"/>
                                  <a:gd name="adj3" fmla="val 98256"/>
                                  <a:gd name="adj4" fmla="val 100589"/>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811" w14:textId="77777777" w:rsidR="00CB6B6A" w:rsidRPr="00B77025" w:rsidRDefault="00CB6B6A" w:rsidP="00327178">
                                  <w:pPr>
                                    <w:rPr>
                                      <w:color w:val="000000" w:themeColor="text1"/>
                                    </w:rPr>
                                  </w:pPr>
                                  <w:r>
                                    <w:rPr>
                                      <w:color w:val="000000" w:themeColor="text1"/>
                                    </w:rPr>
                                    <w:t>Heaters running on average between 0.4 and 0.7 kW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E737" id="Line Callout 1 31" o:spid="_x0000_s1052" type="#_x0000_t47" style="position:absolute;margin-left:120.35pt;margin-top:4.5pt;width:143.95pt;height:39.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G7l8QIAAIkGAAAOAAAAZHJzL2Uyb0RvYy54bWysVd9v2jAQfp+0/8Hy+5ofBAqooUJUnSah&#10;tlo79dk4NmRzbM82JOyv79lJIF2rTZrGgxX7vvt8953vuLpuKoEOzNhSyRwnFzFGTFJVlHKb429P&#10;t5+mGFlHZEGEkizHR2bx9eLjh6taz1mqdkoUzCAgkXZe6xzvnNPzKLJ0xypiL5RmEoxcmYo42Jpt&#10;VBhSA3slojSOJ1GtTKGNosxaOL1pjXgR+Dln1N1zbplDIscQmwurCevGr9Hiisy3huhdSbswyD9E&#10;UZFSwqUnqhviCNqb8g1VVVKjrOLugqoqUpyXlIUcIJsk/i2bxx3RLOQC4lh9ksn+P1p6d3gwqCxy&#10;PJphJEkFNVqXkqEVEULtHUrQKPEq1drOAfyoH4zP0+q1oj8sGKJXFr+xHabhpvJYyBI1QfLjSXLW&#10;OEThMJmm02QyxoiCLZtNs8uxvy0i895bG+s+M1Uh/5HjDdSbmS66JGhODmvrgvhFlwEpvicY8UpA&#10;LQ9EoAQuGU26Yg9A6StQPJpk07eg0RA0m6bjd4iyISaJ4/F01qXRBQcJ9YkE+ZQoi9tSiLDxj52t&#10;hEEQK2S4DYKDhx2ihPybI6GUSZd1Fw+cgcp7h0q1xQllckfBPKeQXxmHNwDlSIOgofvOAbW8rdZ2&#10;RwrWxjmO4ddf1qcQShcIPTOHDE/cHUGPbEl67rbmHd67stC8J+f4T4G1ziePcLOS7uRclVKZ9wiE&#10;66XmLb4XqZXGq+SaTRP6Iw1l90cbVRyhaYxqp4nV9LaEt7km1j0QA08OBg2MRHcPCxeqzrHqvjDa&#10;KfPrvXOPh64GK0Y1jKMc2597YhhG4ouEfp8lWebnV9hk48sUNmZo2Qwtcl+tFDwlaAKILnx6vBP9&#10;JzeqeoZOWvpbwUQkhbtzTJ3pNyvXjkmYvZQtlwEGM0sTt5aPmnpyL7R/1U/NMzG6a1AHrX2n+tFF&#10;5qEB2gqdsd5TquXeKV46bzzr2m1g3oW31M1mP1CH+4A6/4MsXgAAAP//AwBQSwMEFAAGAAgAAAAh&#10;AEGKL+vfAAAACAEAAA8AAABkcnMvZG93bnJldi54bWxMj0FPg0AUhO8m/ofNM/Fi7FK0BZFHY02N&#10;Jp5avXhb4Ako+xbZbYv/3udJj5OZzHyTrybbqwONvnOMMJ9FoIgrV3fcILy+PFymoHwwXJveMSF8&#10;k4dVcXqSm6x2R97SYRcaJSXsM4PQhjBkWvuqJWv8zA3E4r270Zogcmx0PZqjlNtex1G01NZ0LAut&#10;Gei+pepzt7cIj46TbfAfT2/6YvM135Tr5yu/Rjw/m+5uQQWawl8YfvEFHQphKt2ea696hPg6SiSK&#10;cCOXxF/E6RJUiZAmC9BFrv8fKH4AAAD//wMAUEsBAi0AFAAGAAgAAAAhALaDOJL+AAAA4QEAABMA&#10;AAAAAAAAAAAAAAAAAAAAAFtDb250ZW50X1R5cGVzXS54bWxQSwECLQAUAAYACAAAACEAOP0h/9YA&#10;AACUAQAACwAAAAAAAAAAAAAAAAAvAQAAX3JlbHMvLnJlbHNQSwECLQAUAAYACAAAACEA+uBu5fEC&#10;AACJBgAADgAAAAAAAAAAAAAAAAAuAgAAZHJzL2Uyb0RvYy54bWxQSwECLQAUAAYACAAAACEAQYov&#10;698AAAAIAQAADwAAAAAAAAAAAAAAAABLBQAAZHJzL2Rvd25yZXYueG1sUEsFBgAAAAAEAAQA8wAA&#10;AFcGAAAAAA==&#10;" adj="21727,21223,22388,27677" fillcolor="white [3212]" strokecolor="#f3800e [3207]" strokeweight="2pt">
                      <v:textbox>
                        <w:txbxContent>
                          <w:p w14:paraId="61E6E811" w14:textId="77777777" w:rsidR="00CB6B6A" w:rsidRPr="00B77025" w:rsidRDefault="00CB6B6A" w:rsidP="00327178">
                            <w:pPr>
                              <w:rPr>
                                <w:color w:val="000000" w:themeColor="text1"/>
                              </w:rPr>
                            </w:pPr>
                            <w:r>
                              <w:rPr>
                                <w:color w:val="000000" w:themeColor="text1"/>
                              </w:rPr>
                              <w:t>Heaters running on average between 0.4 and 0.7 kW</w:t>
                            </w:r>
                          </w:p>
                        </w:txbxContent>
                      </v:textbox>
                    </v:shape>
                  </w:pict>
                </mc:Fallback>
              </mc:AlternateContent>
            </w:r>
            <w:r w:rsidR="00E52B3B">
              <w:rPr>
                <w:noProof/>
              </w:rPr>
              <w:drawing>
                <wp:inline distT="0" distB="0" distL="0" distR="0" wp14:anchorId="61E6E738" wp14:editId="71C69155">
                  <wp:extent cx="4023995" cy="2194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23995" cy="2194560"/>
                          </a:xfrm>
                          <a:prstGeom prst="rect">
                            <a:avLst/>
                          </a:prstGeom>
                          <a:noFill/>
                        </pic:spPr>
                      </pic:pic>
                    </a:graphicData>
                  </a:graphic>
                </wp:inline>
              </w:drawing>
            </w:r>
          </w:p>
        </w:tc>
      </w:tr>
      <w:tr w:rsidR="003F6D9F" w14:paraId="61E6E13A" w14:textId="77777777" w:rsidTr="00853C39">
        <w:tc>
          <w:tcPr>
            <w:tcW w:w="2500" w:type="pct"/>
          </w:tcPr>
          <w:p w14:paraId="61E6E138" w14:textId="414A0D2B" w:rsidR="003F6D9F" w:rsidRDefault="003F6D9F" w:rsidP="003A46A8">
            <w:pPr>
              <w:pStyle w:val="Caption"/>
            </w:pPr>
            <w:bookmarkStart w:id="291" w:name="_Toc423531841"/>
            <w:bookmarkStart w:id="292" w:name="_Toc424215826"/>
            <w:bookmarkStart w:id="293" w:name="_Toc432063087"/>
            <w:r>
              <w:t xml:space="preserve">Figure </w:t>
            </w:r>
            <w:fldSimple w:instr=" SEQ Figure \* ARABIC ">
              <w:r w:rsidR="0083230D">
                <w:rPr>
                  <w:noProof/>
                </w:rPr>
                <w:t>37</w:t>
              </w:r>
            </w:fldSimple>
            <w:r>
              <w:t xml:space="preserve">. Average </w:t>
            </w:r>
            <w:r w:rsidR="003A46A8">
              <w:t>Pre/post ASDH</w:t>
            </w:r>
            <w:r>
              <w:t xml:space="preserve"> Run Time</w:t>
            </w:r>
            <w:bookmarkEnd w:id="291"/>
            <w:bookmarkEnd w:id="292"/>
            <w:r w:rsidR="00695B0A">
              <w:rPr>
                <w:vertAlign w:val="superscript"/>
              </w:rPr>
              <w:t>20</w:t>
            </w:r>
            <w:r w:rsidR="003A46A8">
              <w:t xml:space="preserve"> (Site 6 DH-A)</w:t>
            </w:r>
            <w:bookmarkEnd w:id="293"/>
          </w:p>
        </w:tc>
        <w:tc>
          <w:tcPr>
            <w:tcW w:w="2500" w:type="pct"/>
          </w:tcPr>
          <w:p w14:paraId="61E6E139" w14:textId="288ADD80" w:rsidR="003F6D9F" w:rsidRDefault="003F6D9F" w:rsidP="003A46A8">
            <w:pPr>
              <w:pStyle w:val="Caption"/>
            </w:pPr>
            <w:bookmarkStart w:id="294" w:name="_Ref413079738"/>
            <w:bookmarkStart w:id="295" w:name="_Toc423531842"/>
            <w:bookmarkStart w:id="296" w:name="_Toc424215827"/>
            <w:bookmarkStart w:id="297" w:name="_Toc432063088"/>
            <w:r>
              <w:t xml:space="preserve">Figure </w:t>
            </w:r>
            <w:fldSimple w:instr=" SEQ Figure \* ARABIC ">
              <w:r w:rsidR="0083230D">
                <w:rPr>
                  <w:noProof/>
                </w:rPr>
                <w:t>38</w:t>
              </w:r>
            </w:fldSimple>
            <w:bookmarkEnd w:id="294"/>
            <w:r>
              <w:t xml:space="preserve">. </w:t>
            </w:r>
            <w:r w:rsidR="003A46A8">
              <w:t>Timeseries of Metered ASDH P</w:t>
            </w:r>
            <w:r>
              <w:t>ower</w:t>
            </w:r>
            <w:r w:rsidR="00695B0A">
              <w:rPr>
                <w:vertAlign w:val="superscript"/>
              </w:rPr>
              <w:t>20</w:t>
            </w:r>
            <w:r>
              <w:t xml:space="preserve"> </w:t>
            </w:r>
            <w:bookmarkEnd w:id="295"/>
            <w:bookmarkEnd w:id="296"/>
            <w:r w:rsidR="003A46A8">
              <w:t>(Site 6 DH-A)</w:t>
            </w:r>
            <w:bookmarkEnd w:id="297"/>
          </w:p>
        </w:tc>
      </w:tr>
      <w:tr w:rsidR="003F6D9F" w14:paraId="61E6E13D" w14:textId="77777777" w:rsidTr="00853C39">
        <w:trPr>
          <w:trHeight w:val="3456"/>
        </w:trPr>
        <w:tc>
          <w:tcPr>
            <w:tcW w:w="2500" w:type="pct"/>
          </w:tcPr>
          <w:p w14:paraId="61E6E13B" w14:textId="4A6C374F" w:rsidR="003F6D9F" w:rsidRDefault="00A55DBC" w:rsidP="00E75B60">
            <w:r>
              <w:rPr>
                <w:noProof/>
              </w:rPr>
              <mc:AlternateContent>
                <mc:Choice Requires="wps">
                  <w:drawing>
                    <wp:anchor distT="0" distB="0" distL="114300" distR="114300" simplePos="0" relativeHeight="251641856" behindDoc="0" locked="0" layoutInCell="1" allowOverlap="1" wp14:anchorId="61E6E73B" wp14:editId="0676677F">
                      <wp:simplePos x="0" y="0"/>
                      <wp:positionH relativeFrom="column">
                        <wp:posOffset>3089910</wp:posOffset>
                      </wp:positionH>
                      <wp:positionV relativeFrom="paragraph">
                        <wp:posOffset>1675130</wp:posOffset>
                      </wp:positionV>
                      <wp:extent cx="1377315" cy="700405"/>
                      <wp:effectExtent l="0" t="1066800" r="13335" b="23495"/>
                      <wp:wrapNone/>
                      <wp:docPr id="38" name="Line Callout 1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7315" cy="700405"/>
                              </a:xfrm>
                              <a:prstGeom prst="borderCallout1">
                                <a:avLst>
                                  <a:gd name="adj1" fmla="val -151621"/>
                                  <a:gd name="adj2" fmla="val 9997"/>
                                  <a:gd name="adj3" fmla="val 1613"/>
                                  <a:gd name="adj4" fmla="val 98702"/>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813" w14:textId="77777777" w:rsidR="00CB6B6A" w:rsidRPr="00B77025" w:rsidRDefault="00CB6B6A" w:rsidP="00327178">
                                  <w:pPr>
                                    <w:rPr>
                                      <w:color w:val="000000" w:themeColor="text1"/>
                                    </w:rPr>
                                  </w:pPr>
                                  <w:r>
                                    <w:rPr>
                                      <w:color w:val="000000" w:themeColor="text1"/>
                                    </w:rPr>
                                    <w:t>Heaters run between 0.8 and 1.2 kW 100% of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E73B" id="Line Callout 1 35" o:spid="_x0000_s1053" type="#_x0000_t47" style="position:absolute;margin-left:243.3pt;margin-top:131.9pt;width:108.45pt;height:55.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Ft7gIAAIYGAAAOAAAAZHJzL2Uyb0RvYy54bWysVdtu2zAMfR+wfxD03vqSpGmCOkWQosOA&#10;oCvWDn1WZCnxJouapNz29aNkO/HWYgOG5UGQzMMj8lBkbm4PtSI7YV0FuqDZZUqJ0BzKSq8L+uX5&#10;/uKaEueZLpkCLQp6FI7ezt6/u9mbqchhA6oUliCJdtO9KejGezNNEsc3ombuEozQaJRga+bxaNdJ&#10;adke2WuV5Gl6lezBlsYCF87h17vGSGeRX0rB/ScpnfBEFRRj83G1cV2FNZndsOnaMrOpeBsG+4co&#10;alZpvPREdcc8I1tbvaKqK27BgfSXHOoEpKy4iDlgNln6WzZPG2ZEzAXFceYkk/t/tPxh92hJVRZ0&#10;gJXSrMYaLSstyIIpBVtPMjIYBZX2xk0R/GQebcjTmSXwbw4NyS+WcHAt5iBtHbCYJTlEyY8nycXB&#10;E44fs8F4PMhGlHC0jdN0mMbbEjbtvI11/oOAmoRNQVdYb2Hb6LKoOdstnY/il20GrPyaUSJrhbXc&#10;MUUuslF2lWdttXuovI+aTCbj15BBH5JdZYPXkGEfMrkep3nAYA5tZLjrsojagarK+0qpeAgvXSyU&#10;JRgopreOUaKH66OU/psj41xoP2wv7jkjVfCOZWoqE2vkj0oETqU/C4kPAGuRRzVj650Dangbod2G&#10;laKJc5Tir7usSyHmHAkDs8QMT9wtQYdsSDruRqwWH1xF7NyTc/qnwBrnk0e8GbQ/OdeVBvsWgfKd&#10;1LLBdyI10gSV/GF1iM2Rx4cRPq2gPGLHWGhGiTP8vsKHuWTOPzKL7w2nDM5D/wkXqWBfUGh3lGzA&#10;/njre8BjS6OVkj3OooK671tmBSXqo8Zmn2TDYRhe8TAcjXM82L5l1bfobb0AfErYARhd3Aa8V91W&#10;WqhfsI3m4VY0Mc3x7oJyb7vDwjczEgcvF/N5hOHAMswv9ZPhgTwIHV718+GFWdN2p8e+foBubrUN&#10;0FTojA2eGuZbD7LywXjWtT3gsItvqR3MYZr2zxF1/vuY/QQAAP//AwBQSwMEFAAGAAgAAAAhAKUH&#10;go3eAAAACwEAAA8AAABkcnMvZG93bnJldi54bWxMj8FOwzAQRO9I/IO1SFwQtdu0bhTiVBUSNy5t&#10;EWc3XpJAvI5itwl/z3KC42qfZt6Uu9n34opj7AIZWC4UCKQ6uI4aA2+nl8ccREyWnO0DoYFvjLCr&#10;bm9KW7gw0QGvx9QIDqFYWANtSkMhZaxb9DYuwoDEv48wepv4HBvpRjtxuO/lSiktve2IG1o74HOL&#10;9dfx4rlE4ySHjT/lr1odmn378P7p0Jj7u3n/BCLhnP5g+NVndajY6Rwu5KLoDaxzrRk1sNIZb2Bi&#10;q7INiLOBbLtegqxK+X9D9QMAAP//AwBQSwECLQAUAAYACAAAACEAtoM4kv4AAADhAQAAEwAAAAAA&#10;AAAAAAAAAAAAAAAAW0NvbnRlbnRfVHlwZXNdLnhtbFBLAQItABQABgAIAAAAIQA4/SH/1gAAAJQB&#10;AAALAAAAAAAAAAAAAAAAAC8BAABfcmVscy8ucmVsc1BLAQItABQABgAIAAAAIQBD4eFt7gIAAIYG&#10;AAAOAAAAAAAAAAAAAAAAAC4CAABkcnMvZTJvRG9jLnhtbFBLAQItABQABgAIAAAAIQClB4KN3gAA&#10;AAsBAAAPAAAAAAAAAAAAAAAAAEgFAABkcnMvZG93bnJldi54bWxQSwUGAAAAAAQABADzAAAAUwYA&#10;AAAA&#10;" adj="21320,348,2159,-32750" fillcolor="white [3212]" strokecolor="#f3800e [3207]" strokeweight="2pt">
                      <v:textbox>
                        <w:txbxContent>
                          <w:p w14:paraId="61E6E813" w14:textId="77777777" w:rsidR="00CB6B6A" w:rsidRPr="00B77025" w:rsidRDefault="00CB6B6A" w:rsidP="00327178">
                            <w:pPr>
                              <w:rPr>
                                <w:color w:val="000000" w:themeColor="text1"/>
                              </w:rPr>
                            </w:pPr>
                            <w:r>
                              <w:rPr>
                                <w:color w:val="000000" w:themeColor="text1"/>
                              </w:rPr>
                              <w:t>Heaters run between 0.8 and 1.2 kW 100% of time</w:t>
                            </w:r>
                          </w:p>
                        </w:txbxContent>
                      </v:textbox>
                      <o:callout v:ext="edit" minusx="t" minusy="t"/>
                    </v:shape>
                  </w:pict>
                </mc:Fallback>
              </mc:AlternateContent>
            </w:r>
            <w:r w:rsidR="00E52B3B">
              <w:rPr>
                <w:noProof/>
              </w:rPr>
              <w:drawing>
                <wp:inline distT="0" distB="0" distL="0" distR="0" wp14:anchorId="61E6E73C" wp14:editId="30F6E388">
                  <wp:extent cx="4023995" cy="21945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23995" cy="2194560"/>
                          </a:xfrm>
                          <a:prstGeom prst="rect">
                            <a:avLst/>
                          </a:prstGeom>
                          <a:noFill/>
                        </pic:spPr>
                      </pic:pic>
                    </a:graphicData>
                  </a:graphic>
                </wp:inline>
              </w:drawing>
            </w:r>
          </w:p>
        </w:tc>
        <w:tc>
          <w:tcPr>
            <w:tcW w:w="2500" w:type="pct"/>
          </w:tcPr>
          <w:p w14:paraId="61E6E13C" w14:textId="7A980F8D" w:rsidR="003F6D9F" w:rsidRDefault="00A55DBC" w:rsidP="00E75B60">
            <w:pPr>
              <w:keepNext/>
            </w:pPr>
            <w:r>
              <w:rPr>
                <w:noProof/>
              </w:rPr>
              <mc:AlternateContent>
                <mc:Choice Requires="wps">
                  <w:drawing>
                    <wp:anchor distT="0" distB="0" distL="114300" distR="114300" simplePos="0" relativeHeight="251642880" behindDoc="0" locked="0" layoutInCell="1" allowOverlap="1" wp14:anchorId="61E6E73E" wp14:editId="175A3460">
                      <wp:simplePos x="0" y="0"/>
                      <wp:positionH relativeFrom="column">
                        <wp:posOffset>1826895</wp:posOffset>
                      </wp:positionH>
                      <wp:positionV relativeFrom="paragraph">
                        <wp:posOffset>27305</wp:posOffset>
                      </wp:positionV>
                      <wp:extent cx="1685925" cy="273050"/>
                      <wp:effectExtent l="209550" t="0" r="28575" b="374650"/>
                      <wp:wrapNone/>
                      <wp:docPr id="255" name="Line Callout 1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273050"/>
                              </a:xfrm>
                              <a:prstGeom prst="borderCallout1">
                                <a:avLst>
                                  <a:gd name="adj1" fmla="val 236423"/>
                                  <a:gd name="adj2" fmla="val -12354"/>
                                  <a:gd name="adj3" fmla="val 99952"/>
                                  <a:gd name="adj4" fmla="val -371"/>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6E814" w14:textId="77777777" w:rsidR="00CB6B6A" w:rsidRPr="00B77025" w:rsidRDefault="00CB6B6A" w:rsidP="00327178">
                                  <w:pPr>
                                    <w:rPr>
                                      <w:color w:val="000000" w:themeColor="text1"/>
                                    </w:rPr>
                                  </w:pPr>
                                  <w:r>
                                    <w:rPr>
                                      <w:color w:val="000000" w:themeColor="text1"/>
                                    </w:rPr>
                                    <w:t>Control installed on 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E73E" id="Line Callout 1 36" o:spid="_x0000_s1054" type="#_x0000_t47" style="position:absolute;margin-left:143.85pt;margin-top:2.15pt;width:132.75pt;height:2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X4Y7gIAAIgGAAAOAAAAZHJzL2Uyb0RvYy54bWysVW1v2jAQ/j5p/8Hy9zYkIbSghgpRdZqE&#10;WrR26mfj2JDNsT3bENiv39l5IV2rTZrGB8uXe+5899wLN7fHSqADM7ZUMsfx5QgjJqkqSrnN8dfn&#10;+4trjKwjsiBCSZbjE7P4dv7xw02tZyxROyUKZhA4kXZW6xzvnNOzKLJ0xypiL5VmEpRcmYo4EM02&#10;KgypwXslomQ0mkS1MoU2ijJr4etdo8Tz4J9zRt0j55Y5JHIMsblwmnBu/BnNb8hsa4jelbQNg/xD&#10;FBUpJTzau7ojjqC9Kd+4qkpqlFXcXVJVRYrzkrKQA2QTj37L5mlHNAu5ADlW9zTZ/+eWPhzWBpVF&#10;jpMsw0iSCoq0KiVDSyKE2jsUo3Tiaaq1nQH6Sa+NT9TqlaLfLSiiVxov2BZz5KbyWEgTHQPnp55z&#10;dnSIwsd4cp1NE3iagi65SkdZKEpEZp21NtZ9YqpC/pLjDRScmTa6OJBODivrAvtFmwEpvsUY8UpA&#10;MQ9EoCSdjJO0rfYAlAxBF3GSZuO3oHQImk6nWfIWMx5iLtKr2EMgiTY0uHVpBPKUKIv7Uogg+F5n&#10;S2EQRAr5bTtbO0QJ+TdDQimTLsQPzw2MQfLWoU5NaUKR3Ekw71PIL4xDC0AxkkBnGL5zQI3fhmm7&#10;IwVr4sxG8Guz7C1CzsGh98whw9536+B1sp3vhqwW701ZmN3eePSnwBrj3iK8rKTrjatSKvOeA+E6&#10;qnmD70hqqPEsuePm2IzHtc/Vf9qo4gQzY1SzTKym9yV05opYtyYGGg72DGxE9wgHF6rOsWpvGO2U&#10;+fned4+HoQYtRjVsoxzbH3tiGEbis4Rxn8bjsV9fQRhnVwkIZqjZDDVyXy0VtBKMAEQXrh7vRHfl&#10;RlUvMEcL/yqoiKTwdo6pM52wdM2WhNVL2WIRYLCyNHEr+aSpd+6J9l39fHwhRrfj6WCwH1S3udoB&#10;aCp0xnpLqRZ7p3jpvPLMayvAugu91K5mv0+HckCd/0DmvwAAAP//AwBQSwMEFAAGAAgAAAAhAOLd&#10;yPfeAAAACAEAAA8AAABkcnMvZG93bnJldi54bWxMj81OwzAQhO9IvIO1SNyoQ0JJlcapEFKRkODQ&#10;gnp24m0c8E9qu23g6VlOcBzNaOabejVZw04Y4uCdgNtZBgxd59XgegHvb+ubBbCYpFPSeIcCvjDC&#10;qrm8qGWl/Nlt8LRNPaMSFyspQKc0VpzHTqOVceZHdOTtfbAykQw9V0GeqdwanmfZPbdycLSg5YiP&#10;GrvP7dEKWEf93YYMJ/O0ez582NK+Hl52QlxfTQ9LYAmn9BeGX3xCh4aYWn90KjIjIF+UJUUF3BXA&#10;yJ/PixxYS7osgDc1/3+g+QEAAP//AwBQSwECLQAUAAYACAAAACEAtoM4kv4AAADhAQAAEwAAAAAA&#10;AAAAAAAAAAAAAAAAW0NvbnRlbnRfVHlwZXNdLnhtbFBLAQItABQABgAIAAAAIQA4/SH/1gAAAJQB&#10;AAALAAAAAAAAAAAAAAAAAC8BAABfcmVscy8ucmVsc1BLAQItABQABgAIAAAAIQAPwX4Y7gIAAIgG&#10;AAAOAAAAAAAAAAAAAAAAAC4CAABkcnMvZTJvRG9jLnhtbFBLAQItABQABgAIAAAAIQDi3cj33gAA&#10;AAgBAAAPAAAAAAAAAAAAAAAAAEgFAABkcnMvZG93bnJldi54bWxQSwUGAAAAAAQABADzAAAAUwYA&#10;AAAA&#10;" adj="-80,21590,-2668,51067" fillcolor="white [3212]" strokecolor="#f3800e [3207]" strokeweight="2pt">
                      <v:textbox>
                        <w:txbxContent>
                          <w:p w14:paraId="61E6E814" w14:textId="77777777" w:rsidR="00CB6B6A" w:rsidRPr="00B77025" w:rsidRDefault="00CB6B6A" w:rsidP="00327178">
                            <w:pPr>
                              <w:rPr>
                                <w:color w:val="000000" w:themeColor="text1"/>
                              </w:rPr>
                            </w:pPr>
                            <w:r>
                              <w:rPr>
                                <w:color w:val="000000" w:themeColor="text1"/>
                              </w:rPr>
                              <w:t>Control installed on 9/4</w:t>
                            </w:r>
                          </w:p>
                        </w:txbxContent>
                      </v:textbox>
                      <o:callout v:ext="edit" minusx="t"/>
                    </v:shape>
                  </w:pict>
                </mc:Fallback>
              </mc:AlternateContent>
            </w:r>
            <w:r w:rsidR="00E52B3B">
              <w:rPr>
                <w:noProof/>
              </w:rPr>
              <w:drawing>
                <wp:inline distT="0" distB="0" distL="0" distR="0" wp14:anchorId="61E6E73F" wp14:editId="3734AF9D">
                  <wp:extent cx="4023995" cy="16459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23995" cy="1645920"/>
                          </a:xfrm>
                          <a:prstGeom prst="rect">
                            <a:avLst/>
                          </a:prstGeom>
                          <a:noFill/>
                        </pic:spPr>
                      </pic:pic>
                    </a:graphicData>
                  </a:graphic>
                </wp:inline>
              </w:drawing>
            </w:r>
          </w:p>
        </w:tc>
      </w:tr>
    </w:tbl>
    <w:p w14:paraId="61E6E13E" w14:textId="4CDA7300" w:rsidR="003F6D9F" w:rsidRDefault="003F6D9F" w:rsidP="003F6D9F">
      <w:pPr>
        <w:pStyle w:val="NoSpacing"/>
        <w:sectPr w:rsidR="003F6D9F" w:rsidSect="00F7507D">
          <w:headerReference w:type="even" r:id="rId100"/>
          <w:headerReference w:type="default" r:id="rId101"/>
          <w:pgSz w:w="15840" w:h="12240" w:orient="landscape"/>
          <w:pgMar w:top="720" w:right="720" w:bottom="720" w:left="720" w:header="720" w:footer="720" w:gutter="0"/>
          <w:cols w:space="720"/>
          <w:docGrid w:linePitch="360"/>
        </w:sectPr>
      </w:pPr>
    </w:p>
    <w:p w14:paraId="61E6E13F" w14:textId="531BAA75" w:rsidR="00822DB5" w:rsidRPr="007235E9" w:rsidRDefault="003E4FE2" w:rsidP="00844A6A">
      <w:pPr>
        <w:pStyle w:val="Heading3"/>
      </w:pPr>
      <w:r w:rsidRPr="007235E9">
        <w:t xml:space="preserve">Comparison of Unit Data </w:t>
      </w:r>
    </w:p>
    <w:p w14:paraId="61E6E140" w14:textId="347C0B95" w:rsidR="00EA408B" w:rsidRPr="00EA408B" w:rsidRDefault="005E2AF6" w:rsidP="00EA408B">
      <w:r w:rsidRPr="005E2AF6">
        <w:t xml:space="preserve">The evaluation team compared the </w:t>
      </w:r>
      <w:r w:rsidR="001D466E">
        <w:t xml:space="preserve">unit results for </w:t>
      </w:r>
      <w:r w:rsidRPr="005E2AF6">
        <w:t xml:space="preserve">key </w:t>
      </w:r>
      <w:r w:rsidR="00AC1C19">
        <w:t>parameters</w:t>
      </w:r>
      <w:r w:rsidR="001D466E">
        <w:t xml:space="preserve"> and profiles to assess the variation across units and determine population average results</w:t>
      </w:r>
      <w:r w:rsidRPr="005E2AF6">
        <w:t xml:space="preserve">. The figures </w:t>
      </w:r>
      <w:r w:rsidR="007F0195">
        <w:t xml:space="preserve">in the next sections </w:t>
      </w:r>
      <w:r w:rsidRPr="005E2AF6">
        <w:t>illustrate these comparisons.</w:t>
      </w:r>
    </w:p>
    <w:p w14:paraId="61E6E141" w14:textId="2878248D" w:rsidR="00405657" w:rsidRDefault="00405657" w:rsidP="00405657">
      <w:pPr>
        <w:pStyle w:val="Heading4"/>
      </w:pPr>
      <w:bookmarkStart w:id="298" w:name="_Ref427660847"/>
      <w:r>
        <w:t>Ev</w:t>
      </w:r>
      <w:r w:rsidR="002A5159">
        <w:t>aporator Fan</w:t>
      </w:r>
      <w:r w:rsidR="00C13A07">
        <w:t xml:space="preserve"> ECM </w:t>
      </w:r>
      <w:r w:rsidR="001C45D5">
        <w:t xml:space="preserve">Retrofits </w:t>
      </w:r>
      <w:r w:rsidR="00AF4A44">
        <w:t>and Controls</w:t>
      </w:r>
      <w:bookmarkEnd w:id="298"/>
    </w:p>
    <w:p w14:paraId="61E6E142" w14:textId="535FCD95" w:rsidR="00132096" w:rsidRDefault="001D466E" w:rsidP="007F0195">
      <w:pPr>
        <w:pStyle w:val="NormalIntroSentence"/>
      </w:pPr>
      <w:r>
        <w:t xml:space="preserve">To examine the performance of evaporator fan </w:t>
      </w:r>
      <w:r w:rsidR="00C13A07">
        <w:t>ECM</w:t>
      </w:r>
      <w:r>
        <w:t xml:space="preserve"> </w:t>
      </w:r>
      <w:r w:rsidR="001C45D5">
        <w:t>retrofits</w:t>
      </w:r>
      <w:r>
        <w:t xml:space="preserve"> and controls, t</w:t>
      </w:r>
      <w:r w:rsidR="00132096">
        <w:t xml:space="preserve">he evaluation </w:t>
      </w:r>
      <w:r>
        <w:t>examined the following unit parameters and profiles</w:t>
      </w:r>
      <w:r w:rsidR="00132096">
        <w:t>:</w:t>
      </w:r>
    </w:p>
    <w:p w14:paraId="61E6E143" w14:textId="77777777" w:rsidR="007E76EC" w:rsidRDefault="00AF4A44" w:rsidP="007F0195">
      <w:pPr>
        <w:pStyle w:val="Bulletlevel1"/>
      </w:pPr>
      <w:r>
        <w:t>Pre/Post Evaporator Fan Motor Operating Power</w:t>
      </w:r>
    </w:p>
    <w:p w14:paraId="61E6E144" w14:textId="758E25A1" w:rsidR="00132096" w:rsidRDefault="005C67E7" w:rsidP="007F0195">
      <w:pPr>
        <w:pStyle w:val="Bulletlevel1"/>
      </w:pPr>
      <w:r>
        <w:t>SP</w:t>
      </w:r>
      <w:r w:rsidR="00AF4A44">
        <w:t xml:space="preserve"> Motor</w:t>
      </w:r>
      <w:r w:rsidR="002E07D1">
        <w:t>s</w:t>
      </w:r>
      <w:r w:rsidR="00AF4A44">
        <w:t xml:space="preserve"> </w:t>
      </w:r>
      <w:r w:rsidR="00FC2E68">
        <w:t xml:space="preserve">Operating Power </w:t>
      </w:r>
      <w:r w:rsidR="002E07D1">
        <w:t>(per Horsepower)</w:t>
      </w:r>
      <w:r w:rsidR="00FC2E68" w:rsidRPr="00FC2E68">
        <w:t xml:space="preserve"> </w:t>
      </w:r>
    </w:p>
    <w:p w14:paraId="79518004" w14:textId="1986284A" w:rsidR="00FC2E68" w:rsidRDefault="00FC2E68" w:rsidP="00FC2E68">
      <w:pPr>
        <w:pStyle w:val="Bulletlevel1"/>
      </w:pPr>
      <w:r>
        <w:t>ECM Operating Power (per Horsepower)</w:t>
      </w:r>
    </w:p>
    <w:p w14:paraId="61E6E145" w14:textId="77777777" w:rsidR="00AF4A44" w:rsidRDefault="00AF4A44" w:rsidP="007F0195">
      <w:pPr>
        <w:pStyle w:val="Bulletlevel1"/>
      </w:pPr>
      <w:r>
        <w:t xml:space="preserve">Evaporator Fan Motor </w:t>
      </w:r>
      <w:r w:rsidRPr="0097432A">
        <w:t>Run Time</w:t>
      </w:r>
      <w:r>
        <w:t xml:space="preserve"> without Controls</w:t>
      </w:r>
    </w:p>
    <w:p w14:paraId="61E6E147" w14:textId="77777777" w:rsidR="003025B3" w:rsidRDefault="003025B3" w:rsidP="007F0195">
      <w:pPr>
        <w:pStyle w:val="Bulletlevel1"/>
      </w:pPr>
      <w:r>
        <w:t>EC</w:t>
      </w:r>
      <w:r w:rsidR="007F0195">
        <w:t>M</w:t>
      </w:r>
      <w:r>
        <w:t xml:space="preserve"> </w:t>
      </w:r>
      <w:r w:rsidR="00AF4A44" w:rsidRPr="0097432A">
        <w:t>R</w:t>
      </w:r>
      <w:r w:rsidR="002E12A7" w:rsidRPr="0097432A">
        <w:t>un</w:t>
      </w:r>
      <w:r w:rsidR="007F0195" w:rsidRPr="0097432A">
        <w:t xml:space="preserve"> </w:t>
      </w:r>
      <w:r w:rsidR="00AF4A44" w:rsidRPr="0097432A">
        <w:t>Time</w:t>
      </w:r>
      <w:r w:rsidR="00AF4A44">
        <w:t xml:space="preserve"> with Controls</w:t>
      </w:r>
    </w:p>
    <w:p w14:paraId="61E6E148" w14:textId="77777777" w:rsidR="003B3774" w:rsidRPr="0083516E" w:rsidRDefault="00AF4A44" w:rsidP="00C8233E">
      <w:pPr>
        <w:pStyle w:val="Heading5"/>
      </w:pPr>
      <w:r>
        <w:t>Pre/Post Evaporator Fan Motor Operating Power</w:t>
      </w:r>
      <w:r w:rsidR="003B3774" w:rsidRPr="0083516E">
        <w:t xml:space="preserve"> </w:t>
      </w:r>
    </w:p>
    <w:p w14:paraId="61E6E149" w14:textId="39EFD6FE" w:rsidR="007E76EC" w:rsidRPr="00993EA1" w:rsidRDefault="000D4258" w:rsidP="007E76EC">
      <w:r>
        <w:fldChar w:fldCharType="begin"/>
      </w:r>
      <w:r w:rsidR="006943C4">
        <w:instrText xml:space="preserve"> REF _Ref423361437 \h </w:instrText>
      </w:r>
      <w:r>
        <w:fldChar w:fldCharType="separate"/>
      </w:r>
      <w:r w:rsidR="0083230D">
        <w:t xml:space="preserve">Figure </w:t>
      </w:r>
      <w:r w:rsidR="0083230D">
        <w:rPr>
          <w:noProof/>
        </w:rPr>
        <w:t>39</w:t>
      </w:r>
      <w:r>
        <w:fldChar w:fldCharType="end"/>
      </w:r>
      <w:r w:rsidR="007E76EC">
        <w:t xml:space="preserve"> compares the pre- and post-</w:t>
      </w:r>
      <w:r w:rsidR="00D12AFB">
        <w:t xml:space="preserve">installation </w:t>
      </w:r>
      <w:r w:rsidR="007E76EC">
        <w:t xml:space="preserve">full load operating power </w:t>
      </w:r>
      <w:r w:rsidR="0083516E">
        <w:t xml:space="preserve">at nine sites where </w:t>
      </w:r>
      <w:r w:rsidR="002E07D1">
        <w:t xml:space="preserve">we collected both data both before and after the </w:t>
      </w:r>
      <w:r w:rsidR="001B43FF">
        <w:t>measure installation. At all nin</w:t>
      </w:r>
      <w:r w:rsidR="002E07D1">
        <w:t xml:space="preserve">e sites, the new ECM motors replaced existing </w:t>
      </w:r>
      <w:r w:rsidR="005C67E7">
        <w:t>SP</w:t>
      </w:r>
      <w:r w:rsidR="0083516E">
        <w:t xml:space="preserve"> motors</w:t>
      </w:r>
      <w:r w:rsidR="007E76EC">
        <w:t xml:space="preserve">. </w:t>
      </w:r>
      <w:r w:rsidR="0083516E">
        <w:t xml:space="preserve">For each site in the figure, the darker bar on the left represents the average </w:t>
      </w:r>
      <w:r w:rsidR="00D12AFB">
        <w:t>baseline</w:t>
      </w:r>
      <w:r w:rsidR="0083516E">
        <w:t xml:space="preserve"> power of the </w:t>
      </w:r>
      <w:r w:rsidR="005C67E7">
        <w:t>SP</w:t>
      </w:r>
      <w:r w:rsidR="0083516E">
        <w:t xml:space="preserve"> motor, the lighter bar on the right shows the average power of the new ECMs, and the dot indicates the percentage reduction in motor power.</w:t>
      </w:r>
    </w:p>
    <w:p w14:paraId="61E6E14A" w14:textId="4B4A5F5A" w:rsidR="007E76EC" w:rsidRDefault="007E76EC" w:rsidP="007E76EC">
      <w:pPr>
        <w:pStyle w:val="Caption"/>
      </w:pPr>
      <w:bookmarkStart w:id="299" w:name="_Ref423361437"/>
      <w:bookmarkStart w:id="300" w:name="_Toc423531843"/>
      <w:bookmarkStart w:id="301" w:name="_Toc424215828"/>
      <w:bookmarkStart w:id="302" w:name="_Toc432063089"/>
      <w:r>
        <w:t xml:space="preserve">Figure </w:t>
      </w:r>
      <w:fldSimple w:instr=" SEQ Figure \* ARABIC ">
        <w:r w:rsidR="0083230D">
          <w:rPr>
            <w:noProof/>
          </w:rPr>
          <w:t>39</w:t>
        </w:r>
      </w:fldSimple>
      <w:bookmarkEnd w:id="299"/>
      <w:r>
        <w:t xml:space="preserve">. </w:t>
      </w:r>
      <w:r w:rsidR="003A46A8">
        <w:t xml:space="preserve">Unit Comparison – </w:t>
      </w:r>
      <w:r>
        <w:t>Average Pre</w:t>
      </w:r>
      <w:r w:rsidR="0083516E">
        <w:t>/</w:t>
      </w:r>
      <w:r>
        <w:t xml:space="preserve">Post </w:t>
      </w:r>
      <w:r w:rsidR="003A46A8">
        <w:t>EF</w:t>
      </w:r>
      <w:r>
        <w:t xml:space="preserve"> Motor </w:t>
      </w:r>
      <w:r w:rsidR="003A46A8">
        <w:t>Operating Power</w:t>
      </w:r>
      <w:bookmarkEnd w:id="300"/>
      <w:bookmarkEnd w:id="301"/>
      <w:bookmarkEnd w:id="3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A46A8" w:rsidRPr="003A46A8" w14:paraId="7F35E8F2" w14:textId="77777777" w:rsidTr="003A46A8">
        <w:tc>
          <w:tcPr>
            <w:tcW w:w="9576" w:type="dxa"/>
          </w:tcPr>
          <w:p w14:paraId="0CA709F6" w14:textId="6587B54B" w:rsidR="003A46A8" w:rsidRPr="003A46A8" w:rsidRDefault="007707B0" w:rsidP="00B707EC">
            <w:r>
              <w:object w:dxaOrig="9360" w:dyaOrig="5760" w14:anchorId="182FBA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in" o:ole="">
                  <v:imagedata r:id="rId102" o:title=""/>
                </v:shape>
                <o:OLEObject Type="Embed" ProgID="PBrush" ShapeID="_x0000_i1025" DrawAspect="Content" ObjectID="_1506236994" r:id="rId103"/>
              </w:object>
            </w:r>
          </w:p>
        </w:tc>
      </w:tr>
      <w:tr w:rsidR="003A46A8" w:rsidRPr="00170B33" w14:paraId="775BE27F" w14:textId="77777777" w:rsidTr="003A46A8">
        <w:tc>
          <w:tcPr>
            <w:tcW w:w="9576" w:type="dxa"/>
          </w:tcPr>
          <w:p w14:paraId="2F58A919" w14:textId="5AA69FA0" w:rsidR="003A46A8" w:rsidRPr="00170B33" w:rsidRDefault="003A46A8">
            <w:pPr>
              <w:rPr>
                <w:sz w:val="19"/>
                <w:szCs w:val="19"/>
              </w:rPr>
            </w:pPr>
            <w:r w:rsidRPr="00170B33">
              <w:rPr>
                <w:sz w:val="19"/>
                <w:szCs w:val="19"/>
              </w:rPr>
              <w:t xml:space="preserve">Note: In all cases, the new ECM replaced a </w:t>
            </w:r>
            <w:r w:rsidR="005C67E7">
              <w:rPr>
                <w:sz w:val="19"/>
                <w:szCs w:val="19"/>
              </w:rPr>
              <w:t>SP</w:t>
            </w:r>
            <w:r w:rsidRPr="00170B33">
              <w:rPr>
                <w:sz w:val="19"/>
                <w:szCs w:val="19"/>
              </w:rPr>
              <w:t xml:space="preserve"> baseline motor.</w:t>
            </w:r>
            <w:r w:rsidR="007707B0">
              <w:rPr>
                <w:sz w:val="19"/>
                <w:szCs w:val="19"/>
              </w:rPr>
              <w:t xml:space="preserve"> The hp shown is of the installed ECM, which was in some cases different </w:t>
            </w:r>
            <w:r w:rsidR="00D9196E">
              <w:rPr>
                <w:sz w:val="19"/>
                <w:szCs w:val="19"/>
              </w:rPr>
              <w:t>than</w:t>
            </w:r>
            <w:r w:rsidR="007707B0">
              <w:rPr>
                <w:sz w:val="19"/>
                <w:szCs w:val="19"/>
              </w:rPr>
              <w:t xml:space="preserve"> the pre-existing SP motor</w:t>
            </w:r>
            <w:r w:rsidR="00D9196E">
              <w:rPr>
                <w:sz w:val="19"/>
                <w:szCs w:val="19"/>
              </w:rPr>
              <w:t xml:space="preserve"> due to geometrical constraints and availability. </w:t>
            </w:r>
          </w:p>
        </w:tc>
      </w:tr>
    </w:tbl>
    <w:p w14:paraId="2BC2E700" w14:textId="77777777" w:rsidR="003A46A8" w:rsidRDefault="003A46A8" w:rsidP="003A46A8">
      <w:pPr>
        <w:pStyle w:val="NormalAfterTablesandFigures"/>
      </w:pPr>
    </w:p>
    <w:p w14:paraId="61E6E14C" w14:textId="5C2D8569" w:rsidR="007E76EC" w:rsidRDefault="007E76EC" w:rsidP="007E76EC">
      <w:r w:rsidRPr="003B3774">
        <w:rPr>
          <w:b/>
          <w:i/>
        </w:rPr>
        <w:t>Key Findings:</w:t>
      </w:r>
      <w:r>
        <w:t xml:space="preserve"> The reduction from pre</w:t>
      </w:r>
      <w:r w:rsidR="003B3774">
        <w:t>-</w:t>
      </w:r>
      <w:r>
        <w:t xml:space="preserve"> to post</w:t>
      </w:r>
      <w:r w:rsidR="003B3774">
        <w:t>- retrofit</w:t>
      </w:r>
      <w:r>
        <w:t xml:space="preserve"> </w:t>
      </w:r>
      <w:r w:rsidR="001E5907">
        <w:t xml:space="preserve">ranged </w:t>
      </w:r>
      <w:r w:rsidR="001E5907" w:rsidRPr="00D632FE">
        <w:t xml:space="preserve">from </w:t>
      </w:r>
      <w:r w:rsidR="00874C87">
        <w:t>36</w:t>
      </w:r>
      <w:r w:rsidR="00874C87" w:rsidRPr="00D632FE">
        <w:t xml:space="preserve"> </w:t>
      </w:r>
      <w:r w:rsidR="001E5907" w:rsidRPr="00D632FE">
        <w:t xml:space="preserve">to </w:t>
      </w:r>
      <w:r w:rsidR="000029C1" w:rsidRPr="00D632FE">
        <w:t>73</w:t>
      </w:r>
      <w:r w:rsidR="001E5907" w:rsidRPr="00D632FE">
        <w:t xml:space="preserve"> percent, with an average reduction of </w:t>
      </w:r>
      <w:r w:rsidR="000029C1" w:rsidRPr="00D632FE">
        <w:t>5</w:t>
      </w:r>
      <w:r w:rsidR="00874C87">
        <w:t>9</w:t>
      </w:r>
      <w:r w:rsidR="001E5907" w:rsidRPr="00D632FE">
        <w:t xml:space="preserve"> percent.</w:t>
      </w:r>
      <w:r w:rsidRPr="00D632FE">
        <w:t xml:space="preserve"> </w:t>
      </w:r>
      <w:r w:rsidR="001E5907" w:rsidRPr="00D632FE">
        <w:t>The evaluation team used these percent</w:t>
      </w:r>
      <w:r w:rsidR="001E5907">
        <w:t xml:space="preserve"> reduction data to estimate the savings from a motor </w:t>
      </w:r>
      <w:r w:rsidR="00874C87">
        <w:t xml:space="preserve">retrofit </w:t>
      </w:r>
      <w:r w:rsidR="000029C1">
        <w:t xml:space="preserve">measure (see Section </w:t>
      </w:r>
      <w:r w:rsidR="000D4258">
        <w:fldChar w:fldCharType="begin"/>
      </w:r>
      <w:r w:rsidR="000029C1">
        <w:instrText xml:space="preserve"> REF _Ref425232007 \r \h </w:instrText>
      </w:r>
      <w:r w:rsidR="000D4258">
        <w:fldChar w:fldCharType="separate"/>
      </w:r>
      <w:r w:rsidR="0083230D">
        <w:t>4.1</w:t>
      </w:r>
      <w:r w:rsidR="000D4258">
        <w:fldChar w:fldCharType="end"/>
      </w:r>
      <w:r w:rsidR="000029C1">
        <w:t>)</w:t>
      </w:r>
      <w:r w:rsidR="001E5907">
        <w:t>.</w:t>
      </w:r>
    </w:p>
    <w:p w14:paraId="61E6E14D" w14:textId="77777777" w:rsidR="007E76EC" w:rsidRDefault="007E76EC" w:rsidP="007E76EC">
      <w:r w:rsidRPr="003B3774">
        <w:rPr>
          <w:b/>
          <w:i/>
        </w:rPr>
        <w:t>Unexpected Findings:</w:t>
      </w:r>
      <w:r>
        <w:t xml:space="preserve"> The average </w:t>
      </w:r>
      <w:r w:rsidR="001E5907">
        <w:t xml:space="preserve">motor operating </w:t>
      </w:r>
      <w:r>
        <w:t>power varies across the sites</w:t>
      </w:r>
      <w:r w:rsidR="001E5907">
        <w:t>, even when normalized for motor size (hp)</w:t>
      </w:r>
      <w:r>
        <w:t>. This</w:t>
      </w:r>
      <w:r w:rsidR="001E5907">
        <w:t xml:space="preserve"> variation</w:t>
      </w:r>
      <w:r>
        <w:t xml:space="preserve"> is </w:t>
      </w:r>
      <w:r w:rsidR="0031601B">
        <w:t xml:space="preserve">likely </w:t>
      </w:r>
      <w:r w:rsidR="001E5907">
        <w:t xml:space="preserve">caused by multiple </w:t>
      </w:r>
      <w:r>
        <w:t>factors</w:t>
      </w:r>
      <w:r w:rsidR="003B3774">
        <w:t xml:space="preserve">, </w:t>
      </w:r>
      <w:r w:rsidR="001E5907">
        <w:t xml:space="preserve">including differences in </w:t>
      </w:r>
      <w:r>
        <w:t xml:space="preserve">rated </w:t>
      </w:r>
      <w:r w:rsidR="001E5907">
        <w:t xml:space="preserve">motor </w:t>
      </w:r>
      <w:r w:rsidR="003B3774">
        <w:t xml:space="preserve">horsepower </w:t>
      </w:r>
      <w:r>
        <w:t xml:space="preserve">and </w:t>
      </w:r>
      <w:r w:rsidR="001E5907">
        <w:t>efficiency</w:t>
      </w:r>
      <w:r w:rsidR="003B3774">
        <w:t>,</w:t>
      </w:r>
      <w:r>
        <w:t xml:space="preserve"> diameter and pitch of attached fans</w:t>
      </w:r>
      <w:r w:rsidR="003B3774">
        <w:t>,</w:t>
      </w:r>
      <w:r>
        <w:t xml:space="preserve"> and airflow restrictions.</w:t>
      </w:r>
      <w:bookmarkStart w:id="303" w:name="_Ref424121183"/>
      <w:r w:rsidR="005F31B9">
        <w:rPr>
          <w:rStyle w:val="FootnoteReference"/>
        </w:rPr>
        <w:footnoteReference w:id="22"/>
      </w:r>
      <w:bookmarkEnd w:id="303"/>
      <w:r w:rsidR="005F31B9">
        <w:t xml:space="preserve"> </w:t>
      </w:r>
    </w:p>
    <w:p w14:paraId="526D934A" w14:textId="77777777" w:rsidR="00CC42E4" w:rsidRPr="00790D9D" w:rsidRDefault="00CC42E4" w:rsidP="00CC42E4">
      <w:pPr>
        <w:pStyle w:val="Heading5"/>
      </w:pPr>
      <w:r w:rsidRPr="00790D9D">
        <w:t>Estimating Average Motor Operating Power</w:t>
      </w:r>
    </w:p>
    <w:p w14:paraId="50B86A9A" w14:textId="6FFA4A20" w:rsidR="00CC42E4" w:rsidRDefault="00CC42E4" w:rsidP="00CC42E4">
      <w:r>
        <w:t>For evaporator fan motors, we computed the full load operating power normalized by rated horsepower for each motor.</w:t>
      </w:r>
      <w:r w:rsidDel="00CC42E4">
        <w:t xml:space="preserve"> </w:t>
      </w:r>
      <w:r>
        <w:fldChar w:fldCharType="begin"/>
      </w:r>
      <w:r>
        <w:instrText xml:space="preserve"> REF _Ref430602768 \h </w:instrText>
      </w:r>
      <w:r>
        <w:fldChar w:fldCharType="separate"/>
      </w:r>
      <w:r w:rsidR="0083230D">
        <w:t xml:space="preserve">Figure </w:t>
      </w:r>
      <w:r w:rsidR="0083230D">
        <w:rPr>
          <w:noProof/>
        </w:rPr>
        <w:t>40</w:t>
      </w:r>
      <w:r>
        <w:fldChar w:fldCharType="end"/>
      </w:r>
      <w:r>
        <w:t xml:space="preserve"> compares measured average operating power to rated horsepower for SP and ECMs. </w:t>
      </w:r>
    </w:p>
    <w:p w14:paraId="4DDE854A" w14:textId="77777777" w:rsidR="00CC42E4" w:rsidRDefault="00CC42E4" w:rsidP="00CC42E4">
      <w:pPr>
        <w:pStyle w:val="Caption"/>
      </w:pPr>
      <w:bookmarkStart w:id="304" w:name="_Ref430602768"/>
      <w:bookmarkStart w:id="305" w:name="_Toc432063090"/>
      <w:r>
        <w:t xml:space="preserve">Figure </w:t>
      </w:r>
      <w:fldSimple w:instr=" SEQ Figure \* ARABIC ">
        <w:r w:rsidR="0083230D">
          <w:rPr>
            <w:noProof/>
          </w:rPr>
          <w:t>40</w:t>
        </w:r>
      </w:fldSimple>
      <w:bookmarkEnd w:id="304"/>
      <w:r>
        <w:t>. Evaporator Fan Motor Measured Full Load Operating Power vs. Rated Horsepower</w:t>
      </w:r>
      <w:bookmarkEnd w:id="305"/>
    </w:p>
    <w:p w14:paraId="6CAC3E93" w14:textId="77777777" w:rsidR="00CC42E4" w:rsidRDefault="00CC42E4" w:rsidP="00CC42E4">
      <w:r>
        <w:rPr>
          <w:noProof/>
        </w:rPr>
        <w:drawing>
          <wp:inline distT="0" distB="0" distL="0" distR="0" wp14:anchorId="64135CB8" wp14:editId="55D8E3B2">
            <wp:extent cx="5949950" cy="2667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3003"/>
                    <a:stretch/>
                  </pic:blipFill>
                  <pic:spPr bwMode="auto">
                    <a:xfrm>
                      <a:off x="0" y="0"/>
                      <a:ext cx="594995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3194F72A" w14:textId="35EC0740" w:rsidR="00CC42E4" w:rsidRDefault="00CC42E4" w:rsidP="00CC42E4">
      <w:r w:rsidRPr="003B3774">
        <w:rPr>
          <w:b/>
          <w:i/>
        </w:rPr>
        <w:t>Key Findings:</w:t>
      </w:r>
      <w:r>
        <w:t xml:space="preserve"> As expected, the observed power is proportional to rated horsepower, and for every rated horsepower, the EC motors consume less energy than the SP motors. </w:t>
      </w:r>
    </w:p>
    <w:p w14:paraId="26E96D50" w14:textId="29435F06" w:rsidR="00CC42E4" w:rsidRDefault="00CC42E4" w:rsidP="00CC42E4">
      <w:r w:rsidRPr="003B3774">
        <w:rPr>
          <w:b/>
          <w:i/>
        </w:rPr>
        <w:t>Unexpected Findings:</w:t>
      </w:r>
      <w:r>
        <w:t xml:space="preserve"> There is a natural variation in the average operating power at a given rated </w:t>
      </w:r>
      <w:r w:rsidRPr="00EE582D">
        <w:t xml:space="preserve">horsepower </w:t>
      </w:r>
      <w:r w:rsidRPr="0097432A">
        <w:t>due to factors such as motor efficiency, airflow conditions, and size of the connected fan.</w:t>
      </w:r>
      <w:r>
        <w:t xml:space="preserve"> </w:t>
      </w:r>
    </w:p>
    <w:p w14:paraId="6C9FB88C" w14:textId="77777777" w:rsidR="00583A1B" w:rsidRDefault="00583A1B" w:rsidP="00183840"/>
    <w:p w14:paraId="08062600" w14:textId="77777777" w:rsidR="00583A1B" w:rsidRDefault="00583A1B" w:rsidP="00183840"/>
    <w:p w14:paraId="74F33E72" w14:textId="77777777" w:rsidR="00583A1B" w:rsidRDefault="00583A1B" w:rsidP="00183840"/>
    <w:p w14:paraId="5B9C6D64" w14:textId="77777777" w:rsidR="00583A1B" w:rsidRDefault="00583A1B" w:rsidP="00183840"/>
    <w:p w14:paraId="1F0C924C" w14:textId="77777777" w:rsidR="00583A1B" w:rsidRDefault="00583A1B" w:rsidP="00183840"/>
    <w:p w14:paraId="76A49C62" w14:textId="77777777" w:rsidR="00583A1B" w:rsidRDefault="00583A1B" w:rsidP="00183840"/>
    <w:p w14:paraId="315BE69D" w14:textId="77777777" w:rsidR="00583A1B" w:rsidRDefault="00583A1B" w:rsidP="00183840"/>
    <w:p w14:paraId="41C32956" w14:textId="77777777" w:rsidR="00583A1B" w:rsidRDefault="00583A1B" w:rsidP="00183840"/>
    <w:p w14:paraId="545F2C5C" w14:textId="77777777" w:rsidR="00583A1B" w:rsidRDefault="00583A1B" w:rsidP="00183840"/>
    <w:p w14:paraId="6193B5DF" w14:textId="77777777" w:rsidR="00583A1B" w:rsidRDefault="00583A1B" w:rsidP="00183840"/>
    <w:p w14:paraId="5CE21950" w14:textId="77777777" w:rsidR="00583A1B" w:rsidRDefault="00583A1B" w:rsidP="00183840"/>
    <w:p w14:paraId="61E6E14E" w14:textId="6CB5770F" w:rsidR="002E12A7" w:rsidRPr="003B3774" w:rsidRDefault="005C67E7" w:rsidP="00C8233E">
      <w:pPr>
        <w:pStyle w:val="Heading5"/>
      </w:pPr>
      <w:r>
        <w:t>SP</w:t>
      </w:r>
      <w:r w:rsidR="00AF4A44">
        <w:t xml:space="preserve"> Motor</w:t>
      </w:r>
      <w:r w:rsidR="00FC2E68" w:rsidRPr="00FC2E68">
        <w:t xml:space="preserve"> </w:t>
      </w:r>
      <w:r w:rsidR="00FC2E68">
        <w:t>Operating Power</w:t>
      </w:r>
    </w:p>
    <w:p w14:paraId="61E6E14F" w14:textId="535144F3" w:rsidR="00B03CE0" w:rsidRPr="00B03CE0" w:rsidRDefault="000D4258" w:rsidP="00B03CE0">
      <w:r>
        <w:fldChar w:fldCharType="begin"/>
      </w:r>
      <w:r w:rsidR="00D646C4">
        <w:instrText xml:space="preserve"> REF _Ref413137029 \h </w:instrText>
      </w:r>
      <w:r>
        <w:fldChar w:fldCharType="separate"/>
      </w:r>
      <w:r w:rsidR="0083230D">
        <w:t xml:space="preserve">Figure </w:t>
      </w:r>
      <w:r w:rsidR="0083230D">
        <w:rPr>
          <w:noProof/>
        </w:rPr>
        <w:t>41</w:t>
      </w:r>
      <w:r>
        <w:fldChar w:fldCharType="end"/>
      </w:r>
      <w:r w:rsidR="00400268">
        <w:t xml:space="preserve"> compares</w:t>
      </w:r>
      <w:r w:rsidR="00D646C4">
        <w:t xml:space="preserve"> </w:t>
      </w:r>
      <w:r w:rsidR="001B43FF">
        <w:t>the</w:t>
      </w:r>
      <w:r w:rsidR="00576BFC">
        <w:t xml:space="preserve"> full load </w:t>
      </w:r>
      <w:r w:rsidR="00D646C4">
        <w:t>operating power</w:t>
      </w:r>
      <w:r w:rsidR="001B43FF">
        <w:t xml:space="preserve"> (</w:t>
      </w:r>
      <w:r w:rsidR="0002678C">
        <w:t xml:space="preserve">normalized by </w:t>
      </w:r>
      <w:r w:rsidR="0002678C" w:rsidRPr="008969AE">
        <w:t>horsepower</w:t>
      </w:r>
      <w:r w:rsidR="001B43FF" w:rsidRPr="008969AE">
        <w:t xml:space="preserve">) for </w:t>
      </w:r>
      <w:r w:rsidR="001B43FF" w:rsidRPr="0097432A">
        <w:t>18</w:t>
      </w:r>
      <w:r w:rsidR="001B43FF" w:rsidRPr="008969AE">
        <w:t xml:space="preserve"> SP</w:t>
      </w:r>
      <w:r w:rsidR="001B43FF">
        <w:t xml:space="preserve"> motors</w:t>
      </w:r>
      <w:r w:rsidR="00D646C4">
        <w:t>.</w:t>
      </w:r>
      <w:r w:rsidR="00C01F63">
        <w:t xml:space="preserve"> </w:t>
      </w:r>
      <w:r w:rsidR="001B43FF">
        <w:t xml:space="preserve">The SP motors are </w:t>
      </w:r>
      <w:r w:rsidR="001B43FF" w:rsidRPr="008969AE">
        <w:t xml:space="preserve">from the </w:t>
      </w:r>
      <w:r w:rsidR="001B43FF" w:rsidRPr="0097432A">
        <w:t>nine</w:t>
      </w:r>
      <w:r w:rsidR="001B43FF" w:rsidRPr="008969AE">
        <w:t xml:space="preserve"> pre/post</w:t>
      </w:r>
      <w:r w:rsidR="001B43FF">
        <w:t xml:space="preserve"> sites and </w:t>
      </w:r>
      <w:r w:rsidR="000124E6">
        <w:t>nine</w:t>
      </w:r>
      <w:r w:rsidR="001B43FF">
        <w:t xml:space="preserve"> pre-only sites.</w:t>
      </w:r>
    </w:p>
    <w:p w14:paraId="61E6E150" w14:textId="7F8910B2" w:rsidR="002C36CD" w:rsidRPr="002C36CD" w:rsidRDefault="002C36CD">
      <w:pPr>
        <w:pStyle w:val="Caption"/>
      </w:pPr>
      <w:bookmarkStart w:id="306" w:name="_Ref413137029"/>
      <w:bookmarkStart w:id="307" w:name="_Toc432063091"/>
      <w:bookmarkStart w:id="308" w:name="_Toc423531844"/>
      <w:bookmarkStart w:id="309" w:name="_Toc424215829"/>
      <w:r>
        <w:t xml:space="preserve">Figure </w:t>
      </w:r>
      <w:fldSimple w:instr=" SEQ Figure \* ARABIC ">
        <w:r w:rsidR="0083230D">
          <w:rPr>
            <w:noProof/>
          </w:rPr>
          <w:t>41</w:t>
        </w:r>
      </w:fldSimple>
      <w:bookmarkEnd w:id="306"/>
      <w:r>
        <w:t xml:space="preserve">. </w:t>
      </w:r>
      <w:r w:rsidR="003A46A8">
        <w:t xml:space="preserve">Unit Comparison – </w:t>
      </w:r>
      <w:r>
        <w:t xml:space="preserve">Average </w:t>
      </w:r>
      <w:r w:rsidR="00D12AFB">
        <w:t>Baseline</w:t>
      </w:r>
      <w:r w:rsidR="007D5241">
        <w:t xml:space="preserve"> </w:t>
      </w:r>
      <w:r w:rsidR="003A46A8">
        <w:t>EF</w:t>
      </w:r>
      <w:r>
        <w:t xml:space="preserve"> Motor Operating Power</w:t>
      </w:r>
      <w:r w:rsidR="003A46A8">
        <w:t xml:space="preserve"> (W/hp)</w:t>
      </w:r>
      <w:r w:rsidR="00772FD4">
        <w:t>*</w:t>
      </w:r>
      <w:bookmarkEnd w:id="307"/>
      <w:r>
        <w:t xml:space="preserve"> </w:t>
      </w:r>
      <w:bookmarkEnd w:id="308"/>
      <w:bookmarkEnd w:id="3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A46A8" w:rsidRPr="003A46A8" w14:paraId="32105D1F" w14:textId="77777777" w:rsidTr="003A46A8">
        <w:tc>
          <w:tcPr>
            <w:tcW w:w="9576" w:type="dxa"/>
          </w:tcPr>
          <w:p w14:paraId="3F36BD7E" w14:textId="77777777" w:rsidR="003A46A8" w:rsidRPr="003A46A8" w:rsidRDefault="003A46A8" w:rsidP="00183840">
            <w:pPr>
              <w:keepNext/>
              <w:keepLines/>
            </w:pPr>
            <w:r w:rsidRPr="003A46A8">
              <w:rPr>
                <w:noProof/>
              </w:rPr>
              <w:drawing>
                <wp:inline distT="0" distB="0" distL="0" distR="0" wp14:anchorId="38D139A4" wp14:editId="4D9D1814">
                  <wp:extent cx="5949950" cy="2749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9950" cy="2749550"/>
                          </a:xfrm>
                          <a:prstGeom prst="rect">
                            <a:avLst/>
                          </a:prstGeom>
                          <a:noFill/>
                        </pic:spPr>
                      </pic:pic>
                    </a:graphicData>
                  </a:graphic>
                </wp:inline>
              </w:drawing>
            </w:r>
          </w:p>
        </w:tc>
      </w:tr>
      <w:tr w:rsidR="003A46A8" w:rsidRPr="00333081" w14:paraId="25B554FA" w14:textId="77777777" w:rsidTr="003A46A8">
        <w:tc>
          <w:tcPr>
            <w:tcW w:w="9576" w:type="dxa"/>
          </w:tcPr>
          <w:p w14:paraId="791C8492" w14:textId="77777777" w:rsidR="003A46A8" w:rsidRDefault="003A46A8" w:rsidP="00183840">
            <w:pPr>
              <w:keepNext/>
              <w:keepLines/>
              <w:rPr>
                <w:sz w:val="19"/>
                <w:szCs w:val="19"/>
              </w:rPr>
            </w:pPr>
            <w:r w:rsidRPr="00333081">
              <w:rPr>
                <w:sz w:val="19"/>
                <w:szCs w:val="19"/>
              </w:rPr>
              <w:t xml:space="preserve">Note: In all cases, the baseline motor was </w:t>
            </w:r>
            <w:r w:rsidR="005C67E7">
              <w:rPr>
                <w:sz w:val="19"/>
                <w:szCs w:val="19"/>
              </w:rPr>
              <w:t>SP</w:t>
            </w:r>
            <w:r w:rsidRPr="00333081">
              <w:rPr>
                <w:sz w:val="19"/>
                <w:szCs w:val="19"/>
              </w:rPr>
              <w:t>.</w:t>
            </w:r>
          </w:p>
          <w:p w14:paraId="2EA25C22" w14:textId="4BE95748" w:rsidR="003A46A8" w:rsidRPr="00333081" w:rsidRDefault="00772FD4" w:rsidP="00183840">
            <w:pPr>
              <w:keepNext/>
              <w:keepLines/>
              <w:rPr>
                <w:sz w:val="19"/>
                <w:szCs w:val="19"/>
              </w:rPr>
            </w:pPr>
            <w:r>
              <w:rPr>
                <w:sz w:val="19"/>
                <w:szCs w:val="19"/>
              </w:rPr>
              <w:t xml:space="preserve">*The site numbers beginning with an “S” are from secondary data sources. </w:t>
            </w:r>
          </w:p>
        </w:tc>
      </w:tr>
    </w:tbl>
    <w:p w14:paraId="1D06D19F" w14:textId="77777777" w:rsidR="003A46A8" w:rsidRDefault="003A46A8" w:rsidP="003A46A8">
      <w:pPr>
        <w:pStyle w:val="NormalAfterTablesandFigures"/>
      </w:pPr>
    </w:p>
    <w:p w14:paraId="61E6E152" w14:textId="5C875B02" w:rsidR="005E2AF6" w:rsidRDefault="005E2AF6" w:rsidP="003E4FE2">
      <w:r w:rsidRPr="00E93E8B">
        <w:rPr>
          <w:b/>
          <w:i/>
        </w:rPr>
        <w:t>Key Findings:</w:t>
      </w:r>
      <w:r w:rsidR="00C01F63">
        <w:t xml:space="preserve"> </w:t>
      </w:r>
      <w:r w:rsidR="00414491">
        <w:t xml:space="preserve">The </w:t>
      </w:r>
      <w:r w:rsidR="005C67E7">
        <w:t>SP</w:t>
      </w:r>
      <w:r w:rsidR="003B3774">
        <w:t xml:space="preserve"> </w:t>
      </w:r>
      <w:r w:rsidR="00414491">
        <w:t xml:space="preserve">motor full load operating power </w:t>
      </w:r>
      <w:r w:rsidR="001E5907">
        <w:t xml:space="preserve">ranged from 1,150 to 3,350 Watts per horsepower, with an average of </w:t>
      </w:r>
      <w:r w:rsidR="00414491">
        <w:t>2,088 W</w:t>
      </w:r>
      <w:r w:rsidR="001E5907">
        <w:t>atts per horsepower</w:t>
      </w:r>
      <w:r w:rsidR="00414491">
        <w:t xml:space="preserve">. This is the </w:t>
      </w:r>
      <w:r w:rsidR="006943C4">
        <w:t>full load</w:t>
      </w:r>
      <w:r w:rsidR="00414491">
        <w:t xml:space="preserve"> power </w:t>
      </w:r>
      <w:r w:rsidR="000124E6">
        <w:t xml:space="preserve">used to calculate savings </w:t>
      </w:r>
      <w:r w:rsidR="00414491">
        <w:t>for co</w:t>
      </w:r>
      <w:r w:rsidR="001F28F2">
        <w:t xml:space="preserve">ntrols installed on a </w:t>
      </w:r>
      <w:r w:rsidR="005C67E7">
        <w:t>SP</w:t>
      </w:r>
      <w:r w:rsidR="003B3774" w:rsidDel="003B3774">
        <w:t xml:space="preserve"> </w:t>
      </w:r>
      <w:r w:rsidR="001F28F2">
        <w:t>motor</w:t>
      </w:r>
      <w:r w:rsidR="00DD0B60">
        <w:t>.</w:t>
      </w:r>
    </w:p>
    <w:p w14:paraId="61E6E153" w14:textId="05B0AE79" w:rsidR="006943C4" w:rsidRPr="005F31B9" w:rsidRDefault="005E2AF6" w:rsidP="003E4FE2">
      <w:pPr>
        <w:rPr>
          <w:vertAlign w:val="superscript"/>
        </w:rPr>
      </w:pPr>
      <w:r w:rsidRPr="00E93E8B">
        <w:rPr>
          <w:b/>
          <w:i/>
        </w:rPr>
        <w:t>Unexpected Findings:</w:t>
      </w:r>
      <w:r w:rsidR="00C01F63" w:rsidRPr="00E93E8B">
        <w:rPr>
          <w:i/>
        </w:rPr>
        <w:t xml:space="preserve"> </w:t>
      </w:r>
      <w:r w:rsidR="00C01F63">
        <w:t xml:space="preserve">The </w:t>
      </w:r>
      <w:r w:rsidR="001E5907">
        <w:t xml:space="preserve">variation </w:t>
      </w:r>
      <w:r w:rsidR="00C01F63">
        <w:t xml:space="preserve">in </w:t>
      </w:r>
      <w:r w:rsidR="005C67E7">
        <w:t>SP</w:t>
      </w:r>
      <w:r w:rsidR="00C01F63">
        <w:t xml:space="preserve"> motor operating power per horsepower is greater than expected. </w:t>
      </w:r>
      <w:r w:rsidR="00DD0B60">
        <w:t>This is due to a number of factors including the range in efficiencies of motors metered</w:t>
      </w:r>
      <w:r w:rsidR="003B3774">
        <w:t xml:space="preserve">, </w:t>
      </w:r>
      <w:r w:rsidR="00DD0B60">
        <w:t>diameter and pitch of attached fans</w:t>
      </w:r>
      <w:r w:rsidR="003B3774">
        <w:t xml:space="preserve">, </w:t>
      </w:r>
      <w:r w:rsidR="00DD0B60">
        <w:t>and airflow restrictions.</w:t>
      </w:r>
      <w:r w:rsidR="003B6D4D">
        <w:fldChar w:fldCharType="begin"/>
      </w:r>
      <w:r w:rsidR="003B6D4D">
        <w:instrText xml:space="preserve"> NOTEREF _Ref424121183 \h  \* MERGEFORMAT </w:instrText>
      </w:r>
      <w:r w:rsidR="003B6D4D">
        <w:fldChar w:fldCharType="separate"/>
      </w:r>
      <w:r w:rsidR="0083230D" w:rsidRPr="0083230D">
        <w:rPr>
          <w:vertAlign w:val="superscript"/>
        </w:rPr>
        <w:t>21</w:t>
      </w:r>
      <w:r w:rsidR="003B6D4D">
        <w:fldChar w:fldCharType="end"/>
      </w:r>
    </w:p>
    <w:p w14:paraId="61E6E15C" w14:textId="624962E6" w:rsidR="00610550" w:rsidRPr="00FA3B9E" w:rsidRDefault="00610550" w:rsidP="00FC7695">
      <w:pPr>
        <w:rPr>
          <w:b/>
        </w:rPr>
        <w:sectPr w:rsidR="00610550" w:rsidRPr="00FA3B9E" w:rsidSect="00610550">
          <w:headerReference w:type="default" r:id="rId106"/>
          <w:pgSz w:w="12240" w:h="15840"/>
          <w:pgMar w:top="1440" w:right="1440" w:bottom="1440" w:left="1440" w:header="720" w:footer="720" w:gutter="0"/>
          <w:cols w:space="720"/>
          <w:docGrid w:linePitch="360"/>
        </w:sectPr>
      </w:pPr>
    </w:p>
    <w:p w14:paraId="013C27F3" w14:textId="77777777" w:rsidR="00FC2E68" w:rsidRPr="009667B7" w:rsidRDefault="00FC2E68" w:rsidP="00FC2E68">
      <w:pPr>
        <w:pStyle w:val="Heading5"/>
      </w:pPr>
      <w:bookmarkStart w:id="310" w:name="_Ref423351632"/>
      <w:bookmarkStart w:id="311" w:name="_Toc423531846"/>
      <w:bookmarkStart w:id="312" w:name="_Toc424215831"/>
      <w:r>
        <w:t>ECM Operating Power</w:t>
      </w:r>
    </w:p>
    <w:p w14:paraId="7BD5489A" w14:textId="49043DED" w:rsidR="00FC2E68" w:rsidRDefault="008B19AE" w:rsidP="0097432A">
      <w:pPr>
        <w:spacing w:after="0"/>
      </w:pPr>
      <w:r>
        <w:fldChar w:fldCharType="begin"/>
      </w:r>
      <w:r>
        <w:instrText xml:space="preserve"> REF _Ref427148175 \h </w:instrText>
      </w:r>
      <w:r>
        <w:fldChar w:fldCharType="separate"/>
      </w:r>
      <w:r w:rsidR="0083230D">
        <w:t xml:space="preserve">Figure </w:t>
      </w:r>
      <w:r w:rsidR="0083230D">
        <w:rPr>
          <w:noProof/>
        </w:rPr>
        <w:t>42</w:t>
      </w:r>
      <w:r>
        <w:fldChar w:fldCharType="end"/>
      </w:r>
      <w:r>
        <w:t xml:space="preserve"> </w:t>
      </w:r>
      <w:r w:rsidR="00FC2E68">
        <w:t>compares the full load operating power (normalized by horsepower) for 66</w:t>
      </w:r>
      <w:r w:rsidR="00FC2E68" w:rsidRPr="001B43FF">
        <w:t xml:space="preserve"> </w:t>
      </w:r>
      <w:r w:rsidR="00FC2E68">
        <w:t>ECMs.</w:t>
      </w:r>
      <w:r w:rsidR="00FC2E68" w:rsidRPr="001B43FF">
        <w:t xml:space="preserve"> </w:t>
      </w:r>
      <w:r w:rsidR="00FC2E68">
        <w:t xml:space="preserve">The ECMs are from </w:t>
      </w:r>
      <w:r w:rsidR="00FC2E68" w:rsidRPr="008969AE">
        <w:t>the 9</w:t>
      </w:r>
      <w:r w:rsidR="00FC2E68" w:rsidRPr="00273C91">
        <w:t xml:space="preserve"> pre</w:t>
      </w:r>
      <w:r w:rsidR="00FC2E68">
        <w:t>/post sites and 57 post-only sites.</w:t>
      </w:r>
    </w:p>
    <w:p w14:paraId="61E6E15D" w14:textId="136214AB" w:rsidR="00610550" w:rsidRDefault="00610550">
      <w:pPr>
        <w:pStyle w:val="Caption"/>
        <w:spacing w:after="0"/>
      </w:pPr>
      <w:bookmarkStart w:id="313" w:name="_Ref427148175"/>
      <w:bookmarkStart w:id="314" w:name="_Toc432063092"/>
      <w:r>
        <w:t xml:space="preserve">Figure </w:t>
      </w:r>
      <w:fldSimple w:instr=" SEQ Figure \* ARABIC ">
        <w:r w:rsidR="0083230D">
          <w:rPr>
            <w:noProof/>
          </w:rPr>
          <w:t>42</w:t>
        </w:r>
      </w:fldSimple>
      <w:bookmarkEnd w:id="310"/>
      <w:bookmarkEnd w:id="313"/>
      <w:r>
        <w:t xml:space="preserve">. </w:t>
      </w:r>
      <w:r w:rsidR="00120BA9">
        <w:t xml:space="preserve">Unit Comparison – </w:t>
      </w:r>
      <w:r>
        <w:t>Average EC</w:t>
      </w:r>
      <w:r w:rsidR="009667B7">
        <w:t>M</w:t>
      </w:r>
      <w:r>
        <w:t xml:space="preserve"> Operating Power </w:t>
      </w:r>
      <w:bookmarkEnd w:id="311"/>
      <w:bookmarkEnd w:id="312"/>
      <w:r w:rsidR="00120BA9">
        <w:t>(W/hp)</w:t>
      </w:r>
      <w:r w:rsidR="00772FD4">
        <w:t>*</w:t>
      </w:r>
      <w:bookmarkEnd w:id="314"/>
    </w:p>
    <w:p w14:paraId="61E6E15E" w14:textId="77777777" w:rsidR="00610550" w:rsidRDefault="00610550" w:rsidP="00674A0E">
      <w:pPr>
        <w:jc w:val="center"/>
      </w:pPr>
      <w:r>
        <w:rPr>
          <w:noProof/>
        </w:rPr>
        <w:drawing>
          <wp:inline distT="0" distB="0" distL="0" distR="0" wp14:anchorId="61E6E747" wp14:editId="04401399">
            <wp:extent cx="7772400" cy="2912178"/>
            <wp:effectExtent l="0" t="0" r="0" b="254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772400" cy="2912178"/>
                    </a:xfrm>
                    <a:prstGeom prst="rect">
                      <a:avLst/>
                    </a:prstGeom>
                    <a:noFill/>
                  </pic:spPr>
                </pic:pic>
              </a:graphicData>
            </a:graphic>
          </wp:inline>
        </w:drawing>
      </w:r>
    </w:p>
    <w:p w14:paraId="1647E3C9" w14:textId="49C5ACFB" w:rsidR="00772FD4" w:rsidRDefault="00772FD4" w:rsidP="00FC7695">
      <w:r>
        <w:rPr>
          <w:sz w:val="19"/>
          <w:szCs w:val="19"/>
        </w:rPr>
        <w:t>*The site numbers beginning with an “S” are from secondary data sources.</w:t>
      </w:r>
    </w:p>
    <w:p w14:paraId="61E6E15F" w14:textId="028F246A" w:rsidR="001F28F2" w:rsidRDefault="001F28F2" w:rsidP="001F28F2">
      <w:r w:rsidRPr="007F2FE2">
        <w:rPr>
          <w:b/>
          <w:i/>
        </w:rPr>
        <w:t>Key Findings:</w:t>
      </w:r>
      <w:r>
        <w:t xml:space="preserve"> The average EC</w:t>
      </w:r>
      <w:r w:rsidR="009667B7">
        <w:t>M</w:t>
      </w:r>
      <w:r>
        <w:t xml:space="preserve"> full load operating power</w:t>
      </w:r>
      <w:r w:rsidR="00C81446">
        <w:t xml:space="preserve"> ranged</w:t>
      </w:r>
      <w:r>
        <w:t xml:space="preserve"> </w:t>
      </w:r>
      <w:r w:rsidR="002F712B">
        <w:t xml:space="preserve">from </w:t>
      </w:r>
      <w:r w:rsidR="00C81446">
        <w:t>250 to</w:t>
      </w:r>
      <w:r w:rsidR="002F712B">
        <w:t xml:space="preserve"> 1</w:t>
      </w:r>
      <w:r w:rsidR="00C81446">
        <w:t>,650 Watts per horsepower, with an average of</w:t>
      </w:r>
      <w:r>
        <w:t xml:space="preserve"> 758.5 </w:t>
      </w:r>
      <w:r w:rsidR="00C81446">
        <w:t>Watts per horsepower</w:t>
      </w:r>
      <w:r>
        <w:t xml:space="preserve">. </w:t>
      </w:r>
      <w:r w:rsidR="00FC2E68">
        <w:t>We</w:t>
      </w:r>
      <w:r w:rsidR="00C81446">
        <w:t xml:space="preserve"> used </w:t>
      </w:r>
      <w:r w:rsidR="002F712B">
        <w:t>this result</w:t>
      </w:r>
      <w:r w:rsidR="00C81446">
        <w:t xml:space="preserve"> to estimate motor power for </w:t>
      </w:r>
      <w:r w:rsidR="00C13A07">
        <w:t xml:space="preserve">ECM </w:t>
      </w:r>
      <w:r w:rsidR="001C45D5">
        <w:t xml:space="preserve">retrofits </w:t>
      </w:r>
      <w:r w:rsidR="002F712B">
        <w:t xml:space="preserve">and </w:t>
      </w:r>
      <w:r>
        <w:t>for controls installed on an EC</w:t>
      </w:r>
      <w:r w:rsidR="005C67E7">
        <w:t xml:space="preserve">M </w:t>
      </w:r>
      <w:r w:rsidR="002F712B">
        <w:t xml:space="preserve">(see Section </w:t>
      </w:r>
      <w:r w:rsidR="000D4258">
        <w:rPr>
          <w:highlight w:val="yellow"/>
        </w:rPr>
        <w:fldChar w:fldCharType="begin"/>
      </w:r>
      <w:r w:rsidR="000107AB">
        <w:instrText xml:space="preserve"> REF _Ref425234213 \r \h </w:instrText>
      </w:r>
      <w:r w:rsidR="000D4258">
        <w:rPr>
          <w:highlight w:val="yellow"/>
        </w:rPr>
      </w:r>
      <w:r w:rsidR="000D4258">
        <w:rPr>
          <w:highlight w:val="yellow"/>
        </w:rPr>
        <w:fldChar w:fldCharType="separate"/>
      </w:r>
      <w:r w:rsidR="0083230D">
        <w:t>4.1.1</w:t>
      </w:r>
      <w:r w:rsidR="000D4258">
        <w:rPr>
          <w:highlight w:val="yellow"/>
        </w:rPr>
        <w:fldChar w:fldCharType="end"/>
      </w:r>
      <w:r w:rsidR="002F712B">
        <w:t>)</w:t>
      </w:r>
      <w:r>
        <w:t xml:space="preserve">. </w:t>
      </w:r>
    </w:p>
    <w:p w14:paraId="61E6E160" w14:textId="48749E72" w:rsidR="00CB553C" w:rsidRPr="00FC7695" w:rsidRDefault="001F28F2" w:rsidP="00FC7695">
      <w:pPr>
        <w:rPr>
          <w:b/>
        </w:rPr>
        <w:sectPr w:rsidR="00CB553C" w:rsidRPr="00FC7695" w:rsidSect="00FC7695">
          <w:pgSz w:w="15840" w:h="12240" w:orient="landscape"/>
          <w:pgMar w:top="1440" w:right="1440" w:bottom="1440" w:left="1440" w:header="720" w:footer="720" w:gutter="0"/>
          <w:cols w:space="720"/>
          <w:docGrid w:linePitch="360"/>
        </w:sectPr>
      </w:pPr>
      <w:r w:rsidRPr="00E93E8B">
        <w:rPr>
          <w:b/>
          <w:i/>
        </w:rPr>
        <w:t>Unexpected Findings:</w:t>
      </w:r>
      <w:r>
        <w:t xml:space="preserve"> The </w:t>
      </w:r>
      <w:r w:rsidR="002F712B">
        <w:t xml:space="preserve">variation </w:t>
      </w:r>
      <w:r>
        <w:t>EC</w:t>
      </w:r>
      <w:r w:rsidR="009667B7">
        <w:t>M</w:t>
      </w:r>
      <w:r>
        <w:t xml:space="preserve"> operating power per horsepower is greater than expected. This is due to a number of factors including the range in efficiencies of motors metered</w:t>
      </w:r>
      <w:r w:rsidR="009667B7">
        <w:t>,</w:t>
      </w:r>
      <w:r>
        <w:t xml:space="preserve"> diameter and pitch of attached fans</w:t>
      </w:r>
      <w:r w:rsidR="009667B7">
        <w:t>,</w:t>
      </w:r>
      <w:r>
        <w:t xml:space="preserve"> and airflow restrictions</w:t>
      </w:r>
      <w:r w:rsidR="005F31B9">
        <w:t>.</w:t>
      </w:r>
      <w:r w:rsidR="005F31B9">
        <w:rPr>
          <w:rStyle w:val="FootnoteReference"/>
        </w:rPr>
        <w:footnoteReference w:id="23"/>
      </w:r>
    </w:p>
    <w:p w14:paraId="0197026B" w14:textId="77777777" w:rsidR="00FC2E68" w:rsidRDefault="00FC2E68" w:rsidP="00FC2E68">
      <w:pPr>
        <w:pStyle w:val="Heading5"/>
      </w:pPr>
      <w:r>
        <w:t>Evaporator Fan Motor Run Time without Controls</w:t>
      </w:r>
    </w:p>
    <w:p w14:paraId="1944693D" w14:textId="18A133F6" w:rsidR="00FC2E68" w:rsidRDefault="00C239CC" w:rsidP="00FC2E68">
      <w:r>
        <w:fldChar w:fldCharType="begin"/>
      </w:r>
      <w:r>
        <w:instrText xml:space="preserve"> REF _Ref427600548 \h </w:instrText>
      </w:r>
      <w:r>
        <w:fldChar w:fldCharType="separate"/>
      </w:r>
      <w:r w:rsidR="0083230D">
        <w:t xml:space="preserve">Figure </w:t>
      </w:r>
      <w:r w:rsidR="0083230D">
        <w:rPr>
          <w:noProof/>
        </w:rPr>
        <w:t>43</w:t>
      </w:r>
      <w:r>
        <w:fldChar w:fldCharType="end"/>
      </w:r>
      <w:r w:rsidR="00FC2E68">
        <w:t xml:space="preserve"> compares average effective run time </w:t>
      </w:r>
      <w:r w:rsidR="00FC2E68" w:rsidRPr="008969AE">
        <w:t xml:space="preserve">for </w:t>
      </w:r>
      <w:r w:rsidR="00FC2E68" w:rsidRPr="00273C91">
        <w:t>32</w:t>
      </w:r>
      <w:r w:rsidR="00FC2E68" w:rsidRPr="008969AE">
        <w:t xml:space="preserve"> </w:t>
      </w:r>
      <w:r w:rsidR="00FC2E68" w:rsidRPr="00273C91">
        <w:t>uncontrolled</w:t>
      </w:r>
      <w:r w:rsidR="00FC2E68">
        <w:t xml:space="preserve"> evaporator fan motors, including both </w:t>
      </w:r>
      <w:r w:rsidR="005C67E7">
        <w:t>SP</w:t>
      </w:r>
      <w:r w:rsidR="00FC2E68">
        <w:t xml:space="preserve"> and ECMs. These uncontrolled fan data are from nine pre/post sites and five pre-only sites (uncontrolled SP motors) and 18 post-only sites (uncontrolled ECMs).</w:t>
      </w:r>
    </w:p>
    <w:p w14:paraId="7085FCA2" w14:textId="665A901B" w:rsidR="00FC2E68" w:rsidRDefault="00FC2E68" w:rsidP="00FC2E68">
      <w:pPr>
        <w:pStyle w:val="Caption"/>
      </w:pPr>
      <w:bookmarkStart w:id="315" w:name="_Ref427600548"/>
      <w:bookmarkStart w:id="316" w:name="_Toc432063093"/>
      <w:r>
        <w:t xml:space="preserve">Figure </w:t>
      </w:r>
      <w:fldSimple w:instr=" SEQ Figure \* ARABIC ">
        <w:r w:rsidR="0083230D">
          <w:rPr>
            <w:noProof/>
          </w:rPr>
          <w:t>43</w:t>
        </w:r>
      </w:fldSimple>
      <w:bookmarkEnd w:id="315"/>
      <w:r>
        <w:t xml:space="preserve">. Unit Comparison – Average </w:t>
      </w:r>
      <w:r w:rsidR="00D12AFB">
        <w:t>Baseline</w:t>
      </w:r>
      <w:r>
        <w:t xml:space="preserve"> EF Motor Run Time (%)</w:t>
      </w:r>
      <w:r w:rsidR="00CC42E4">
        <w:t>*</w:t>
      </w:r>
      <w:bookmarkEnd w:id="316"/>
    </w:p>
    <w:p w14:paraId="5F39D663" w14:textId="2A6C563A" w:rsidR="00FC2E68" w:rsidRDefault="00FC2E68" w:rsidP="00FC2E68">
      <w:r>
        <w:rPr>
          <w:noProof/>
        </w:rPr>
        <w:drawing>
          <wp:inline distT="0" distB="0" distL="0" distR="0" wp14:anchorId="650333B8" wp14:editId="1BE48FC6">
            <wp:extent cx="5949950" cy="27495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9950" cy="2749550"/>
                    </a:xfrm>
                    <a:prstGeom prst="rect">
                      <a:avLst/>
                    </a:prstGeom>
                    <a:noFill/>
                  </pic:spPr>
                </pic:pic>
              </a:graphicData>
            </a:graphic>
          </wp:inline>
        </w:drawing>
      </w:r>
    </w:p>
    <w:p w14:paraId="261F7900" w14:textId="3A1C17A0" w:rsidR="00CC42E4" w:rsidRPr="0036034A" w:rsidRDefault="00CC42E4" w:rsidP="00FC2E68">
      <w:pPr>
        <w:rPr>
          <w:sz w:val="19"/>
          <w:szCs w:val="19"/>
        </w:rPr>
      </w:pPr>
      <w:r w:rsidRPr="0036034A">
        <w:rPr>
          <w:sz w:val="19"/>
          <w:szCs w:val="19"/>
        </w:rPr>
        <w:t xml:space="preserve">*All </w:t>
      </w:r>
      <w:r w:rsidR="001D0032" w:rsidRPr="0036034A">
        <w:rPr>
          <w:sz w:val="19"/>
          <w:szCs w:val="19"/>
        </w:rPr>
        <w:t>data from primary measurements</w:t>
      </w:r>
    </w:p>
    <w:p w14:paraId="48E27C0A" w14:textId="5E692CC5" w:rsidR="00FC2E68" w:rsidRDefault="00FC2E68" w:rsidP="00FC2E68">
      <w:r w:rsidRPr="003B3774">
        <w:rPr>
          <w:b/>
          <w:i/>
        </w:rPr>
        <w:t>Key Findings:</w:t>
      </w:r>
      <w:r>
        <w:t xml:space="preserve"> Without controls, almost all evaporator fans operated nearly 100%. The run time is not exactly 100% for most of the motors because some of the evaporator fan motors are off during defrost cycles. The evaluation team used the average hourly run</w:t>
      </w:r>
      <w:r w:rsidR="009649D7">
        <w:t>-</w:t>
      </w:r>
      <w:r>
        <w:t>time profiles as</w:t>
      </w:r>
      <w:r w:rsidR="009649D7">
        <w:t xml:space="preserve"> the pre- and post-</w:t>
      </w:r>
      <w:r w:rsidR="00D12AFB">
        <w:t xml:space="preserve">installation </w:t>
      </w:r>
      <w:r w:rsidR="009649D7">
        <w:t>run-</w:t>
      </w:r>
      <w:r>
        <w:t xml:space="preserve">time condition for </w:t>
      </w:r>
      <w:r w:rsidR="00C13A07">
        <w:t>ECM</w:t>
      </w:r>
      <w:r w:rsidR="009649D7">
        <w:t xml:space="preserve"> retrofits and the baseline run-</w:t>
      </w:r>
      <w:r>
        <w:t xml:space="preserve">time condition for motor controls (see Section </w:t>
      </w:r>
      <w:r>
        <w:rPr>
          <w:highlight w:val="yellow"/>
        </w:rPr>
        <w:fldChar w:fldCharType="begin"/>
      </w:r>
      <w:r>
        <w:instrText xml:space="preserve"> REF _Ref425233863 \r \h </w:instrText>
      </w:r>
      <w:r>
        <w:rPr>
          <w:highlight w:val="yellow"/>
        </w:rPr>
      </w:r>
      <w:r>
        <w:rPr>
          <w:highlight w:val="yellow"/>
        </w:rPr>
        <w:fldChar w:fldCharType="separate"/>
      </w:r>
      <w:r w:rsidR="0083230D">
        <w:t>4.1.2</w:t>
      </w:r>
      <w:r>
        <w:rPr>
          <w:highlight w:val="yellow"/>
        </w:rPr>
        <w:fldChar w:fldCharType="end"/>
      </w:r>
      <w:r>
        <w:t xml:space="preserve">). </w:t>
      </w:r>
    </w:p>
    <w:p w14:paraId="33BD70F0" w14:textId="70CE1CFF" w:rsidR="00FC2E68" w:rsidRDefault="00FC2E68" w:rsidP="00FC2E68">
      <w:r w:rsidRPr="003B3774">
        <w:rPr>
          <w:b/>
          <w:i/>
        </w:rPr>
        <w:t>Unexpected Findings:</w:t>
      </w:r>
      <w:r w:rsidRPr="003B3774">
        <w:rPr>
          <w:i/>
        </w:rPr>
        <w:t xml:space="preserve"> </w:t>
      </w:r>
      <w:r>
        <w:t>One unit at a small grocery (Site 27. EF-A: Small Grocery) exhibited an average run time of 51%. We confirmed that the motors did not have controls but noted that the power consumption fluctuated rapidly and turned off frequently. This indicated the motor was malfunctioning, which is expected for a small percentage of baseline condition motors. We included the result in our analysis</w:t>
      </w:r>
      <w:r w:rsidDel="00C81446">
        <w:t xml:space="preserve"> </w:t>
      </w:r>
      <w:r>
        <w:t>because it is a real world observation, though it had minimal impact on the overall average run</w:t>
      </w:r>
      <w:r w:rsidR="009649D7">
        <w:t>-</w:t>
      </w:r>
      <w:r>
        <w:t>time value.</w:t>
      </w:r>
    </w:p>
    <w:p w14:paraId="61E6E161" w14:textId="77777777" w:rsidR="002E12A7" w:rsidRPr="007D002E" w:rsidRDefault="00AF4A44" w:rsidP="00C8233E">
      <w:pPr>
        <w:pStyle w:val="Heading5"/>
      </w:pPr>
      <w:r>
        <w:t>ECM Run Time with Controls</w:t>
      </w:r>
    </w:p>
    <w:p w14:paraId="61E6E162" w14:textId="6B4B3928" w:rsidR="002F4B62" w:rsidRDefault="000D4258" w:rsidP="00FC7695">
      <w:r>
        <w:fldChar w:fldCharType="begin"/>
      </w:r>
      <w:r w:rsidR="002F4B62">
        <w:instrText xml:space="preserve"> REF _Ref423359292 \h </w:instrText>
      </w:r>
      <w:r>
        <w:fldChar w:fldCharType="separate"/>
      </w:r>
      <w:r w:rsidR="0083230D">
        <w:t xml:space="preserve">Figure </w:t>
      </w:r>
      <w:r w:rsidR="0083230D">
        <w:rPr>
          <w:noProof/>
        </w:rPr>
        <w:t>44</w:t>
      </w:r>
      <w:r>
        <w:fldChar w:fldCharType="end"/>
      </w:r>
      <w:r w:rsidR="002F4B62">
        <w:t xml:space="preserve"> compares the </w:t>
      </w:r>
      <w:r w:rsidR="009478D4">
        <w:t>run time</w:t>
      </w:r>
      <w:r w:rsidR="002F4B62">
        <w:t xml:space="preserve"> of </w:t>
      </w:r>
      <w:r w:rsidR="00B30755">
        <w:t>12</w:t>
      </w:r>
      <w:r w:rsidR="003403D3">
        <w:t xml:space="preserve"> </w:t>
      </w:r>
      <w:r w:rsidR="002F4B62">
        <w:t>EC</w:t>
      </w:r>
      <w:r w:rsidR="007D002E">
        <w:t>Ms</w:t>
      </w:r>
      <w:r w:rsidR="002F4B62">
        <w:t xml:space="preserve"> </w:t>
      </w:r>
      <w:r w:rsidR="003403D3">
        <w:t>with</w:t>
      </w:r>
      <w:r w:rsidR="00B30755">
        <w:t xml:space="preserve"> </w:t>
      </w:r>
      <w:r w:rsidR="007D002E">
        <w:t>ON</w:t>
      </w:r>
      <w:r w:rsidR="00E93E8B">
        <w:t>/</w:t>
      </w:r>
      <w:r w:rsidR="007D002E">
        <w:t xml:space="preserve">OFF </w:t>
      </w:r>
      <w:r w:rsidR="003403D3">
        <w:t xml:space="preserve">controls and </w:t>
      </w:r>
      <w:r w:rsidR="00B30755">
        <w:t>13</w:t>
      </w:r>
      <w:r w:rsidR="003403D3">
        <w:t xml:space="preserve"> ECMs with</w:t>
      </w:r>
      <w:r w:rsidR="00B30755">
        <w:t xml:space="preserve"> </w:t>
      </w:r>
      <w:r w:rsidR="002F4B62">
        <w:t xml:space="preserve">multispeed controls. </w:t>
      </w:r>
      <w:r w:rsidR="003403D3">
        <w:t xml:space="preserve">The ECMs are </w:t>
      </w:r>
      <w:r w:rsidR="003403D3" w:rsidRPr="008969AE">
        <w:t xml:space="preserve">from the </w:t>
      </w:r>
      <w:r w:rsidR="003403D3" w:rsidRPr="0097432A">
        <w:t>nine</w:t>
      </w:r>
      <w:r w:rsidR="003403D3" w:rsidRPr="008969AE">
        <w:t xml:space="preserve"> pre</w:t>
      </w:r>
      <w:r w:rsidR="003403D3">
        <w:t>/post sites</w:t>
      </w:r>
      <w:r w:rsidR="00616B32">
        <w:t>, 15</w:t>
      </w:r>
      <w:r w:rsidR="003403D3">
        <w:t xml:space="preserve"> post-only sites</w:t>
      </w:r>
      <w:r w:rsidR="00616B32">
        <w:t>, and one pre-only site (controlled SP motor)</w:t>
      </w:r>
      <w:r w:rsidR="003403D3">
        <w:t>.</w:t>
      </w:r>
    </w:p>
    <w:p w14:paraId="61E6E163" w14:textId="4D75D13F" w:rsidR="002F4B62" w:rsidRDefault="002F4B62">
      <w:pPr>
        <w:pStyle w:val="Caption"/>
      </w:pPr>
      <w:bookmarkStart w:id="317" w:name="_Ref423359292"/>
      <w:bookmarkStart w:id="318" w:name="_Toc423531847"/>
      <w:bookmarkStart w:id="319" w:name="_Toc424215832"/>
      <w:bookmarkStart w:id="320" w:name="_Toc432063094"/>
      <w:r>
        <w:t xml:space="preserve">Figure </w:t>
      </w:r>
      <w:fldSimple w:instr=" SEQ Figure \* ARABIC ">
        <w:r w:rsidR="0083230D">
          <w:rPr>
            <w:noProof/>
          </w:rPr>
          <w:t>44</w:t>
        </w:r>
      </w:fldSimple>
      <w:bookmarkEnd w:id="317"/>
      <w:r>
        <w:t xml:space="preserve">. </w:t>
      </w:r>
      <w:r w:rsidR="00120BA9">
        <w:t xml:space="preserve">Unit Comparison – </w:t>
      </w:r>
      <w:r>
        <w:t xml:space="preserve">Average </w:t>
      </w:r>
      <w:r w:rsidR="00120BA9">
        <w:t>ECM</w:t>
      </w:r>
      <w:r>
        <w:t xml:space="preserve"> Run</w:t>
      </w:r>
      <w:r w:rsidR="009478D4">
        <w:t xml:space="preserve"> T</w:t>
      </w:r>
      <w:r>
        <w:t xml:space="preserve">ime </w:t>
      </w:r>
      <w:r w:rsidR="00120BA9">
        <w:t>with Controls</w:t>
      </w:r>
      <w:bookmarkEnd w:id="318"/>
      <w:bookmarkEnd w:id="319"/>
      <w:r w:rsidR="00120BA9">
        <w:t xml:space="preserve"> (%)</w:t>
      </w:r>
      <w:r w:rsidR="001D0032">
        <w:t>*</w:t>
      </w:r>
      <w:bookmarkEnd w:id="320"/>
    </w:p>
    <w:p w14:paraId="61E6E164" w14:textId="77777777" w:rsidR="00610550" w:rsidRDefault="002E12A7" w:rsidP="00393F13">
      <w:pPr>
        <w:rPr>
          <w:b/>
        </w:rPr>
      </w:pPr>
      <w:r>
        <w:rPr>
          <w:noProof/>
        </w:rPr>
        <w:drawing>
          <wp:inline distT="0" distB="0" distL="0" distR="0" wp14:anchorId="61E6E749" wp14:editId="61E6E74A">
            <wp:extent cx="5949950" cy="27495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9950" cy="2749550"/>
                    </a:xfrm>
                    <a:prstGeom prst="rect">
                      <a:avLst/>
                    </a:prstGeom>
                    <a:noFill/>
                  </pic:spPr>
                </pic:pic>
              </a:graphicData>
            </a:graphic>
          </wp:inline>
        </w:drawing>
      </w:r>
    </w:p>
    <w:p w14:paraId="756D7B5C" w14:textId="3E8F5E9B" w:rsidR="001D0032" w:rsidRPr="0036034A" w:rsidRDefault="001D0032" w:rsidP="00393F13">
      <w:pPr>
        <w:rPr>
          <w:sz w:val="19"/>
          <w:szCs w:val="19"/>
        </w:rPr>
      </w:pPr>
      <w:r w:rsidRPr="002F1C5A">
        <w:rPr>
          <w:sz w:val="19"/>
          <w:szCs w:val="19"/>
        </w:rPr>
        <w:t>*All data from primary measurements</w:t>
      </w:r>
    </w:p>
    <w:p w14:paraId="138F660A" w14:textId="181A5622" w:rsidR="00035E9B" w:rsidRDefault="002F4B62" w:rsidP="00F9322F">
      <w:r w:rsidRPr="007D002E">
        <w:rPr>
          <w:b/>
          <w:i/>
        </w:rPr>
        <w:t>Key Findings:</w:t>
      </w:r>
      <w:r>
        <w:t xml:space="preserve"> Both style</w:t>
      </w:r>
      <w:r w:rsidR="00C239CC">
        <w:t>s</w:t>
      </w:r>
      <w:r>
        <w:t xml:space="preserve"> of controls result in reduced evaporator fan motor </w:t>
      </w:r>
      <w:r w:rsidR="009478D4">
        <w:t>run time</w:t>
      </w:r>
      <w:r>
        <w:t xml:space="preserve">. </w:t>
      </w:r>
      <w:r w:rsidR="007D002E">
        <w:t>ON/OFF</w:t>
      </w:r>
      <w:r>
        <w:t xml:space="preserve"> style </w:t>
      </w:r>
      <w:r w:rsidR="006A2712">
        <w:t>control</w:t>
      </w:r>
      <w:r>
        <w:t>s (run</w:t>
      </w:r>
      <w:r w:rsidR="007D002E">
        <w:t xml:space="preserve"> </w:t>
      </w:r>
      <w:r>
        <w:t xml:space="preserve">time = 63.6%) slightly outperform multispeed </w:t>
      </w:r>
      <w:r w:rsidR="006A2712">
        <w:t>control</w:t>
      </w:r>
      <w:r>
        <w:t>s (run</w:t>
      </w:r>
      <w:r w:rsidR="007D002E">
        <w:t xml:space="preserve"> </w:t>
      </w:r>
      <w:r>
        <w:t xml:space="preserve">time = 69.2%). </w:t>
      </w:r>
      <w:r w:rsidR="00035E9B" w:rsidRPr="00035E9B">
        <w:t xml:space="preserve"> </w:t>
      </w:r>
      <w:r w:rsidR="00035E9B">
        <w:t>As a result, ON/OFF controls produce slightly greater energy and peak demand savings than multi-speed controls.</w:t>
      </w:r>
    </w:p>
    <w:p w14:paraId="61E6E166" w14:textId="57693D55" w:rsidR="007453C2" w:rsidRDefault="002F4B62" w:rsidP="00F9322F">
      <w:r w:rsidRPr="0097432A">
        <w:rPr>
          <w:b/>
          <w:i/>
        </w:rPr>
        <w:t>Unexpected Findings:</w:t>
      </w:r>
      <w:r>
        <w:t xml:space="preserve"> </w:t>
      </w:r>
      <w:r w:rsidR="000B33D3">
        <w:t xml:space="preserve">We observed a range of operation </w:t>
      </w:r>
      <w:r w:rsidR="003403D3">
        <w:t>for both</w:t>
      </w:r>
      <w:r w:rsidR="000B33D3">
        <w:t xml:space="preserve"> control type</w:t>
      </w:r>
      <w:r w:rsidR="003403D3">
        <w:t>s: run</w:t>
      </w:r>
      <w:r w:rsidR="009649D7">
        <w:t xml:space="preserve"> </w:t>
      </w:r>
      <w:r w:rsidR="003403D3">
        <w:t xml:space="preserve">time ranged from 41.6% to 99.6% for ON/OFF controls, and from </w:t>
      </w:r>
      <w:r w:rsidR="001A3D5C">
        <w:t>13.6</w:t>
      </w:r>
      <w:r w:rsidR="007D002E">
        <w:t xml:space="preserve">% to </w:t>
      </w:r>
      <w:r w:rsidR="001A3D5C">
        <w:t xml:space="preserve">73.8% </w:t>
      </w:r>
      <w:r w:rsidR="000B33D3">
        <w:t xml:space="preserve">for multispeed </w:t>
      </w:r>
      <w:r w:rsidR="007D002E">
        <w:t>controls</w:t>
      </w:r>
      <w:r w:rsidR="000B33D3">
        <w:t xml:space="preserve">. Due to the varied </w:t>
      </w:r>
      <w:r w:rsidR="007D002E">
        <w:t xml:space="preserve">characteristics </w:t>
      </w:r>
      <w:r w:rsidR="000B33D3">
        <w:t>of these installations (</w:t>
      </w:r>
      <w:r w:rsidR="008E2F4C">
        <w:t xml:space="preserve">e.g., </w:t>
      </w:r>
      <w:r w:rsidR="000B33D3">
        <w:t xml:space="preserve">size, location, </w:t>
      </w:r>
      <w:r w:rsidR="008E2F4C">
        <w:t xml:space="preserve">and </w:t>
      </w:r>
      <w:r w:rsidR="000B33D3">
        <w:t>temperature setpoint), the amount that evaporator fans need to operate will vary from case to case.</w:t>
      </w:r>
    </w:p>
    <w:p w14:paraId="709C6637" w14:textId="7B031F24" w:rsidR="00C239CC" w:rsidRDefault="00C239CC" w:rsidP="006D6D9D">
      <w:r>
        <w:t>The evaluation team observed one site where the evaporator fan operated 100% of the time after controls were installed. The technician noted that the case</w:t>
      </w:r>
      <w:r w:rsidR="00770D69">
        <w:t xml:space="preserve"> had a performance problem with maintaining the temperature. The technician still installed the controls because the customer expressed intent to fix the problem.</w:t>
      </w:r>
    </w:p>
    <w:p w14:paraId="61E6E167" w14:textId="77777777" w:rsidR="002A5159" w:rsidRDefault="002A5159" w:rsidP="002A5159">
      <w:pPr>
        <w:pStyle w:val="Heading4"/>
      </w:pPr>
      <w:bookmarkStart w:id="321" w:name="_Ref427660973"/>
      <w:r>
        <w:t>Anti-Sweat Door Heaters</w:t>
      </w:r>
      <w:bookmarkEnd w:id="321"/>
    </w:p>
    <w:p w14:paraId="61E6E168" w14:textId="38EB6B37" w:rsidR="006943C4" w:rsidRDefault="001D466E" w:rsidP="00B25754">
      <w:pPr>
        <w:pStyle w:val="NormalIntroSentence"/>
      </w:pPr>
      <w:r>
        <w:t>To examine the performance of ASDH controls, t</w:t>
      </w:r>
      <w:r w:rsidR="006943C4">
        <w:t xml:space="preserve">he evaluation team </w:t>
      </w:r>
      <w:r>
        <w:t xml:space="preserve">compared the following </w:t>
      </w:r>
      <w:r w:rsidR="006943C4">
        <w:t xml:space="preserve">unit </w:t>
      </w:r>
      <w:r>
        <w:t>parameters and profiles</w:t>
      </w:r>
      <w:r w:rsidR="006943C4">
        <w:t>:</w:t>
      </w:r>
    </w:p>
    <w:p w14:paraId="61E6E169" w14:textId="44C9EF9D" w:rsidR="009B5472" w:rsidRDefault="00C96ED4" w:rsidP="00B25754">
      <w:pPr>
        <w:pStyle w:val="Bulletlevel1"/>
      </w:pPr>
      <w:r>
        <w:t xml:space="preserve">ASDH </w:t>
      </w:r>
      <w:r w:rsidR="009B5472">
        <w:t xml:space="preserve">Operating Power </w:t>
      </w:r>
    </w:p>
    <w:p w14:paraId="61E6E16A" w14:textId="6321D57B" w:rsidR="00120D8C" w:rsidRDefault="008E2F4C" w:rsidP="00B25754">
      <w:pPr>
        <w:pStyle w:val="Bulletlevel1"/>
      </w:pPr>
      <w:r>
        <w:t>ASDH</w:t>
      </w:r>
      <w:r w:rsidR="009B5472">
        <w:t xml:space="preserve"> Run Time </w:t>
      </w:r>
      <w:r w:rsidR="00AF4A44">
        <w:t>without Controls</w:t>
      </w:r>
    </w:p>
    <w:p w14:paraId="61E6E16B" w14:textId="5999D654" w:rsidR="007E76EC" w:rsidRDefault="008E2F4C" w:rsidP="00B25754">
      <w:pPr>
        <w:pStyle w:val="Bulletlevel1"/>
      </w:pPr>
      <w:r>
        <w:t>ASDH</w:t>
      </w:r>
      <w:r w:rsidR="00AF4A44">
        <w:t xml:space="preserve"> </w:t>
      </w:r>
      <w:r w:rsidR="009B5472">
        <w:t xml:space="preserve">Run Time </w:t>
      </w:r>
      <w:r w:rsidR="00AF4A44">
        <w:t xml:space="preserve">with </w:t>
      </w:r>
      <w:r w:rsidR="007E76EC">
        <w:t>Control</w:t>
      </w:r>
      <w:r w:rsidR="00AF4A44">
        <w:t>s</w:t>
      </w:r>
    </w:p>
    <w:p w14:paraId="61E6E16C" w14:textId="77777777" w:rsidR="007E76EC" w:rsidRDefault="007D002E" w:rsidP="00B25754">
      <w:pPr>
        <w:pStyle w:val="Bulletlevel2"/>
      </w:pPr>
      <w:r>
        <w:t xml:space="preserve">ON/OFF </w:t>
      </w:r>
      <w:r w:rsidR="007E76EC">
        <w:t>controls</w:t>
      </w:r>
    </w:p>
    <w:p w14:paraId="61E6E16D" w14:textId="77777777" w:rsidR="007E76EC" w:rsidRDefault="007E76EC" w:rsidP="00B25754">
      <w:pPr>
        <w:pStyle w:val="Bulletlevel2"/>
      </w:pPr>
      <w:r>
        <w:t>Micropuls</w:t>
      </w:r>
      <w:r w:rsidR="00C90A41">
        <w:t>e</w:t>
      </w:r>
      <w:r>
        <w:t xml:space="preserve"> controls</w:t>
      </w:r>
    </w:p>
    <w:p w14:paraId="61E6E16E" w14:textId="77777777" w:rsidR="00E96CD8" w:rsidRDefault="00E96CD8" w:rsidP="00BF492F">
      <w:pPr>
        <w:pStyle w:val="Bulletlevel2-last"/>
      </w:pPr>
      <w:r>
        <w:t>Unknown controls</w:t>
      </w:r>
    </w:p>
    <w:p w14:paraId="61E6E16F" w14:textId="7DC02C41" w:rsidR="00120D8C" w:rsidRPr="007D002E" w:rsidRDefault="008E2F4C" w:rsidP="00C8233E">
      <w:pPr>
        <w:pStyle w:val="Heading5"/>
      </w:pPr>
      <w:r>
        <w:t>ASDH</w:t>
      </w:r>
      <w:r w:rsidR="00AF4A44">
        <w:t xml:space="preserve"> </w:t>
      </w:r>
      <w:r w:rsidR="009B5472">
        <w:t>Operating Power</w:t>
      </w:r>
    </w:p>
    <w:p w14:paraId="61E6E170" w14:textId="77777777" w:rsidR="00AB66EF" w:rsidRPr="00AB66EF" w:rsidRDefault="000D4258" w:rsidP="00AB66EF">
      <w:r>
        <w:fldChar w:fldCharType="begin"/>
      </w:r>
      <w:r w:rsidR="00AB66EF">
        <w:instrText xml:space="preserve"> REF _Ref413168709 \h </w:instrText>
      </w:r>
      <w:r>
        <w:fldChar w:fldCharType="separate"/>
      </w:r>
      <w:r w:rsidR="0083230D">
        <w:t xml:space="preserve">Figure </w:t>
      </w:r>
      <w:r w:rsidR="0083230D">
        <w:rPr>
          <w:noProof/>
        </w:rPr>
        <w:t>45</w:t>
      </w:r>
      <w:r>
        <w:fldChar w:fldCharType="end"/>
      </w:r>
      <w:r w:rsidR="00AB66EF">
        <w:t xml:space="preserve"> compares the </w:t>
      </w:r>
      <w:r w:rsidR="00B84154">
        <w:t>full load operating power of</w:t>
      </w:r>
      <w:r w:rsidR="00AB66EF">
        <w:t xml:space="preserve"> </w:t>
      </w:r>
      <w:r w:rsidR="00BF492F">
        <w:t xml:space="preserve">ASDHs </w:t>
      </w:r>
      <w:r w:rsidR="00AB66EF">
        <w:t xml:space="preserve">normalized by </w:t>
      </w:r>
      <w:r w:rsidR="004055ED">
        <w:t xml:space="preserve">the </w:t>
      </w:r>
      <w:r w:rsidR="00AB66EF">
        <w:t>number of doors</w:t>
      </w:r>
      <w:r w:rsidR="00AF4A44">
        <w:t xml:space="preserve"> from measurements at 27 sites</w:t>
      </w:r>
      <w:r w:rsidR="00AB66EF">
        <w:t>.</w:t>
      </w:r>
      <w:r w:rsidR="00B94FC9">
        <w:t xml:space="preserve"> </w:t>
      </w:r>
    </w:p>
    <w:p w14:paraId="61E6E171" w14:textId="77BD7196" w:rsidR="00120D8C" w:rsidRPr="00120D8C" w:rsidRDefault="00120D8C" w:rsidP="00120D8C">
      <w:pPr>
        <w:pStyle w:val="Caption"/>
      </w:pPr>
      <w:bookmarkStart w:id="322" w:name="_Ref413168709"/>
      <w:bookmarkStart w:id="323" w:name="_Toc423531848"/>
      <w:bookmarkStart w:id="324" w:name="_Toc424215833"/>
      <w:bookmarkStart w:id="325" w:name="_Toc432063095"/>
      <w:r>
        <w:t xml:space="preserve">Figure </w:t>
      </w:r>
      <w:fldSimple w:instr=" SEQ Figure \* ARABIC ">
        <w:r w:rsidR="0083230D">
          <w:rPr>
            <w:noProof/>
          </w:rPr>
          <w:t>45</w:t>
        </w:r>
      </w:fldSimple>
      <w:bookmarkEnd w:id="322"/>
      <w:r w:rsidR="007D002E">
        <w:t xml:space="preserve">. </w:t>
      </w:r>
      <w:r w:rsidR="00120BA9">
        <w:t xml:space="preserve">Unit Comparison – </w:t>
      </w:r>
      <w:r w:rsidR="007D002E">
        <w:t xml:space="preserve">Average </w:t>
      </w:r>
      <w:r w:rsidR="00D12AFB">
        <w:t>Baseline</w:t>
      </w:r>
      <w:r>
        <w:t xml:space="preserve"> </w:t>
      </w:r>
      <w:r w:rsidR="00120BA9">
        <w:t xml:space="preserve">ASDH Operating </w:t>
      </w:r>
      <w:r>
        <w:t>Power</w:t>
      </w:r>
      <w:bookmarkEnd w:id="323"/>
      <w:bookmarkEnd w:id="324"/>
      <w:r w:rsidR="00120BA9">
        <w:t xml:space="preserve"> (W/door)</w:t>
      </w:r>
      <w:r w:rsidR="001D0032">
        <w:t>*</w:t>
      </w:r>
      <w:bookmarkEnd w:id="325"/>
    </w:p>
    <w:p w14:paraId="61E6E172" w14:textId="77777777" w:rsidR="00B84154" w:rsidRDefault="00B84154" w:rsidP="007D002E">
      <w:pPr>
        <w:pStyle w:val="Figure"/>
      </w:pPr>
      <w:r>
        <w:drawing>
          <wp:inline distT="0" distB="0" distL="0" distR="0" wp14:anchorId="61E6E74B" wp14:editId="61E6E74C">
            <wp:extent cx="5949950" cy="329819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9950" cy="3298190"/>
                    </a:xfrm>
                    <a:prstGeom prst="rect">
                      <a:avLst/>
                    </a:prstGeom>
                    <a:noFill/>
                  </pic:spPr>
                </pic:pic>
              </a:graphicData>
            </a:graphic>
          </wp:inline>
        </w:drawing>
      </w:r>
    </w:p>
    <w:p w14:paraId="339A4F8F" w14:textId="1407082F" w:rsidR="001D0032" w:rsidRPr="0036034A" w:rsidRDefault="001D0032" w:rsidP="0036034A">
      <w:pPr>
        <w:rPr>
          <w:sz w:val="19"/>
          <w:szCs w:val="19"/>
        </w:rPr>
      </w:pPr>
      <w:r w:rsidRPr="002F1C5A">
        <w:rPr>
          <w:sz w:val="19"/>
          <w:szCs w:val="19"/>
        </w:rPr>
        <w:t>*</w:t>
      </w:r>
      <w:r>
        <w:rPr>
          <w:sz w:val="19"/>
          <w:szCs w:val="19"/>
        </w:rPr>
        <w:t>Site numbers that begin with “ACH” are from secondary data collection.</w:t>
      </w:r>
    </w:p>
    <w:p w14:paraId="61E6E173" w14:textId="77777777" w:rsidR="007D002E" w:rsidRDefault="007D002E" w:rsidP="007D002E">
      <w:pPr>
        <w:pStyle w:val="NormalAfterTablesandFigures"/>
      </w:pPr>
    </w:p>
    <w:p w14:paraId="61E6E174" w14:textId="77777777" w:rsidR="00AB66EF" w:rsidRDefault="00AB66EF" w:rsidP="00AB66EF">
      <w:r w:rsidRPr="007D002E">
        <w:rPr>
          <w:b/>
          <w:i/>
        </w:rPr>
        <w:t>Key Findings:</w:t>
      </w:r>
      <w:r>
        <w:t xml:space="preserve"> </w:t>
      </w:r>
      <w:r w:rsidR="00B84154">
        <w:t xml:space="preserve">The average door heater full load operating power </w:t>
      </w:r>
      <w:r w:rsidR="00AF4A44">
        <w:t xml:space="preserve">ranged from </w:t>
      </w:r>
      <w:r w:rsidR="00AF4A44">
        <w:rPr>
          <w:rFonts w:eastAsiaTheme="minorEastAsia"/>
        </w:rPr>
        <w:t xml:space="preserve">10 to 400 Watts per door, with an average of </w:t>
      </w:r>
      <w:r w:rsidR="00B84154">
        <w:t>130.2 W</w:t>
      </w:r>
      <w:r w:rsidR="00AF4A44">
        <w:t xml:space="preserve">atts per </w:t>
      </w:r>
      <w:r w:rsidR="00B84154">
        <w:t xml:space="preserve">door. </w:t>
      </w:r>
      <w:r w:rsidR="00AF4A44">
        <w:t xml:space="preserve">The evaluation team used this result to estimate the               full load operating power for door heaters (see Section </w:t>
      </w:r>
      <w:r w:rsidR="000D4258">
        <w:rPr>
          <w:highlight w:val="yellow"/>
        </w:rPr>
        <w:fldChar w:fldCharType="begin"/>
      </w:r>
      <w:r w:rsidR="00CD37C5">
        <w:instrText xml:space="preserve"> REF _Ref425234213 \r \h </w:instrText>
      </w:r>
      <w:r w:rsidR="000D4258">
        <w:rPr>
          <w:highlight w:val="yellow"/>
        </w:rPr>
      </w:r>
      <w:r w:rsidR="000D4258">
        <w:rPr>
          <w:highlight w:val="yellow"/>
        </w:rPr>
        <w:fldChar w:fldCharType="separate"/>
      </w:r>
      <w:r w:rsidR="0083230D">
        <w:t>4.1.1</w:t>
      </w:r>
      <w:r w:rsidR="000D4258">
        <w:rPr>
          <w:highlight w:val="yellow"/>
        </w:rPr>
        <w:fldChar w:fldCharType="end"/>
      </w:r>
      <w:r w:rsidR="00AF4A44">
        <w:t xml:space="preserve">). </w:t>
      </w:r>
    </w:p>
    <w:p w14:paraId="61E6E175" w14:textId="6A0F30B4" w:rsidR="00B94FC9" w:rsidRDefault="00AB66EF" w:rsidP="00AB66EF">
      <w:pPr>
        <w:rPr>
          <w:rFonts w:eastAsiaTheme="minorEastAsia"/>
        </w:rPr>
      </w:pPr>
      <w:r w:rsidRPr="007D002E">
        <w:rPr>
          <w:b/>
          <w:i/>
        </w:rPr>
        <w:t>Unexpected Findings:</w:t>
      </w:r>
      <w:r>
        <w:t xml:space="preserve"> The </w:t>
      </w:r>
      <w:r w:rsidR="009B5472">
        <w:t xml:space="preserve">variation </w:t>
      </w:r>
      <w:r>
        <w:t xml:space="preserve">in </w:t>
      </w:r>
      <w:r w:rsidR="009B5472">
        <w:t>door power</w:t>
      </w:r>
      <w:r>
        <w:t xml:space="preserve"> is greater than expected. </w:t>
      </w:r>
      <w:r w:rsidR="00B84154">
        <w:rPr>
          <w:rFonts w:eastAsiaTheme="minorEastAsia"/>
        </w:rPr>
        <w:t xml:space="preserve">This parameter depends on </w:t>
      </w:r>
      <w:r w:rsidR="006943C4">
        <w:rPr>
          <w:rFonts w:eastAsiaTheme="minorEastAsia"/>
        </w:rPr>
        <w:t>factors incl</w:t>
      </w:r>
      <w:r w:rsidR="007D002E">
        <w:rPr>
          <w:rFonts w:eastAsiaTheme="minorEastAsia"/>
        </w:rPr>
        <w:t>ud</w:t>
      </w:r>
      <w:r w:rsidR="006943C4">
        <w:rPr>
          <w:rFonts w:eastAsiaTheme="minorEastAsia"/>
        </w:rPr>
        <w:t xml:space="preserve">ing </w:t>
      </w:r>
      <w:r w:rsidR="00B84154">
        <w:rPr>
          <w:rFonts w:eastAsiaTheme="minorEastAsia"/>
        </w:rPr>
        <w:t>the temperature</w:t>
      </w:r>
      <w:r w:rsidR="009B5472">
        <w:rPr>
          <w:rFonts w:eastAsiaTheme="minorEastAsia"/>
        </w:rPr>
        <w:t xml:space="preserve"> or humidity</w:t>
      </w:r>
      <w:r w:rsidR="00B84154">
        <w:rPr>
          <w:rFonts w:eastAsiaTheme="minorEastAsia"/>
        </w:rPr>
        <w:t xml:space="preserve"> setpoint, rated door power, </w:t>
      </w:r>
      <w:r w:rsidR="00BB7C83">
        <w:rPr>
          <w:rFonts w:eastAsiaTheme="minorEastAsia"/>
        </w:rPr>
        <w:t xml:space="preserve">and </w:t>
      </w:r>
      <w:r w:rsidR="00B84154">
        <w:rPr>
          <w:rFonts w:eastAsiaTheme="minorEastAsia"/>
        </w:rPr>
        <w:t>door size</w:t>
      </w:r>
      <w:r w:rsidR="009B5472">
        <w:rPr>
          <w:rFonts w:eastAsiaTheme="minorEastAsia"/>
        </w:rPr>
        <w:t>.</w:t>
      </w:r>
      <w:r w:rsidR="00B84154">
        <w:rPr>
          <w:rFonts w:eastAsiaTheme="minorEastAsia"/>
        </w:rPr>
        <w:t xml:space="preserve"> </w:t>
      </w:r>
    </w:p>
    <w:p w14:paraId="61E6E176" w14:textId="63CC5DC1" w:rsidR="009B5472" w:rsidRPr="007D002E" w:rsidRDefault="008E2F4C" w:rsidP="009B5472">
      <w:pPr>
        <w:pStyle w:val="Heading5"/>
      </w:pPr>
      <w:r>
        <w:t xml:space="preserve">ASDH </w:t>
      </w:r>
      <w:r w:rsidR="009B5472">
        <w:t>Run Time with</w:t>
      </w:r>
      <w:r w:rsidR="008E541B">
        <w:t>out</w:t>
      </w:r>
      <w:r w:rsidR="009B5472">
        <w:t xml:space="preserve"> Controls </w:t>
      </w:r>
    </w:p>
    <w:p w14:paraId="61E6E177" w14:textId="006DBF7F" w:rsidR="00B94FC9" w:rsidRDefault="000D4258" w:rsidP="00B94FC9">
      <w:r w:rsidRPr="008969AE">
        <w:fldChar w:fldCharType="begin"/>
      </w:r>
      <w:r w:rsidR="00B94FC9" w:rsidRPr="0046211C">
        <w:instrText xml:space="preserve"> REF _Ref423364059 \h </w:instrText>
      </w:r>
      <w:r w:rsidR="0046211C">
        <w:instrText xml:space="preserve"> \* MERGEFORMAT </w:instrText>
      </w:r>
      <w:r w:rsidRPr="008969AE">
        <w:fldChar w:fldCharType="separate"/>
      </w:r>
      <w:r w:rsidR="0083230D">
        <w:t xml:space="preserve">Figure </w:t>
      </w:r>
      <w:r w:rsidR="0083230D">
        <w:rPr>
          <w:noProof/>
        </w:rPr>
        <w:t>46</w:t>
      </w:r>
      <w:r w:rsidRPr="008969AE">
        <w:fldChar w:fldCharType="end"/>
      </w:r>
      <w:r w:rsidR="00B94FC9" w:rsidRPr="008969AE">
        <w:t xml:space="preserve"> compares the </w:t>
      </w:r>
      <w:r w:rsidR="008969AE">
        <w:rPr>
          <w:szCs w:val="20"/>
        </w:rPr>
        <w:t>effective</w:t>
      </w:r>
      <w:r w:rsidR="008969AE" w:rsidRPr="004E351D">
        <w:rPr>
          <w:szCs w:val="20"/>
        </w:rPr>
        <w:t xml:space="preserve"> </w:t>
      </w:r>
      <w:r w:rsidR="00B94FC9" w:rsidRPr="008969AE">
        <w:t>run</w:t>
      </w:r>
      <w:r w:rsidR="007D002E" w:rsidRPr="008969AE">
        <w:t xml:space="preserve"> </w:t>
      </w:r>
      <w:r w:rsidR="00B94FC9" w:rsidRPr="008969AE">
        <w:t xml:space="preserve">time of </w:t>
      </w:r>
      <w:r w:rsidR="006E78BB" w:rsidRPr="0097432A">
        <w:t>nine</w:t>
      </w:r>
      <w:r w:rsidR="006E78BB" w:rsidRPr="008969AE">
        <w:t xml:space="preserve"> </w:t>
      </w:r>
      <w:r w:rsidR="00BF492F" w:rsidRPr="008969AE">
        <w:t>ASDHs</w:t>
      </w:r>
      <w:r w:rsidR="00BF492F">
        <w:t xml:space="preserve"> </w:t>
      </w:r>
      <w:r w:rsidR="006E78BB">
        <w:t>operating without controls</w:t>
      </w:r>
      <w:r w:rsidR="00B94FC9">
        <w:t>.</w:t>
      </w:r>
    </w:p>
    <w:p w14:paraId="61E6E178" w14:textId="77777777" w:rsidR="007D002E" w:rsidRPr="00AB66EF" w:rsidRDefault="007D002E" w:rsidP="00B94FC9"/>
    <w:p w14:paraId="61E6E179" w14:textId="41B681A3" w:rsidR="00B94FC9" w:rsidRDefault="00B94FC9" w:rsidP="00B94FC9">
      <w:pPr>
        <w:pStyle w:val="Caption"/>
      </w:pPr>
      <w:r w:rsidDel="00B84154">
        <w:t xml:space="preserve"> </w:t>
      </w:r>
      <w:bookmarkStart w:id="326" w:name="_Ref423364059"/>
      <w:bookmarkStart w:id="327" w:name="_Toc423531849"/>
      <w:bookmarkStart w:id="328" w:name="_Toc424215834"/>
      <w:bookmarkStart w:id="329" w:name="_Toc432063096"/>
      <w:r>
        <w:t xml:space="preserve">Figure </w:t>
      </w:r>
      <w:fldSimple w:instr=" SEQ Figure \* ARABIC ">
        <w:r w:rsidR="0083230D">
          <w:rPr>
            <w:noProof/>
          </w:rPr>
          <w:t>46</w:t>
        </w:r>
      </w:fldSimple>
      <w:bookmarkEnd w:id="326"/>
      <w:r w:rsidR="007D002E">
        <w:t xml:space="preserve">. </w:t>
      </w:r>
      <w:r w:rsidR="00120BA9">
        <w:t xml:space="preserve">Unit Comparison – </w:t>
      </w:r>
      <w:r w:rsidR="007D002E">
        <w:t xml:space="preserve">Average </w:t>
      </w:r>
      <w:r w:rsidR="00D12AFB">
        <w:t>Bas</w:t>
      </w:r>
      <w:r w:rsidR="00071FC0">
        <w:t>e</w:t>
      </w:r>
      <w:r w:rsidR="00D12AFB">
        <w:t>line</w:t>
      </w:r>
      <w:r>
        <w:t xml:space="preserve"> </w:t>
      </w:r>
      <w:r w:rsidR="00120BA9">
        <w:t xml:space="preserve">ASDH </w:t>
      </w:r>
      <w:r>
        <w:t>Run</w:t>
      </w:r>
      <w:r w:rsidR="009478D4">
        <w:t xml:space="preserve"> T</w:t>
      </w:r>
      <w:r>
        <w:t xml:space="preserve">ime </w:t>
      </w:r>
      <w:bookmarkEnd w:id="327"/>
      <w:bookmarkEnd w:id="328"/>
      <w:r w:rsidR="00120BA9">
        <w:t>(%)</w:t>
      </w:r>
      <w:r w:rsidR="001D0032">
        <w:t>*</w:t>
      </w:r>
      <w:bookmarkEnd w:id="329"/>
    </w:p>
    <w:p w14:paraId="61E6E17A" w14:textId="77777777" w:rsidR="00B94FC9" w:rsidRDefault="00466D17" w:rsidP="00895DE3">
      <w:pPr>
        <w:pStyle w:val="Figure"/>
      </w:pPr>
      <w:r>
        <w:drawing>
          <wp:inline distT="0" distB="0" distL="0" distR="0" wp14:anchorId="61E6E74D" wp14:editId="61E6E74E">
            <wp:extent cx="5949950" cy="2743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9950" cy="2743200"/>
                    </a:xfrm>
                    <a:prstGeom prst="rect">
                      <a:avLst/>
                    </a:prstGeom>
                    <a:noFill/>
                  </pic:spPr>
                </pic:pic>
              </a:graphicData>
            </a:graphic>
          </wp:inline>
        </w:drawing>
      </w:r>
    </w:p>
    <w:p w14:paraId="02E8644F" w14:textId="11C972A7" w:rsidR="001D0032" w:rsidRPr="0036034A" w:rsidRDefault="001D0032" w:rsidP="0036034A">
      <w:pPr>
        <w:rPr>
          <w:sz w:val="19"/>
          <w:szCs w:val="19"/>
        </w:rPr>
      </w:pPr>
      <w:r w:rsidRPr="002F1C5A">
        <w:rPr>
          <w:sz w:val="19"/>
          <w:szCs w:val="19"/>
        </w:rPr>
        <w:t>*All data from primary measurements</w:t>
      </w:r>
    </w:p>
    <w:p w14:paraId="61E6E17B" w14:textId="30FBFA6B" w:rsidR="008E541B" w:rsidRDefault="008E541B" w:rsidP="008E541B">
      <w:r w:rsidRPr="007D002E">
        <w:rPr>
          <w:b/>
          <w:i/>
        </w:rPr>
        <w:t>Key Findings:</w:t>
      </w:r>
      <w:r>
        <w:t xml:space="preserve"> The average uncontrolled run time for ASDHs was near 100% (overall average = 93.5%). The evaluation team used this result as the </w:t>
      </w:r>
      <w:r w:rsidR="00D12AFB">
        <w:t>baseline</w:t>
      </w:r>
      <w:r>
        <w:t xml:space="preserve"> run</w:t>
      </w:r>
      <w:r w:rsidR="009649D7">
        <w:t>-</w:t>
      </w:r>
      <w:r>
        <w:t>time condition for ASDH controls.</w:t>
      </w:r>
    </w:p>
    <w:p w14:paraId="61E6E17C" w14:textId="3FAFF1E7" w:rsidR="008E541B" w:rsidRDefault="008E541B" w:rsidP="008E541B">
      <w:r w:rsidRPr="007D002E">
        <w:rPr>
          <w:b/>
          <w:i/>
        </w:rPr>
        <w:t>Unexpected Findings:</w:t>
      </w:r>
      <w:r>
        <w:t xml:space="preserve"> Two of the ASDHs had lower run</w:t>
      </w:r>
      <w:r w:rsidR="009649D7">
        <w:t>-</w:t>
      </w:r>
      <w:r>
        <w:t>time values. At one site (2. DH-A: Liquor Store), site personnel manually turned the heaters on and off every night. Through discussions with contractors, we confirmed this is fairly common operating condition. We collected pre- and post-</w:t>
      </w:r>
      <w:r w:rsidR="00D12AFB">
        <w:t xml:space="preserve">installation </w:t>
      </w:r>
      <w:r>
        <w:t>data on this case, so we kept these results because it could be accurately included in both loadshapes. At another site (4. DH-A: Liquor Store), the heater was manually turned off intermittently throughout the metering period for</w:t>
      </w:r>
      <w:r w:rsidR="00D632FE">
        <w:t xml:space="preserve"> as long as two days at a time.</w:t>
      </w:r>
      <w:r w:rsidR="00852812">
        <w:t xml:space="preserve"> We also included this site in our analysis. </w:t>
      </w:r>
    </w:p>
    <w:p w14:paraId="61E6E17D" w14:textId="5BE01278" w:rsidR="00E96CD8" w:rsidRPr="00FC7695" w:rsidRDefault="008E2F4C" w:rsidP="0083516E">
      <w:pPr>
        <w:pStyle w:val="Heading5"/>
      </w:pPr>
      <w:r>
        <w:t xml:space="preserve">ASDH </w:t>
      </w:r>
      <w:r w:rsidR="008E541B">
        <w:t xml:space="preserve">Run Time with </w:t>
      </w:r>
      <w:r w:rsidR="00E96CD8">
        <w:t>Controls</w:t>
      </w:r>
    </w:p>
    <w:p w14:paraId="61E6E17E" w14:textId="3E31607B" w:rsidR="00E96CD8" w:rsidRDefault="000D4258" w:rsidP="00B94FC9">
      <w:r>
        <w:fldChar w:fldCharType="begin"/>
      </w:r>
      <w:r w:rsidR="00E96CD8">
        <w:instrText xml:space="preserve"> REF _Ref423367128 \h </w:instrText>
      </w:r>
      <w:r>
        <w:fldChar w:fldCharType="separate"/>
      </w:r>
      <w:r w:rsidR="0083230D">
        <w:t xml:space="preserve">Figure </w:t>
      </w:r>
      <w:r w:rsidR="0083230D">
        <w:rPr>
          <w:noProof/>
        </w:rPr>
        <w:t>47</w:t>
      </w:r>
      <w:r>
        <w:fldChar w:fldCharType="end"/>
      </w:r>
      <w:r w:rsidR="00E96CD8">
        <w:t xml:space="preserve"> compares the </w:t>
      </w:r>
      <w:r w:rsidR="008969AE">
        <w:t>effective</w:t>
      </w:r>
      <w:r w:rsidR="006E78BB">
        <w:t xml:space="preserve"> </w:t>
      </w:r>
      <w:r w:rsidR="009478D4">
        <w:t>run time</w:t>
      </w:r>
      <w:r w:rsidR="00E96CD8">
        <w:t xml:space="preserve"> </w:t>
      </w:r>
      <w:r w:rsidR="00E96CD8" w:rsidRPr="008969AE">
        <w:t xml:space="preserve">of </w:t>
      </w:r>
      <w:r w:rsidR="006E78BB" w:rsidRPr="0097432A">
        <w:t>19</w:t>
      </w:r>
      <w:r w:rsidR="006E78BB" w:rsidRPr="008969AE">
        <w:t xml:space="preserve"> </w:t>
      </w:r>
      <w:r w:rsidR="00E96CD8" w:rsidRPr="008969AE">
        <w:t>ASDHs</w:t>
      </w:r>
      <w:r w:rsidR="00E96CD8">
        <w:t xml:space="preserve"> with controls (</w:t>
      </w:r>
      <w:r w:rsidR="004055ED">
        <w:t>ON/OFF</w:t>
      </w:r>
      <w:r w:rsidR="00E96CD8">
        <w:t>, micropulse, and unknown).</w:t>
      </w:r>
      <w:r w:rsidR="00F72C5E">
        <w:rPr>
          <w:rStyle w:val="FootnoteReference"/>
        </w:rPr>
        <w:footnoteReference w:id="24"/>
      </w:r>
      <w:r w:rsidR="00E96CD8">
        <w:t xml:space="preserve"> </w:t>
      </w:r>
    </w:p>
    <w:p w14:paraId="61E6E17F" w14:textId="184B3E68" w:rsidR="00E96CD8" w:rsidRDefault="00E96CD8">
      <w:pPr>
        <w:pStyle w:val="Caption"/>
      </w:pPr>
      <w:bookmarkStart w:id="330" w:name="_Ref423367128"/>
      <w:bookmarkStart w:id="331" w:name="_Toc423531850"/>
      <w:bookmarkStart w:id="332" w:name="_Toc424215835"/>
      <w:bookmarkStart w:id="333" w:name="_Toc432063097"/>
      <w:r>
        <w:t xml:space="preserve">Figure </w:t>
      </w:r>
      <w:fldSimple w:instr=" SEQ Figure \* ARABIC ">
        <w:r w:rsidR="0083230D">
          <w:rPr>
            <w:noProof/>
          </w:rPr>
          <w:t>47</w:t>
        </w:r>
      </w:fldSimple>
      <w:bookmarkEnd w:id="330"/>
      <w:r>
        <w:t xml:space="preserve">. </w:t>
      </w:r>
      <w:r w:rsidR="00120BA9">
        <w:t xml:space="preserve">Unit Comparison – </w:t>
      </w:r>
      <w:r>
        <w:t xml:space="preserve">Average </w:t>
      </w:r>
      <w:r w:rsidR="00120BA9">
        <w:t xml:space="preserve">ASDH </w:t>
      </w:r>
      <w:r>
        <w:t>Run</w:t>
      </w:r>
      <w:r w:rsidR="009478D4">
        <w:t xml:space="preserve"> T</w:t>
      </w:r>
      <w:r>
        <w:t>ime with Controls</w:t>
      </w:r>
      <w:bookmarkEnd w:id="331"/>
      <w:bookmarkEnd w:id="332"/>
      <w:r w:rsidR="001D0032">
        <w:t>*</w:t>
      </w:r>
      <w:bookmarkEnd w:id="333"/>
    </w:p>
    <w:p w14:paraId="61E6E180" w14:textId="77777777" w:rsidR="00E96CD8" w:rsidRDefault="00E96CD8" w:rsidP="00B94FC9">
      <w:r>
        <w:rPr>
          <w:noProof/>
        </w:rPr>
        <w:drawing>
          <wp:inline distT="0" distB="0" distL="0" distR="0" wp14:anchorId="61E6E74F" wp14:editId="61E6E750">
            <wp:extent cx="5949950" cy="27495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9950" cy="2749550"/>
                    </a:xfrm>
                    <a:prstGeom prst="rect">
                      <a:avLst/>
                    </a:prstGeom>
                    <a:noFill/>
                  </pic:spPr>
                </pic:pic>
              </a:graphicData>
            </a:graphic>
          </wp:inline>
        </w:drawing>
      </w:r>
    </w:p>
    <w:p w14:paraId="27BA8464" w14:textId="4058BAA8" w:rsidR="001D0032" w:rsidRPr="0036034A" w:rsidRDefault="001D0032" w:rsidP="00B94FC9">
      <w:pPr>
        <w:rPr>
          <w:sz w:val="19"/>
          <w:szCs w:val="19"/>
        </w:rPr>
      </w:pPr>
      <w:r w:rsidRPr="002F1C5A">
        <w:rPr>
          <w:sz w:val="19"/>
          <w:szCs w:val="19"/>
        </w:rPr>
        <w:t>*</w:t>
      </w:r>
      <w:r>
        <w:rPr>
          <w:sz w:val="19"/>
          <w:szCs w:val="19"/>
        </w:rPr>
        <w:t>Site numbers that begin with “ACH” are from secondary data collection.</w:t>
      </w:r>
    </w:p>
    <w:p w14:paraId="61E6E181" w14:textId="77777777" w:rsidR="00E96CD8" w:rsidRDefault="00E96CD8" w:rsidP="00E96CD8">
      <w:r w:rsidRPr="004055ED">
        <w:rPr>
          <w:b/>
          <w:i/>
        </w:rPr>
        <w:t>Key Findings:</w:t>
      </w:r>
      <w:r>
        <w:t xml:space="preserve"> The average run</w:t>
      </w:r>
      <w:r w:rsidR="004055ED">
        <w:t xml:space="preserve"> </w:t>
      </w:r>
      <w:r>
        <w:t xml:space="preserve">time for </w:t>
      </w:r>
      <w:r w:rsidR="004055ED">
        <w:t xml:space="preserve">all </w:t>
      </w:r>
      <w:r>
        <w:t xml:space="preserve">ASDHs with controls was 46.4%. </w:t>
      </w:r>
      <w:r w:rsidR="00D73798">
        <w:t>The micropulse controls (45.4%) outperformed t</w:t>
      </w:r>
      <w:r>
        <w:t xml:space="preserve">he </w:t>
      </w:r>
      <w:r w:rsidR="004055ED">
        <w:t>ON/OFF</w:t>
      </w:r>
      <w:r>
        <w:t xml:space="preserve"> </w:t>
      </w:r>
      <w:r w:rsidR="006A2712">
        <w:t>control</w:t>
      </w:r>
      <w:r>
        <w:t xml:space="preserve">s </w:t>
      </w:r>
      <w:r w:rsidR="00D73798">
        <w:t>(58.9%)</w:t>
      </w:r>
      <w:r>
        <w:t xml:space="preserve">. </w:t>
      </w:r>
      <w:r w:rsidR="00D73798">
        <w:t xml:space="preserve">The evaluation team </w:t>
      </w:r>
      <w:r w:rsidR="00364656">
        <w:t xml:space="preserve">used these results to estimate performance of </w:t>
      </w:r>
      <w:r w:rsidR="00D73798">
        <w:t>ASDH controls</w:t>
      </w:r>
      <w:r w:rsidR="00364656">
        <w:t xml:space="preserve"> (see Section </w:t>
      </w:r>
      <w:r w:rsidR="000D4258">
        <w:rPr>
          <w:highlight w:val="yellow"/>
        </w:rPr>
        <w:fldChar w:fldCharType="begin"/>
      </w:r>
      <w:r w:rsidR="00CD37C5">
        <w:instrText xml:space="preserve"> REF _Ref425233863 \r \h </w:instrText>
      </w:r>
      <w:r w:rsidR="000D4258">
        <w:rPr>
          <w:highlight w:val="yellow"/>
        </w:rPr>
      </w:r>
      <w:r w:rsidR="000D4258">
        <w:rPr>
          <w:highlight w:val="yellow"/>
        </w:rPr>
        <w:fldChar w:fldCharType="separate"/>
      </w:r>
      <w:r w:rsidR="0083230D">
        <w:t>4.1.2</w:t>
      </w:r>
      <w:r w:rsidR="000D4258">
        <w:rPr>
          <w:highlight w:val="yellow"/>
        </w:rPr>
        <w:fldChar w:fldCharType="end"/>
      </w:r>
      <w:r w:rsidR="00CD37C5">
        <w:t>).</w:t>
      </w:r>
    </w:p>
    <w:p w14:paraId="61E6E182" w14:textId="1D4B75BE" w:rsidR="00EE0C1F" w:rsidRDefault="00E96CD8">
      <w:r w:rsidRPr="004055ED">
        <w:rPr>
          <w:b/>
          <w:i/>
        </w:rPr>
        <w:t>Unexpected Findings:</w:t>
      </w:r>
      <w:r>
        <w:t xml:space="preserve"> </w:t>
      </w:r>
      <w:r w:rsidR="00DB20A3">
        <w:t>T</w:t>
      </w:r>
      <w:r>
        <w:t>he</w:t>
      </w:r>
      <w:r w:rsidR="00DB20A3">
        <w:t xml:space="preserve"> effective</w:t>
      </w:r>
      <w:r>
        <w:t xml:space="preserve"> controlled run</w:t>
      </w:r>
      <w:r w:rsidR="004055ED">
        <w:t xml:space="preserve"> </w:t>
      </w:r>
      <w:r>
        <w:t>time</w:t>
      </w:r>
      <w:r w:rsidR="00DB20A3">
        <w:t xml:space="preserve"> ranged </w:t>
      </w:r>
      <w:r>
        <w:t>from 11.9% to 88.3%. This parameter is dependent on many factors</w:t>
      </w:r>
      <w:r w:rsidR="004055ED">
        <w:t>, including</w:t>
      </w:r>
      <w:r>
        <w:t xml:space="preserve"> control strategy temperature setpoint</w:t>
      </w:r>
      <w:r w:rsidR="004055ED">
        <w:t xml:space="preserve"> and</w:t>
      </w:r>
      <w:r>
        <w:t xml:space="preserve"> rated power of the heater. </w:t>
      </w:r>
    </w:p>
    <w:p w14:paraId="61E6E183" w14:textId="77777777" w:rsidR="00EA408B" w:rsidRPr="007235E9" w:rsidRDefault="00EA408B" w:rsidP="00EA408B">
      <w:pPr>
        <w:pStyle w:val="Heading4"/>
      </w:pPr>
      <w:bookmarkStart w:id="334" w:name="_Ref427579369"/>
      <w:r w:rsidRPr="007235E9">
        <w:t>Treatment of Special Cases</w:t>
      </w:r>
      <w:bookmarkEnd w:id="334"/>
    </w:p>
    <w:p w14:paraId="61E6E184" w14:textId="7CC123DB" w:rsidR="00107E49" w:rsidRDefault="006C57BD" w:rsidP="00B25754">
      <w:pPr>
        <w:pStyle w:val="NormalIntroSentence"/>
      </w:pPr>
      <w:r w:rsidRPr="0097432A">
        <w:t>Our primary data collection uncovered</w:t>
      </w:r>
      <w:r w:rsidR="00107E49" w:rsidRPr="0097432A">
        <w:t xml:space="preserve"> </w:t>
      </w:r>
      <w:r w:rsidR="002D5134" w:rsidRPr="0097432A">
        <w:t xml:space="preserve">several </w:t>
      </w:r>
      <w:r w:rsidR="00107E49" w:rsidRPr="0097432A">
        <w:t>atypical scenarios</w:t>
      </w:r>
      <w:r w:rsidR="002D5134" w:rsidRPr="0097432A">
        <w:t xml:space="preserve"> for both </w:t>
      </w:r>
      <w:r w:rsidR="00D12AFB" w:rsidRPr="0097432A">
        <w:t>baseline</w:t>
      </w:r>
      <w:r w:rsidR="002D5134" w:rsidRPr="0097432A">
        <w:t xml:space="preserve"> and post-</w:t>
      </w:r>
      <w:r w:rsidR="00D12AFB" w:rsidRPr="00EE582D">
        <w:t xml:space="preserve">installation </w:t>
      </w:r>
      <w:r w:rsidR="002D5134" w:rsidRPr="0097432A">
        <w:t>conditions.  This section summarizes these scenarios and our treatment of the data.</w:t>
      </w:r>
    </w:p>
    <w:p w14:paraId="3FF7A60F" w14:textId="101B59DB" w:rsidR="001174AE" w:rsidRPr="00055B77" w:rsidRDefault="001174AE" w:rsidP="007235E9">
      <w:pPr>
        <w:pStyle w:val="Heading5"/>
      </w:pPr>
      <w:r>
        <w:t>Evaporator Fan Motors and Controls</w:t>
      </w:r>
    </w:p>
    <w:p w14:paraId="6C3C5B8B" w14:textId="6DEEE26B" w:rsidR="009D6C7A" w:rsidRDefault="00FC3FF3" w:rsidP="00B25754">
      <w:pPr>
        <w:pStyle w:val="Bulletlevel1"/>
      </w:pPr>
      <w:r>
        <w:t xml:space="preserve">A </w:t>
      </w:r>
      <w:r w:rsidR="005C67E7">
        <w:t>SP</w:t>
      </w:r>
      <w:r w:rsidR="004055ED">
        <w:t>-to-</w:t>
      </w:r>
      <w:r>
        <w:t>EC</w:t>
      </w:r>
      <w:r w:rsidR="004055ED">
        <w:t>M</w:t>
      </w:r>
      <w:r>
        <w:t xml:space="preserve"> retrofit </w:t>
      </w:r>
      <w:r w:rsidR="00A24927">
        <w:t xml:space="preserve">that </w:t>
      </w:r>
      <w:r>
        <w:t>was not p</w:t>
      </w:r>
      <w:r w:rsidR="00A24927">
        <w:t xml:space="preserve">rovided an incentive through </w:t>
      </w:r>
      <w:r>
        <w:t xml:space="preserve">the program. </w:t>
      </w:r>
    </w:p>
    <w:p w14:paraId="61E6E185" w14:textId="0AC3B69F" w:rsidR="00107E49" w:rsidRPr="00325403" w:rsidRDefault="00895DE3" w:rsidP="009D6C7A">
      <w:pPr>
        <w:pStyle w:val="Bulletlevel1"/>
        <w:numPr>
          <w:ilvl w:val="1"/>
          <w:numId w:val="1"/>
        </w:numPr>
      </w:pPr>
      <w:r>
        <w:t>Because t</w:t>
      </w:r>
      <w:r w:rsidR="00FC3FF3">
        <w:t>he baseline and installed conditions were consistent with our other observations</w:t>
      </w:r>
      <w:r w:rsidR="009D6C7A">
        <w:t xml:space="preserve"> from program-sponsored measures</w:t>
      </w:r>
      <w:r w:rsidR="00FC3FF3">
        <w:t xml:space="preserve">, we included </w:t>
      </w:r>
      <w:r w:rsidR="009D6C7A">
        <w:t>this unit</w:t>
      </w:r>
      <w:r w:rsidR="00FC3FF3">
        <w:t xml:space="preserve"> in our analysis.</w:t>
      </w:r>
      <w:r w:rsidR="00107E49" w:rsidRPr="00055B77">
        <w:t xml:space="preserve"> </w:t>
      </w:r>
    </w:p>
    <w:p w14:paraId="35624803" w14:textId="06DEA9D2" w:rsidR="009D6C7A" w:rsidRDefault="00FC3FF3" w:rsidP="00B25754">
      <w:pPr>
        <w:pStyle w:val="Bulletlevel1"/>
      </w:pPr>
      <w:r>
        <w:t xml:space="preserve">Two </w:t>
      </w:r>
      <w:r w:rsidR="009D6C7A">
        <w:t xml:space="preserve">ECM retrofit measures replaced </w:t>
      </w:r>
      <w:r>
        <w:t xml:space="preserve">PSC motors instead of </w:t>
      </w:r>
      <w:r w:rsidR="005C67E7">
        <w:t>SP</w:t>
      </w:r>
      <w:r w:rsidR="004055ED">
        <w:t xml:space="preserve"> </w:t>
      </w:r>
      <w:r>
        <w:t xml:space="preserve">motors. </w:t>
      </w:r>
    </w:p>
    <w:p w14:paraId="61E6E186" w14:textId="46855090" w:rsidR="00107E49" w:rsidRPr="00325403" w:rsidRDefault="00FC3FF3" w:rsidP="007235E9">
      <w:pPr>
        <w:pStyle w:val="Bulletlevel1"/>
        <w:numPr>
          <w:ilvl w:val="1"/>
          <w:numId w:val="1"/>
        </w:numPr>
      </w:pPr>
      <w:r>
        <w:t xml:space="preserve">Because PSC motors </w:t>
      </w:r>
      <w:r w:rsidR="00F84196">
        <w:t>were not prevalent in the sample</w:t>
      </w:r>
      <w:r>
        <w:t xml:space="preserve">, we removed </w:t>
      </w:r>
      <w:r w:rsidR="00D50D37">
        <w:t>them</w:t>
      </w:r>
      <w:r>
        <w:t xml:space="preserve"> from our analysis. Thus, </w:t>
      </w:r>
      <w:r w:rsidR="00F84196">
        <w:t>our results are based on</w:t>
      </w:r>
      <w:r>
        <w:t xml:space="preserve"> </w:t>
      </w:r>
      <w:r w:rsidR="00F84196">
        <w:t xml:space="preserve">a </w:t>
      </w:r>
      <w:r w:rsidR="005C67E7">
        <w:t>SP</w:t>
      </w:r>
      <w:r w:rsidR="00D50D37">
        <w:t xml:space="preserve"> </w:t>
      </w:r>
      <w:r>
        <w:t xml:space="preserve">motor baseline. </w:t>
      </w:r>
    </w:p>
    <w:p w14:paraId="0E29E310" w14:textId="03708ABE" w:rsidR="00F84196" w:rsidRDefault="00FC3FF3" w:rsidP="00B25754">
      <w:pPr>
        <w:pStyle w:val="Bulletlevel1"/>
      </w:pPr>
      <w:r>
        <w:t xml:space="preserve">One evaporator fan </w:t>
      </w:r>
      <w:r w:rsidR="005C67E7">
        <w:t>SP</w:t>
      </w:r>
      <w:r w:rsidR="00D50D37" w:rsidDel="00D50D37">
        <w:t xml:space="preserve"> </w:t>
      </w:r>
      <w:r>
        <w:t xml:space="preserve">motor already had controls installed. </w:t>
      </w:r>
    </w:p>
    <w:p w14:paraId="61E6E187" w14:textId="0BDA5388" w:rsidR="00107E49" w:rsidRDefault="00F84196" w:rsidP="007235E9">
      <w:pPr>
        <w:pStyle w:val="Bulletlevel1"/>
        <w:numPr>
          <w:ilvl w:val="1"/>
          <w:numId w:val="1"/>
        </w:numPr>
      </w:pPr>
      <w:r>
        <w:t>Since t</w:t>
      </w:r>
      <w:r w:rsidR="00FC3FF3">
        <w:t xml:space="preserve">he </w:t>
      </w:r>
      <w:r w:rsidR="006A2712">
        <w:t>control</w:t>
      </w:r>
      <w:r w:rsidR="00FC3FF3">
        <w:t xml:space="preserve"> was older and a different make than the other </w:t>
      </w:r>
      <w:r w:rsidR="006A2712">
        <w:t>control</w:t>
      </w:r>
      <w:r w:rsidR="00FC3FF3">
        <w:t>s observed in our sample, we did not include the measured run</w:t>
      </w:r>
      <w:r w:rsidR="00D50D37">
        <w:t xml:space="preserve"> </w:t>
      </w:r>
      <w:r w:rsidR="00FC3FF3">
        <w:t xml:space="preserve">time in our analysis. </w:t>
      </w:r>
      <w:r w:rsidR="00D50D37">
        <w:t>However, w</w:t>
      </w:r>
      <w:r w:rsidR="00FC3FF3">
        <w:t xml:space="preserve">e did use the full load </w:t>
      </w:r>
      <w:r>
        <w:t xml:space="preserve">motor </w:t>
      </w:r>
      <w:r w:rsidR="00FC3FF3">
        <w:t xml:space="preserve">power in our calculation for average </w:t>
      </w:r>
      <w:r w:rsidR="005C67E7">
        <w:t>SP</w:t>
      </w:r>
      <w:r w:rsidR="00D50D37" w:rsidDel="00D50D37">
        <w:t xml:space="preserve"> </w:t>
      </w:r>
      <w:r w:rsidR="00FC3FF3">
        <w:t>motor power.</w:t>
      </w:r>
    </w:p>
    <w:p w14:paraId="5A51C9F3" w14:textId="6DE20AAF" w:rsidR="00F84196" w:rsidRDefault="00F84196" w:rsidP="00B25754">
      <w:pPr>
        <w:pStyle w:val="Bulletlevel1"/>
      </w:pPr>
      <w:r>
        <w:t>C</w:t>
      </w:r>
      <w:r w:rsidR="00FC3FF3">
        <w:t xml:space="preserve">ontrols installed on a </w:t>
      </w:r>
      <w:r w:rsidR="005C67E7">
        <w:t>SP</w:t>
      </w:r>
      <w:r w:rsidR="00D50D37" w:rsidDel="00D50D37">
        <w:t xml:space="preserve"> </w:t>
      </w:r>
      <w:r w:rsidR="00FC3FF3">
        <w:t xml:space="preserve">motor </w:t>
      </w:r>
      <w:r>
        <w:t xml:space="preserve">(rather than an ECM) </w:t>
      </w:r>
      <w:r w:rsidR="00FC3FF3">
        <w:t xml:space="preserve">as part of the program. </w:t>
      </w:r>
    </w:p>
    <w:p w14:paraId="61E6E188" w14:textId="2BC80E5B" w:rsidR="00FC3FF3" w:rsidRDefault="00F84196" w:rsidP="007235E9">
      <w:pPr>
        <w:pStyle w:val="Bulletlevel1"/>
        <w:numPr>
          <w:ilvl w:val="1"/>
          <w:numId w:val="1"/>
        </w:numPr>
      </w:pPr>
      <w:r>
        <w:t>We included the run</w:t>
      </w:r>
      <w:r w:rsidR="009649D7">
        <w:t>-</w:t>
      </w:r>
      <w:r>
        <w:t>time profile</w:t>
      </w:r>
      <w:r w:rsidR="009649D7">
        <w:t xml:space="preserve"> from this controller</w:t>
      </w:r>
      <w:r>
        <w:t xml:space="preserve"> in our analysis because (1) the </w:t>
      </w:r>
      <w:r w:rsidR="006A2712">
        <w:t>control</w:t>
      </w:r>
      <w:r w:rsidR="00FC3FF3">
        <w:t xml:space="preserve"> </w:t>
      </w:r>
      <w:r>
        <w:t xml:space="preserve">type matched </w:t>
      </w:r>
      <w:r w:rsidR="00FC3FF3">
        <w:t>other</w:t>
      </w:r>
      <w:r>
        <w:t xml:space="preserve"> controller</w:t>
      </w:r>
      <w:r w:rsidR="00FC3FF3">
        <w:t>s observed in our sample</w:t>
      </w:r>
      <w:r>
        <w:t>,</w:t>
      </w:r>
      <w:r w:rsidR="00FC3FF3">
        <w:t xml:space="preserve"> and </w:t>
      </w:r>
      <w:r>
        <w:t xml:space="preserve">(2) </w:t>
      </w:r>
      <w:r w:rsidR="00FC3FF3">
        <w:t xml:space="preserve">contractors confirmed this </w:t>
      </w:r>
      <w:r w:rsidR="00DF6132">
        <w:t>was not unusual</w:t>
      </w:r>
      <w:r w:rsidR="00FC3FF3">
        <w:t xml:space="preserve">. </w:t>
      </w:r>
    </w:p>
    <w:p w14:paraId="3B28A578" w14:textId="5FB72C23" w:rsidR="00F84196" w:rsidRDefault="006943C4" w:rsidP="00B25754">
      <w:pPr>
        <w:pStyle w:val="Bulletlevel1"/>
      </w:pPr>
      <w:r>
        <w:t xml:space="preserve">Two </w:t>
      </w:r>
      <w:r w:rsidR="00F84196">
        <w:t xml:space="preserve">evaporator fan </w:t>
      </w:r>
      <w:r w:rsidR="006A2712">
        <w:t>control</w:t>
      </w:r>
      <w:r>
        <w:t>s</w:t>
      </w:r>
      <w:r w:rsidR="00F84196">
        <w:t xml:space="preserve"> units</w:t>
      </w:r>
      <w:r>
        <w:t xml:space="preserve"> </w:t>
      </w:r>
      <w:r w:rsidR="00FC3FF3">
        <w:t xml:space="preserve">were </w:t>
      </w:r>
      <w:r w:rsidR="001174AE">
        <w:t>disconnected, resulting in no savings from controls</w:t>
      </w:r>
      <w:r w:rsidR="00FC3FF3">
        <w:t xml:space="preserve">. </w:t>
      </w:r>
    </w:p>
    <w:p w14:paraId="61E6E189" w14:textId="6C977E20" w:rsidR="00FC3FF3" w:rsidRDefault="001174AE" w:rsidP="007235E9">
      <w:pPr>
        <w:pStyle w:val="Bulletlevel1"/>
        <w:numPr>
          <w:ilvl w:val="1"/>
          <w:numId w:val="1"/>
        </w:numPr>
      </w:pPr>
      <w:r>
        <w:t>Because contractors confirmed that such removal is not unusual, w</w:t>
      </w:r>
      <w:r w:rsidR="00FC3FF3">
        <w:t xml:space="preserve">e </w:t>
      </w:r>
      <w:r>
        <w:t xml:space="preserve">included </w:t>
      </w:r>
      <w:r w:rsidR="00FC3FF3">
        <w:t>these cases in our analysis</w:t>
      </w:r>
      <w:r>
        <w:t>.</w:t>
      </w:r>
      <w:r w:rsidR="00FC3FF3">
        <w:t xml:space="preserve"> </w:t>
      </w:r>
    </w:p>
    <w:p w14:paraId="0DD65EF4" w14:textId="7E3551F8" w:rsidR="001174AE" w:rsidRDefault="00FC3FF3" w:rsidP="00B25754">
      <w:pPr>
        <w:pStyle w:val="Bulletlevel1"/>
      </w:pPr>
      <w:r>
        <w:t>At one site</w:t>
      </w:r>
      <w:r w:rsidR="001174AE">
        <w:t xml:space="preserve">, a planned controls installation was cancelled after </w:t>
      </w:r>
      <w:r>
        <w:t xml:space="preserve">the </w:t>
      </w:r>
      <w:r w:rsidR="001174AE">
        <w:t xml:space="preserve">implementer </w:t>
      </w:r>
      <w:r>
        <w:t xml:space="preserve">advised against installing controls. </w:t>
      </w:r>
    </w:p>
    <w:p w14:paraId="61E6E18A" w14:textId="5E96A515" w:rsidR="00FC3FF3" w:rsidRDefault="006943C4" w:rsidP="007235E9">
      <w:pPr>
        <w:pStyle w:val="Bulletlevel1"/>
        <w:numPr>
          <w:ilvl w:val="1"/>
          <w:numId w:val="1"/>
        </w:numPr>
      </w:pPr>
      <w:r>
        <w:t xml:space="preserve">We </w:t>
      </w:r>
      <w:r w:rsidR="00D50D37">
        <w:t xml:space="preserve">used </w:t>
      </w:r>
      <w:r>
        <w:t>t</w:t>
      </w:r>
      <w:r w:rsidR="00FC3FF3">
        <w:t>his unit as a baseline condition only</w:t>
      </w:r>
      <w:r w:rsidR="001174AE">
        <w:t xml:space="preserve"> to </w:t>
      </w:r>
      <w:r w:rsidR="001174AE" w:rsidRPr="008969AE">
        <w:t xml:space="preserve">estimate </w:t>
      </w:r>
      <w:r w:rsidR="00202E40" w:rsidRPr="0097432A">
        <w:t>full load operating power</w:t>
      </w:r>
      <w:r w:rsidR="001174AE" w:rsidRPr="0097432A">
        <w:t xml:space="preserve"> </w:t>
      </w:r>
      <w:r w:rsidR="001174AE" w:rsidRPr="0046211C">
        <w:t>and</w:t>
      </w:r>
      <w:r w:rsidR="001174AE">
        <w:t xml:space="preserve"> motor run</w:t>
      </w:r>
      <w:r w:rsidR="009649D7">
        <w:t xml:space="preserve"> </w:t>
      </w:r>
      <w:r w:rsidR="001174AE">
        <w:t>time without controls</w:t>
      </w:r>
      <w:r w:rsidR="00FC3FF3">
        <w:t>.</w:t>
      </w:r>
    </w:p>
    <w:p w14:paraId="4B7977F6" w14:textId="348E8378" w:rsidR="001174AE" w:rsidRDefault="008E2F4C" w:rsidP="007235E9">
      <w:pPr>
        <w:pStyle w:val="Heading5"/>
      </w:pPr>
      <w:r>
        <w:t xml:space="preserve">ASDH </w:t>
      </w:r>
      <w:r w:rsidR="001174AE">
        <w:t>Controls</w:t>
      </w:r>
    </w:p>
    <w:p w14:paraId="478E267B" w14:textId="668C83D7" w:rsidR="001174AE" w:rsidRDefault="006943C4" w:rsidP="00B25754">
      <w:pPr>
        <w:pStyle w:val="Bulletlevel1"/>
      </w:pPr>
      <w:r>
        <w:t>One ASDH unit</w:t>
      </w:r>
      <w:r w:rsidR="00FC3FF3">
        <w:t xml:space="preserve"> was not connected</w:t>
      </w:r>
      <w:r w:rsidR="001174AE">
        <w:t xml:space="preserve"> (i.e., consumed no power) </w:t>
      </w:r>
      <w:r w:rsidR="00FC3FF3">
        <w:t xml:space="preserve">in the </w:t>
      </w:r>
      <w:r w:rsidR="00D12AFB">
        <w:t>baseline</w:t>
      </w:r>
      <w:r w:rsidR="00FC3FF3">
        <w:t xml:space="preserve"> condition. </w:t>
      </w:r>
      <w:r w:rsidR="001174AE">
        <w:t>The implemente</w:t>
      </w:r>
      <w:r w:rsidR="00770D69">
        <w:t>r</w:t>
      </w:r>
      <w:r w:rsidR="001174AE">
        <w:t xml:space="preserve"> re-connected the unit after installing new controls.</w:t>
      </w:r>
    </w:p>
    <w:p w14:paraId="61E6E18B" w14:textId="6846BCCB" w:rsidR="00FC3FF3" w:rsidRDefault="00FC3FF3" w:rsidP="007235E9">
      <w:pPr>
        <w:pStyle w:val="Bulletlevel1"/>
        <w:numPr>
          <w:ilvl w:val="1"/>
          <w:numId w:val="1"/>
        </w:numPr>
      </w:pPr>
      <w:r>
        <w:t>We used only the post-installation data from this site</w:t>
      </w:r>
      <w:r w:rsidR="00770D69">
        <w:t xml:space="preserve"> to estimate run time with controls</w:t>
      </w:r>
      <w:r>
        <w:t>.</w:t>
      </w:r>
    </w:p>
    <w:p w14:paraId="0E5D6A47" w14:textId="2D41EDFF" w:rsidR="001174AE" w:rsidRDefault="00FC3FF3" w:rsidP="00B25754">
      <w:pPr>
        <w:pStyle w:val="Bulletlevel1"/>
      </w:pPr>
      <w:r>
        <w:t xml:space="preserve">At one site, the store manager manually turned off the </w:t>
      </w:r>
      <w:r w:rsidR="001174AE">
        <w:t xml:space="preserve">ASDHs each </w:t>
      </w:r>
      <w:r>
        <w:t>night.</w:t>
      </w:r>
      <w:r w:rsidR="006943C4">
        <w:t xml:space="preserve"> </w:t>
      </w:r>
    </w:p>
    <w:p w14:paraId="61E6E18C" w14:textId="11FA2471" w:rsidR="00FC3FF3" w:rsidRDefault="006943C4" w:rsidP="007235E9">
      <w:pPr>
        <w:pStyle w:val="Bulletlevel1"/>
        <w:numPr>
          <w:ilvl w:val="1"/>
          <w:numId w:val="1"/>
        </w:numPr>
      </w:pPr>
      <w:r>
        <w:t>W</w:t>
      </w:r>
      <w:r w:rsidR="00FC3FF3">
        <w:t xml:space="preserve">e included </w:t>
      </w:r>
      <w:r w:rsidR="0068439E">
        <w:t xml:space="preserve">both the </w:t>
      </w:r>
      <w:r w:rsidR="00FC3FF3">
        <w:t>pre- and post-</w:t>
      </w:r>
      <w:r w:rsidR="00D12AFB">
        <w:t xml:space="preserve">installation </w:t>
      </w:r>
      <w:r w:rsidR="00FC3FF3">
        <w:t>condition in our analysis</w:t>
      </w:r>
      <w:r>
        <w:t xml:space="preserve"> because we </w:t>
      </w:r>
      <w:r w:rsidR="00D50D37">
        <w:t xml:space="preserve">could </w:t>
      </w:r>
      <w:r>
        <w:t xml:space="preserve">capture </w:t>
      </w:r>
      <w:r w:rsidR="00D50D37">
        <w:t xml:space="preserve">data about </w:t>
      </w:r>
      <w:r>
        <w:t xml:space="preserve">the behavior </w:t>
      </w:r>
      <w:r w:rsidR="00D50D37">
        <w:t xml:space="preserve">of </w:t>
      </w:r>
      <w:r>
        <w:t>pre- and post-</w:t>
      </w:r>
      <w:r w:rsidR="006A2712">
        <w:t>control</w:t>
      </w:r>
      <w:r>
        <w:t xml:space="preserve"> installation and </w:t>
      </w:r>
      <w:r w:rsidR="00D50D37">
        <w:t xml:space="preserve">because </w:t>
      </w:r>
      <w:r w:rsidR="007F2FE2">
        <w:t xml:space="preserve">we confirmed with contractors that </w:t>
      </w:r>
      <w:r>
        <w:t>it</w:t>
      </w:r>
      <w:r w:rsidR="00D50D37">
        <w:t xml:space="preserve"> was</w:t>
      </w:r>
      <w:r>
        <w:t xml:space="preserve"> </w:t>
      </w:r>
      <w:r w:rsidR="007F2FE2">
        <w:t>not unusual</w:t>
      </w:r>
      <w:r>
        <w:t xml:space="preserve">. </w:t>
      </w:r>
    </w:p>
    <w:p w14:paraId="3D5B2625" w14:textId="77777777" w:rsidR="001174AE" w:rsidRDefault="00FC3FF3" w:rsidP="007235E9">
      <w:pPr>
        <w:pStyle w:val="Bulletlevel1"/>
      </w:pPr>
      <w:r>
        <w:t xml:space="preserve">Three ASDH units exhibited zero savings. </w:t>
      </w:r>
    </w:p>
    <w:p w14:paraId="61E6E18D" w14:textId="6CD33227" w:rsidR="00FC3FF3" w:rsidRPr="00325403" w:rsidRDefault="00FC3FF3" w:rsidP="007235E9">
      <w:pPr>
        <w:pStyle w:val="Bulletlevel1-last"/>
        <w:numPr>
          <w:ilvl w:val="1"/>
          <w:numId w:val="1"/>
        </w:numPr>
      </w:pPr>
      <w:r>
        <w:t>We were unable to determine what caused these controls to be ineffective</w:t>
      </w:r>
      <w:r w:rsidR="00D50D37">
        <w:t xml:space="preserve"> but speculated there </w:t>
      </w:r>
      <w:r>
        <w:t xml:space="preserve">could be an issue with the </w:t>
      </w:r>
      <w:r w:rsidR="006A2712">
        <w:t>control</w:t>
      </w:r>
      <w:r>
        <w:t xml:space="preserve"> model, </w:t>
      </w:r>
      <w:r w:rsidR="00D50D37">
        <w:t xml:space="preserve">a </w:t>
      </w:r>
      <w:r>
        <w:t xml:space="preserve">faulty installation, or user error. Since we could not determine the cause and because the addition of these three sites would drastically </w:t>
      </w:r>
      <w:r w:rsidR="006943C4">
        <w:t>affect</w:t>
      </w:r>
      <w:r>
        <w:t xml:space="preserve"> the results due to the small sample size, we excluded these units from our analysis. </w:t>
      </w:r>
    </w:p>
    <w:p w14:paraId="61E6E18E" w14:textId="77777777" w:rsidR="003A6715" w:rsidRDefault="003A6715" w:rsidP="00844A6A">
      <w:pPr>
        <w:pStyle w:val="Heading3"/>
      </w:pPr>
      <w:bookmarkStart w:id="335" w:name="_Ref424124154"/>
      <w:r>
        <w:t>Refrigeration Interactive Effects</w:t>
      </w:r>
      <w:bookmarkEnd w:id="335"/>
    </w:p>
    <w:p w14:paraId="61E6E18F" w14:textId="0F0A7A91" w:rsidR="0036760E" w:rsidRDefault="0036760E" w:rsidP="0024420B">
      <w:r>
        <w:t xml:space="preserve">As noted in </w:t>
      </w:r>
      <w:r w:rsidR="0075329C">
        <w:t xml:space="preserve">Step </w:t>
      </w:r>
      <w:r>
        <w:t>5</w:t>
      </w:r>
      <w:r w:rsidR="00EE799D">
        <w:t xml:space="preserve"> (</w:t>
      </w:r>
      <w:r w:rsidR="00A70F43">
        <w:t>Refrigeration Interactive</w:t>
      </w:r>
      <w:r w:rsidR="00EE799D">
        <w:t xml:space="preserve"> </w:t>
      </w:r>
      <w:r w:rsidR="00A70F43">
        <w:t>Effects</w:t>
      </w:r>
      <w:r w:rsidR="00EE799D">
        <w:t>)</w:t>
      </w:r>
      <w:r>
        <w:t xml:space="preserve"> and </w:t>
      </w:r>
      <w:r w:rsidR="0075329C">
        <w:t xml:space="preserve">Step </w:t>
      </w:r>
      <w:r>
        <w:t>6</w:t>
      </w:r>
      <w:r w:rsidR="00EE799D">
        <w:t xml:space="preserve"> (T</w:t>
      </w:r>
      <w:r>
        <w:t xml:space="preserve">otal </w:t>
      </w:r>
      <w:r w:rsidR="00EE799D">
        <w:t>Savings Loadshapes)—</w:t>
      </w:r>
      <w:r w:rsidR="0024420B">
        <w:t>described at the beginning of this</w:t>
      </w:r>
      <w:r w:rsidR="00F51F69">
        <w:t xml:space="preserve"> section,</w:t>
      </w:r>
      <w:r w:rsidR="0024420B">
        <w:t xml:space="preserve"> </w:t>
      </w:r>
      <w:r w:rsidR="000D4258">
        <w:fldChar w:fldCharType="begin"/>
      </w:r>
      <w:r w:rsidR="0024420B">
        <w:instrText xml:space="preserve"> REF _Ref423435263 \h </w:instrText>
      </w:r>
      <w:r w:rsidR="000D4258">
        <w:fldChar w:fldCharType="separate"/>
      </w:r>
      <w:r w:rsidR="0083230D">
        <w:t>Data Analysis</w:t>
      </w:r>
      <w:r w:rsidR="000D4258">
        <w:fldChar w:fldCharType="end"/>
      </w:r>
      <w:r w:rsidR="00507029">
        <w:t xml:space="preserve">, </w:t>
      </w:r>
      <w:r w:rsidR="00507029">
        <w:fldChar w:fldCharType="begin"/>
      </w:r>
      <w:r w:rsidR="00507029">
        <w:instrText xml:space="preserve"> REF _Ref423524573 \h </w:instrText>
      </w:r>
      <w:r w:rsidR="00507029">
        <w:fldChar w:fldCharType="separate"/>
      </w:r>
      <w:r w:rsidR="0083230D">
        <w:t xml:space="preserve">Figure </w:t>
      </w:r>
      <w:r w:rsidR="0083230D">
        <w:rPr>
          <w:noProof/>
        </w:rPr>
        <w:t>25</w:t>
      </w:r>
      <w:r w:rsidR="00507029">
        <w:fldChar w:fldCharType="end"/>
      </w:r>
      <w:r w:rsidR="00EE799D">
        <w:t>—</w:t>
      </w:r>
      <w:r>
        <w:t xml:space="preserve">the </w:t>
      </w:r>
      <w:r w:rsidRPr="00354C21">
        <w:rPr>
          <w:i/>
        </w:rPr>
        <w:t>total</w:t>
      </w:r>
      <w:r>
        <w:t xml:space="preserve"> savings from the refrigeration retrofit measures include</w:t>
      </w:r>
      <w:r w:rsidR="002D4031">
        <w:t>s</w:t>
      </w:r>
      <w:r>
        <w:t xml:space="preserve"> savings resulting from the reduced heat that must be rejected by the refrigeration equipment. For </w:t>
      </w:r>
      <w:r w:rsidR="00F51F69">
        <w:t xml:space="preserve">example, for </w:t>
      </w:r>
      <w:r>
        <w:t>a</w:t>
      </w:r>
      <w:r w:rsidR="00C13A07">
        <w:t xml:space="preserve">n ECM </w:t>
      </w:r>
      <w:r>
        <w:t>retrofit inside a refrigerated space, total savings include</w:t>
      </w:r>
      <w:r w:rsidR="002D4031">
        <w:t>s</w:t>
      </w:r>
      <w:r>
        <w:t xml:space="preserve"> both the direct power reduction of the more efficient fan motor and the reduced load due to </w:t>
      </w:r>
      <w:r w:rsidR="00F51F69">
        <w:t xml:space="preserve">less </w:t>
      </w:r>
      <w:r>
        <w:t xml:space="preserve">waste heat </w:t>
      </w:r>
      <w:r w:rsidR="00A24927">
        <w:t xml:space="preserve">produced </w:t>
      </w:r>
      <w:r w:rsidR="00F51F69">
        <w:t xml:space="preserve">by </w:t>
      </w:r>
      <w:r>
        <w:t xml:space="preserve">the motors. </w:t>
      </w:r>
    </w:p>
    <w:p w14:paraId="61E6E190" w14:textId="200CBBA8" w:rsidR="00895DE3" w:rsidRDefault="0036760E" w:rsidP="003A0B54">
      <w:r>
        <w:t xml:space="preserve">The evaluation team developed an </w:t>
      </w:r>
      <w:r w:rsidR="00151FDA">
        <w:t>Excel-</w:t>
      </w:r>
      <w:r>
        <w:t xml:space="preserve">based calculator to estimate these </w:t>
      </w:r>
      <w:r w:rsidR="00A70F43">
        <w:t>refrigeration interactive effects</w:t>
      </w:r>
      <w:r>
        <w:t xml:space="preserve"> for each hour of the year, based on the hourly equipment savings loadshape and ambient weather data. </w:t>
      </w:r>
      <w:r w:rsidR="000D4258">
        <w:fldChar w:fldCharType="begin"/>
      </w:r>
      <w:r>
        <w:instrText xml:space="preserve"> REF _Ref423524994 \h </w:instrText>
      </w:r>
      <w:r w:rsidR="000D4258">
        <w:fldChar w:fldCharType="separate"/>
      </w:r>
      <w:r w:rsidR="0083230D">
        <w:t xml:space="preserve">Figure </w:t>
      </w:r>
      <w:r w:rsidR="0083230D">
        <w:rPr>
          <w:noProof/>
        </w:rPr>
        <w:t>48</w:t>
      </w:r>
      <w:r w:rsidR="000D4258">
        <w:fldChar w:fldCharType="end"/>
      </w:r>
      <w:r>
        <w:t xml:space="preserve"> shows our process for calculating the additional savings </w:t>
      </w:r>
      <w:r w:rsidR="003A0B54">
        <w:t>from</w:t>
      </w:r>
      <w:r>
        <w:t xml:space="preserve"> the reduced refrigeration load. </w:t>
      </w:r>
    </w:p>
    <w:p w14:paraId="61E6E191" w14:textId="314C650E" w:rsidR="00895DE3" w:rsidRDefault="00895DE3" w:rsidP="00895DE3">
      <w:pPr>
        <w:pStyle w:val="Caption"/>
      </w:pPr>
      <w:bookmarkStart w:id="336" w:name="_Ref423524994"/>
      <w:bookmarkStart w:id="337" w:name="_Toc423531851"/>
      <w:bookmarkStart w:id="338" w:name="_Toc424215836"/>
      <w:bookmarkStart w:id="339" w:name="_Toc432063098"/>
      <w:r>
        <w:t xml:space="preserve">Figure </w:t>
      </w:r>
      <w:fldSimple w:instr=" SEQ Figure \* ARABIC ">
        <w:r w:rsidR="0083230D">
          <w:rPr>
            <w:noProof/>
          </w:rPr>
          <w:t>48</w:t>
        </w:r>
      </w:fldSimple>
      <w:bookmarkEnd w:id="336"/>
      <w:r>
        <w:t xml:space="preserve">. Analysis Steps for </w:t>
      </w:r>
      <w:r w:rsidR="00A334F0">
        <w:t>Estimating</w:t>
      </w:r>
      <w:r>
        <w:t xml:space="preserve"> Refrigeration </w:t>
      </w:r>
      <w:bookmarkEnd w:id="337"/>
      <w:bookmarkEnd w:id="338"/>
      <w:r w:rsidR="00A70F43">
        <w:t>Interactive Effects</w:t>
      </w:r>
      <w:bookmarkEnd w:id="339"/>
    </w:p>
    <w:p w14:paraId="61E6E192" w14:textId="77777777" w:rsidR="00895DE3" w:rsidRDefault="007401AE" w:rsidP="00C8233E">
      <w:pPr>
        <w:pStyle w:val="NoSpacing"/>
      </w:pPr>
      <w:r>
        <w:rPr>
          <w:noProof/>
        </w:rPr>
        <w:drawing>
          <wp:inline distT="0" distB="0" distL="0" distR="0" wp14:anchorId="61E6E751" wp14:editId="3665C813">
            <wp:extent cx="5943600" cy="26479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pic:spPr>
                </pic:pic>
              </a:graphicData>
            </a:graphic>
          </wp:inline>
        </w:drawing>
      </w:r>
    </w:p>
    <w:p w14:paraId="61E6E193" w14:textId="77777777" w:rsidR="00895DE3" w:rsidRDefault="00895DE3" w:rsidP="00895DE3">
      <w:pPr>
        <w:pStyle w:val="NormalAfterTablesandFigures"/>
      </w:pPr>
    </w:p>
    <w:p w14:paraId="61E6E194" w14:textId="5E4F22C1" w:rsidR="0036760E" w:rsidRDefault="0036760E" w:rsidP="003A0B54">
      <w:r>
        <w:t xml:space="preserve">Starting with the hourly estimates of equipment savings, we </w:t>
      </w:r>
      <w:r w:rsidR="00895DE3">
        <w:t xml:space="preserve">used a simple unit conversion to </w:t>
      </w:r>
      <w:r>
        <w:t xml:space="preserve">convert the reduced equipment power requirements to reduced refrigeration load. The model also estimates scaling factors to account for the fraction of </w:t>
      </w:r>
      <w:r w:rsidR="00895DE3">
        <w:t xml:space="preserve">the </w:t>
      </w:r>
      <w:r>
        <w:t xml:space="preserve">reduced </w:t>
      </w:r>
      <w:r w:rsidR="00A24927">
        <w:t xml:space="preserve">motor use that would have stayed inside the cooler and resulted in a reduced </w:t>
      </w:r>
      <w:r>
        <w:t>refrigeration load. We assum</w:t>
      </w:r>
      <w:r w:rsidR="00CE5176">
        <w:t xml:space="preserve">ed </w:t>
      </w:r>
      <w:r>
        <w:t xml:space="preserve">that 100% of the </w:t>
      </w:r>
      <w:r w:rsidR="00A24927">
        <w:t xml:space="preserve">fan </w:t>
      </w:r>
      <w:r>
        <w:t xml:space="preserve">motor power must be removed by </w:t>
      </w:r>
      <w:r w:rsidR="00895DE3">
        <w:t xml:space="preserve">the </w:t>
      </w:r>
      <w:r>
        <w:t>system because the equipment is fully enclosed in the refrigerated space and that 66% of the door heater power must be removed because some of the heat is rejected through the case door into the ambient space.</w:t>
      </w:r>
    </w:p>
    <w:p w14:paraId="61E6E195" w14:textId="43524EC5" w:rsidR="0036760E" w:rsidRDefault="0036760E" w:rsidP="00B25754">
      <w:pPr>
        <w:pStyle w:val="NormalIntroSentence"/>
      </w:pPr>
      <w:r>
        <w:t xml:space="preserve">The next step </w:t>
      </w:r>
      <w:r w:rsidR="00895DE3">
        <w:t xml:space="preserve">was </w:t>
      </w:r>
      <w:r>
        <w:t xml:space="preserve">to estimate the reduction in refrigeration system energy due to the reduction in refrigeration load. We developed a </w:t>
      </w:r>
      <w:r w:rsidR="00DE4E8F">
        <w:t xml:space="preserve">multi-variable regression </w:t>
      </w:r>
      <w:r>
        <w:t>model to estimate this refrigeration performance (</w:t>
      </w:r>
      <w:r w:rsidR="00895DE3">
        <w:t xml:space="preserve">in </w:t>
      </w:r>
      <w:r>
        <w:t xml:space="preserve">kW/ton) based on performance curves for the </w:t>
      </w:r>
      <w:r w:rsidR="00A24927">
        <w:t xml:space="preserve">typical </w:t>
      </w:r>
      <w:r>
        <w:t xml:space="preserve">packaged refrigeration systems observed in our study, typical cooler and freezer evaporator temperatures (30°F for coolers and -10°F for freezers), and typical hourly outdoor temperatures (from National Oceanic and Atmospheric Administration typical meteorological year </w:t>
      </w:r>
      <w:r w:rsidR="00BD6C5F">
        <w:t>3 weather data records) from the</w:t>
      </w:r>
      <w:r w:rsidR="00895DE3">
        <w:t>se</w:t>
      </w:r>
      <w:r w:rsidR="00BD6C5F">
        <w:t xml:space="preserve"> cities: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95DE3" w14:paraId="61E6E19D" w14:textId="77777777" w:rsidTr="00895DE3">
        <w:tc>
          <w:tcPr>
            <w:tcW w:w="4675" w:type="dxa"/>
          </w:tcPr>
          <w:p w14:paraId="61E6E196" w14:textId="77777777" w:rsidR="00895DE3" w:rsidRDefault="00895DE3" w:rsidP="00895DE3">
            <w:pPr>
              <w:pStyle w:val="Bulletlevel1"/>
            </w:pPr>
            <w:r>
              <w:t>Portland, Maine</w:t>
            </w:r>
          </w:p>
          <w:p w14:paraId="61E6E197" w14:textId="77777777" w:rsidR="00895DE3" w:rsidRDefault="00895DE3" w:rsidP="00895DE3">
            <w:pPr>
              <w:pStyle w:val="Bulletlevel1"/>
            </w:pPr>
            <w:r>
              <w:t>Rochester, New York</w:t>
            </w:r>
          </w:p>
          <w:p w14:paraId="61E6E198" w14:textId="77777777" w:rsidR="00895DE3" w:rsidRDefault="00895DE3" w:rsidP="00895DE3">
            <w:pPr>
              <w:pStyle w:val="Bulletlevel1"/>
            </w:pPr>
            <w:r>
              <w:t>Concord, Massachusetts</w:t>
            </w:r>
          </w:p>
          <w:p w14:paraId="61E6E199" w14:textId="77777777" w:rsidR="00895DE3" w:rsidRDefault="00895DE3" w:rsidP="00CE5176">
            <w:pPr>
              <w:pStyle w:val="Bulletlevel1"/>
            </w:pPr>
            <w:r>
              <w:t>Boston, Massachusetts</w:t>
            </w:r>
          </w:p>
        </w:tc>
        <w:tc>
          <w:tcPr>
            <w:tcW w:w="4675" w:type="dxa"/>
          </w:tcPr>
          <w:p w14:paraId="61E6E19A" w14:textId="77777777" w:rsidR="00895DE3" w:rsidRDefault="00895DE3" w:rsidP="00895DE3">
            <w:pPr>
              <w:pStyle w:val="Bulletlevel1"/>
            </w:pPr>
            <w:r>
              <w:t>Providence, Rhode Island</w:t>
            </w:r>
          </w:p>
          <w:p w14:paraId="61E6E19B" w14:textId="77777777" w:rsidR="00895DE3" w:rsidRDefault="00895DE3" w:rsidP="00895DE3">
            <w:pPr>
              <w:pStyle w:val="Bulletlevel1"/>
            </w:pPr>
            <w:r>
              <w:t>New York City, New York</w:t>
            </w:r>
          </w:p>
          <w:p w14:paraId="61E6E19C" w14:textId="77777777" w:rsidR="00895DE3" w:rsidRDefault="00895DE3" w:rsidP="00895DE3">
            <w:pPr>
              <w:pStyle w:val="Bulletlevel1"/>
            </w:pPr>
            <w:r>
              <w:t>Baltimore, Maryland</w:t>
            </w:r>
          </w:p>
        </w:tc>
      </w:tr>
    </w:tbl>
    <w:p w14:paraId="6DBA720E" w14:textId="56DA0711" w:rsidR="00853735" w:rsidRPr="00853735" w:rsidRDefault="00853735" w:rsidP="00853735">
      <w:pPr>
        <w:spacing w:before="120"/>
      </w:pPr>
      <w:bookmarkStart w:id="340" w:name="_Toc423531878"/>
      <w:bookmarkStart w:id="341" w:name="_Toc424215863"/>
      <w:r w:rsidRPr="00853735">
        <w:t>The evaluation team developed a representative performance profile for both 30°F and -10°F evaporator tempe</w:t>
      </w:r>
      <w:r w:rsidR="00B5552C">
        <w:t>ratures that is an average for three</w:t>
      </w:r>
      <w:r w:rsidRPr="00853735">
        <w:t xml:space="preserve"> differently-sized units at each evaporator temperature. It is assumed that all coolers operate at 30°F evaporator temperature and all freezers operate at -10°F evaporator temperature.  The performance of both the cooler and freezer units improves down to 80°F ambient dry bulb temperature and is assumed to be constant below that point. The profiles are then used to lookup the performance of either a freezer or cooler unit (kW/ton) at varying ambient dry bub temperatures. </w:t>
      </w:r>
    </w:p>
    <w:p w14:paraId="24B67E7F" w14:textId="77777777" w:rsidR="00853735" w:rsidRDefault="00853735" w:rsidP="00853735">
      <w:pPr>
        <w:spacing w:before="120"/>
      </w:pPr>
      <w:r>
        <w:t>We assumed the load reduction to be constant for every hour in a typical year and calculated refrigeration savings using the following equation:</w:t>
      </w:r>
    </w:p>
    <w:p w14:paraId="081F87E9" w14:textId="77777777" w:rsidR="00853735" w:rsidRDefault="00853735" w:rsidP="00853735">
      <w:pPr>
        <w:spacing w:before="120"/>
        <w:ind w:left="720"/>
        <w:rPr>
          <w:sz w:val="18"/>
          <w:szCs w:val="18"/>
        </w:rPr>
      </w:pPr>
      <w:r>
        <w:rPr>
          <w:sz w:val="18"/>
          <w:szCs w:val="18"/>
        </w:rPr>
        <w:t>Savings (kW) = Load reduction (kW) × 3,412 BTU/kW ÷ 12,000 BTU/ton × Performance (kW/ton)</w:t>
      </w:r>
    </w:p>
    <w:p w14:paraId="3E577051" w14:textId="5BFBAACB" w:rsidR="00AA2641" w:rsidRDefault="0036760E" w:rsidP="003A0B54">
      <w:r>
        <w:t>Finally, we calculated the total savings by adding refrigeration savings to equipment savings for each hour of the year. We examined the impacts of these savings by calculating the ratio of total savings to equipment savings. We refer to this ratio as the bonus factor because it represents the additional or bonus savings achieved at the refrigeration system when multiplied by the equipment savings.</w:t>
      </w:r>
      <w:r w:rsidR="00AA2641">
        <w:t xml:space="preserve"> We found that the savings calculated for each city differed by less than 1%, and therefore determined it is best to use average values to represent all seven weather regions. </w:t>
      </w:r>
    </w:p>
    <w:p w14:paraId="3FC3F98D" w14:textId="77777777" w:rsidR="00853735" w:rsidRPr="00384504" w:rsidRDefault="00853735" w:rsidP="003A0B54"/>
    <w:p w14:paraId="61E6E1A0" w14:textId="77777777" w:rsidR="005078CC" w:rsidRDefault="005078CC" w:rsidP="00804AA2">
      <w:pPr>
        <w:pStyle w:val="Heading1"/>
      </w:pPr>
      <w:bookmarkStart w:id="342" w:name="_Toc432063043"/>
      <w:r>
        <w:t>Results</w:t>
      </w:r>
      <w:bookmarkEnd w:id="340"/>
      <w:bookmarkEnd w:id="341"/>
      <w:bookmarkEnd w:id="342"/>
    </w:p>
    <w:p w14:paraId="61E6E1A1" w14:textId="22314787" w:rsidR="005078CC" w:rsidRDefault="00B9100E" w:rsidP="005078CC">
      <w:r>
        <w:t>T</w:t>
      </w:r>
      <w:r w:rsidR="003A67B1" w:rsidRPr="003C0DD9">
        <w:t xml:space="preserve">his </w:t>
      </w:r>
      <w:r w:rsidR="00895DE3">
        <w:t>study</w:t>
      </w:r>
      <w:r w:rsidR="003A67B1" w:rsidRPr="003C0DD9">
        <w:t xml:space="preserve"> </w:t>
      </w:r>
      <w:r>
        <w:t xml:space="preserve">combined primary and secondary data </w:t>
      </w:r>
      <w:r w:rsidR="003A67B1" w:rsidRPr="003C0DD9">
        <w:t xml:space="preserve">to </w:t>
      </w:r>
      <w:r>
        <w:t xml:space="preserve">examine key equipment performance parameters and </w:t>
      </w:r>
      <w:r w:rsidR="003A67B1" w:rsidRPr="003C0DD9">
        <w:t xml:space="preserve">develop </w:t>
      </w:r>
      <w:r w:rsidR="003A67B1" w:rsidRPr="00EE582D">
        <w:t xml:space="preserve">savings loadshapes for </w:t>
      </w:r>
      <w:r w:rsidR="00822DB5" w:rsidRPr="0097432A">
        <w:t>EC</w:t>
      </w:r>
      <w:r w:rsidR="00895DE3" w:rsidRPr="0097432A">
        <w:t>M</w:t>
      </w:r>
      <w:r w:rsidR="00822DB5" w:rsidRPr="0097432A">
        <w:t xml:space="preserve"> retrofits, evaporator fan motor controls, and </w:t>
      </w:r>
      <w:r w:rsidR="00895DE3" w:rsidRPr="0097432A">
        <w:t>ASDH</w:t>
      </w:r>
      <w:r w:rsidR="00822DB5" w:rsidRPr="0097432A">
        <w:t xml:space="preserve"> controls</w:t>
      </w:r>
      <w:r w:rsidR="00393F13" w:rsidRPr="00EE582D">
        <w:t>.</w:t>
      </w:r>
      <w:r w:rsidR="00E90F51" w:rsidRPr="00EE582D">
        <w:t xml:space="preserve"> </w:t>
      </w:r>
      <w:r w:rsidR="00393F13" w:rsidRPr="00EE582D">
        <w:t>In this secti</w:t>
      </w:r>
      <w:r w:rsidR="00393F13">
        <w:t xml:space="preserve">on, we describe </w:t>
      </w:r>
      <w:r w:rsidR="00D975BD">
        <w:t>the</w:t>
      </w:r>
      <w:r w:rsidR="00393F13">
        <w:t xml:space="preserve"> </w:t>
      </w:r>
      <w:r w:rsidR="00D975BD">
        <w:t xml:space="preserve">aggregation of </w:t>
      </w:r>
      <w:r w:rsidR="001D4FF1">
        <w:t>the unit</w:t>
      </w:r>
      <w:r>
        <w:t>-</w:t>
      </w:r>
      <w:r w:rsidR="001D4FF1">
        <w:t>level results</w:t>
      </w:r>
      <w:r w:rsidR="00895DE3">
        <w:t xml:space="preserve"> </w:t>
      </w:r>
      <w:r>
        <w:t>to estimate population average parameters and savings</w:t>
      </w:r>
      <w:r w:rsidR="00393F13">
        <w:t xml:space="preserve"> for each measure. </w:t>
      </w:r>
    </w:p>
    <w:p w14:paraId="61E6E1A2" w14:textId="77777777" w:rsidR="007E3828" w:rsidRDefault="00EE46B4" w:rsidP="007E3828">
      <w:pPr>
        <w:pStyle w:val="Heading2"/>
      </w:pPr>
      <w:bookmarkStart w:id="343" w:name="_Ref425232007"/>
      <w:bookmarkStart w:id="344" w:name="_Toc432063044"/>
      <w:r>
        <w:t>Population Average Parameters</w:t>
      </w:r>
      <w:bookmarkEnd w:id="343"/>
      <w:bookmarkEnd w:id="344"/>
    </w:p>
    <w:p w14:paraId="5AC0ACD6" w14:textId="5B4F49EB" w:rsidR="00783426" w:rsidRDefault="00790D9D" w:rsidP="00783426">
      <w:r>
        <w:t xml:space="preserve">For each result, we </w:t>
      </w:r>
      <w:r w:rsidR="00B9100E">
        <w:t xml:space="preserve">compare </w:t>
      </w:r>
      <w:r w:rsidR="00397126">
        <w:t>the average parameters estimated in this study to existing parameters used in TRMs across the Northeast and Mid-Atlantic</w:t>
      </w:r>
      <w:r>
        <w:t>, including TRMs in Connecticut, Maine, Massachusetts, New York, and Vermont.</w:t>
      </w:r>
      <w:r>
        <w:rPr>
          <w:rStyle w:val="FootnoteReference"/>
        </w:rPr>
        <w:footnoteReference w:id="25"/>
      </w:r>
      <w:r w:rsidR="00783426">
        <w:t xml:space="preserve"> We recommend the PAs adopt the population average estimates from this study as TRM estimates. Based on our review of PA tracking data, our estimates are representative of the case types (coolers vs. freezers and walk-ins vs. reach-ins) in which measures are installed. We recommend PAs continue to track these differentiators and recommend additional evaluation research to grow the </w:t>
      </w:r>
      <w:r w:rsidR="0002711B">
        <w:t xml:space="preserve">metered data </w:t>
      </w:r>
      <w:r w:rsidR="00783426">
        <w:t>sample and develop case-specific results.</w:t>
      </w:r>
    </w:p>
    <w:p w14:paraId="61E6E1A4" w14:textId="2A71BC57" w:rsidR="00AD0EE7" w:rsidRDefault="00AD0EE7" w:rsidP="00844A6A">
      <w:pPr>
        <w:pStyle w:val="Heading3"/>
      </w:pPr>
      <w:bookmarkStart w:id="345" w:name="_Ref425234213"/>
      <w:r>
        <w:t>Full Load Operating Power</w:t>
      </w:r>
      <w:bookmarkEnd w:id="345"/>
      <w:r w:rsidR="00B9100E">
        <w:t xml:space="preserve"> for Evaporator Fan Motors</w:t>
      </w:r>
    </w:p>
    <w:p w14:paraId="61E6E1A5" w14:textId="382574A9" w:rsidR="00EE46B4" w:rsidRDefault="00EA2AE2" w:rsidP="00EE46B4">
      <w:r>
        <w:fldChar w:fldCharType="begin"/>
      </w:r>
      <w:r>
        <w:instrText xml:space="preserve"> REF _Ref425151172 \h </w:instrText>
      </w:r>
      <w:r>
        <w:fldChar w:fldCharType="separate"/>
      </w:r>
      <w:r w:rsidR="0083230D">
        <w:t xml:space="preserve">Table </w:t>
      </w:r>
      <w:r w:rsidR="0083230D">
        <w:rPr>
          <w:noProof/>
        </w:rPr>
        <w:t>28</w:t>
      </w:r>
      <w:r>
        <w:fldChar w:fldCharType="end"/>
      </w:r>
      <w:r w:rsidR="007857F6">
        <w:t xml:space="preserve"> shows the average operating power, in units of Watts per horsepower, for evaporator fan motors and the average percentage change in power observed for </w:t>
      </w:r>
      <w:r w:rsidR="00C13A07">
        <w:t>ECM</w:t>
      </w:r>
      <w:r w:rsidR="007857F6">
        <w:t xml:space="preserve"> </w:t>
      </w:r>
      <w:r w:rsidR="001C45D5">
        <w:t>retrofit</w:t>
      </w:r>
      <w:r w:rsidR="007857F6">
        <w:t xml:space="preserve"> measures.</w:t>
      </w:r>
      <w:r w:rsidR="00E90F51">
        <w:t xml:space="preserve"> </w:t>
      </w:r>
      <w:r w:rsidR="00B92CE6">
        <w:t>The population average values are straight averages of the sampled units.</w:t>
      </w:r>
    </w:p>
    <w:p w14:paraId="61E6E1A6" w14:textId="0FF94506" w:rsidR="00EE46B4" w:rsidRDefault="00EE46B4" w:rsidP="00EE46B4">
      <w:pPr>
        <w:pStyle w:val="Caption"/>
      </w:pPr>
      <w:bookmarkStart w:id="346" w:name="_Ref425151172"/>
      <w:bookmarkStart w:id="347" w:name="_Toc430794490"/>
      <w:bookmarkStart w:id="348" w:name="_Toc432063135"/>
      <w:r>
        <w:t xml:space="preserve">Table </w:t>
      </w:r>
      <w:fldSimple w:instr=" SEQ Table \* ARABIC ">
        <w:r w:rsidR="0083230D">
          <w:rPr>
            <w:noProof/>
          </w:rPr>
          <w:t>28</w:t>
        </w:r>
      </w:fldSimple>
      <w:bookmarkEnd w:id="346"/>
      <w:r>
        <w:t xml:space="preserve">. </w:t>
      </w:r>
      <w:r w:rsidR="008C59F4">
        <w:t xml:space="preserve">Average Parameters – </w:t>
      </w:r>
      <w:r>
        <w:t xml:space="preserve">Full Load Operating Power </w:t>
      </w:r>
      <w:r w:rsidR="008C59F4">
        <w:t>for EF Motors</w:t>
      </w:r>
      <w:bookmarkEnd w:id="347"/>
      <w:bookmarkEnd w:id="348"/>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CellMar>
          <w:left w:w="115" w:type="dxa"/>
          <w:right w:w="115" w:type="dxa"/>
        </w:tblCellMar>
        <w:tblLook w:val="0600" w:firstRow="0" w:lastRow="0" w:firstColumn="0" w:lastColumn="0" w:noHBand="1" w:noVBand="1"/>
      </w:tblPr>
      <w:tblGrid>
        <w:gridCol w:w="2163"/>
        <w:gridCol w:w="2597"/>
        <w:gridCol w:w="1890"/>
        <w:gridCol w:w="1440"/>
        <w:gridCol w:w="1250"/>
      </w:tblGrid>
      <w:tr w:rsidR="00EE46B4" w:rsidRPr="00C35300" w14:paraId="61E6E1AC" w14:textId="77777777" w:rsidTr="00EB46AB">
        <w:trPr>
          <w:cantSplit/>
          <w:trHeight w:val="356"/>
        </w:trPr>
        <w:tc>
          <w:tcPr>
            <w:tcW w:w="1158" w:type="pct"/>
            <w:shd w:val="clear" w:color="auto" w:fill="005DAA"/>
            <w:tcMar>
              <w:top w:w="29" w:type="dxa"/>
              <w:left w:w="15" w:type="dxa"/>
              <w:bottom w:w="29" w:type="dxa"/>
              <w:right w:w="15" w:type="dxa"/>
            </w:tcMar>
            <w:vAlign w:val="center"/>
            <w:hideMark/>
          </w:tcPr>
          <w:p w14:paraId="61E6E1A7" w14:textId="77777777" w:rsidR="00EE46B4" w:rsidRPr="00C35300" w:rsidRDefault="00EE46B4" w:rsidP="00E33ABC">
            <w:pPr>
              <w:pStyle w:val="TableHeading"/>
              <w:keepNext/>
            </w:pPr>
            <w:r w:rsidRPr="00C35300">
              <w:t>Parameter</w:t>
            </w:r>
          </w:p>
        </w:tc>
        <w:tc>
          <w:tcPr>
            <w:tcW w:w="1390" w:type="pct"/>
            <w:shd w:val="clear" w:color="auto" w:fill="005DAA"/>
            <w:tcMar>
              <w:top w:w="29" w:type="dxa"/>
              <w:left w:w="15" w:type="dxa"/>
              <w:bottom w:w="29" w:type="dxa"/>
              <w:right w:w="15" w:type="dxa"/>
            </w:tcMar>
            <w:vAlign w:val="center"/>
            <w:hideMark/>
          </w:tcPr>
          <w:p w14:paraId="61E6E1A8" w14:textId="77777777" w:rsidR="00EE46B4" w:rsidRPr="00C35300" w:rsidRDefault="00EE46B4" w:rsidP="00E33ABC">
            <w:pPr>
              <w:pStyle w:val="TableHeading"/>
              <w:keepNext/>
            </w:pPr>
            <w:r w:rsidRPr="00C35300">
              <w:t>Description</w:t>
            </w:r>
          </w:p>
        </w:tc>
        <w:tc>
          <w:tcPr>
            <w:tcW w:w="1012" w:type="pct"/>
            <w:shd w:val="clear" w:color="auto" w:fill="005DAA"/>
            <w:tcMar>
              <w:top w:w="29" w:type="dxa"/>
              <w:left w:w="15" w:type="dxa"/>
              <w:bottom w:w="29" w:type="dxa"/>
              <w:right w:w="15" w:type="dxa"/>
            </w:tcMar>
            <w:vAlign w:val="center"/>
            <w:hideMark/>
          </w:tcPr>
          <w:p w14:paraId="61E6E1A9" w14:textId="77777777" w:rsidR="00EE46B4" w:rsidRPr="00C35300" w:rsidRDefault="00EE46B4" w:rsidP="00E33ABC">
            <w:pPr>
              <w:pStyle w:val="TableHeading"/>
              <w:keepNext/>
            </w:pPr>
            <w:r w:rsidRPr="00C35300">
              <w:t>Source</w:t>
            </w:r>
          </w:p>
        </w:tc>
        <w:tc>
          <w:tcPr>
            <w:tcW w:w="771" w:type="pct"/>
            <w:shd w:val="clear" w:color="auto" w:fill="005DAA"/>
            <w:tcMar>
              <w:top w:w="15" w:type="dxa"/>
              <w:left w:w="15" w:type="dxa"/>
              <w:bottom w:w="0" w:type="dxa"/>
              <w:right w:w="15" w:type="dxa"/>
            </w:tcMar>
            <w:vAlign w:val="center"/>
            <w:hideMark/>
          </w:tcPr>
          <w:p w14:paraId="61E6E1AA" w14:textId="77777777" w:rsidR="00EE46B4" w:rsidRPr="00C35300" w:rsidRDefault="00EE46B4" w:rsidP="00E33ABC">
            <w:pPr>
              <w:pStyle w:val="TableHeading"/>
              <w:keepNext/>
            </w:pPr>
            <w:r w:rsidRPr="00C35300">
              <w:t>Meter Sample (</w:t>
            </w:r>
            <w:r>
              <w:t xml:space="preserve"># </w:t>
            </w:r>
            <w:r w:rsidRPr="00C35300">
              <w:t>Circuits)</w:t>
            </w:r>
          </w:p>
        </w:tc>
        <w:tc>
          <w:tcPr>
            <w:tcW w:w="669" w:type="pct"/>
            <w:shd w:val="clear" w:color="auto" w:fill="005DAA"/>
            <w:tcMar>
              <w:top w:w="29" w:type="dxa"/>
              <w:left w:w="15" w:type="dxa"/>
              <w:bottom w:w="29" w:type="dxa"/>
              <w:right w:w="15" w:type="dxa"/>
            </w:tcMar>
            <w:vAlign w:val="center"/>
            <w:hideMark/>
          </w:tcPr>
          <w:p w14:paraId="61E6E1AB" w14:textId="0BD3AA85" w:rsidR="00EE46B4" w:rsidRPr="00C35300" w:rsidRDefault="00EE46B4" w:rsidP="00180558">
            <w:pPr>
              <w:pStyle w:val="TableHeading"/>
              <w:keepNext/>
            </w:pPr>
            <w:r w:rsidRPr="00674DBC">
              <w:t>Value</w:t>
            </w:r>
            <w:r w:rsidR="001D0032">
              <w:t>**</w:t>
            </w:r>
          </w:p>
        </w:tc>
      </w:tr>
      <w:tr w:rsidR="00EE46B4" w:rsidRPr="00EB46AB" w14:paraId="61E6E1B5" w14:textId="77777777" w:rsidTr="00EB46AB">
        <w:trPr>
          <w:cantSplit/>
          <w:trHeight w:val="193"/>
        </w:trPr>
        <w:tc>
          <w:tcPr>
            <w:tcW w:w="1158" w:type="pct"/>
            <w:shd w:val="clear" w:color="auto" w:fill="auto"/>
            <w:tcMar>
              <w:top w:w="29" w:type="dxa"/>
              <w:left w:w="15" w:type="dxa"/>
              <w:bottom w:w="29" w:type="dxa"/>
              <w:right w:w="15" w:type="dxa"/>
            </w:tcMar>
            <w:vAlign w:val="center"/>
            <w:hideMark/>
          </w:tcPr>
          <w:p w14:paraId="61E6E1AF" w14:textId="5EBB9E8F" w:rsidR="00EE46B4" w:rsidRPr="00EB46AB" w:rsidRDefault="00045289" w:rsidP="00E33ABC">
            <w:pPr>
              <w:keepNext/>
              <w:spacing w:after="0"/>
              <w:rPr>
                <w:sz w:val="20"/>
                <w:szCs w:val="20"/>
              </w:rPr>
            </w:pPr>
            <m:oMathPara>
              <m:oMathParaPr>
                <m:jc m:val="centerGroup"/>
              </m:oMathParaPr>
              <m:oMath>
                <m:d>
                  <m:dPr>
                    <m:ctrlPr>
                      <w:rPr>
                        <w:rFonts w:ascii="Cambria Math" w:hAnsi="Cambria Math"/>
                        <w:i/>
                        <w:iCs/>
                        <w:sz w:val="20"/>
                        <w:szCs w:val="20"/>
                      </w:rPr>
                    </m:ctrlPr>
                  </m:dPr>
                  <m:e>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SP</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ECM</m:t>
                            </m:r>
                          </m:sub>
                        </m:sSub>
                      </m:num>
                      <m:den>
                        <m:sSub>
                          <m:sSubPr>
                            <m:ctrlPr>
                              <w:rPr>
                                <w:rFonts w:ascii="Cambria Math" w:hAnsi="Cambria Math"/>
                                <w:i/>
                                <w:iCs/>
                                <w:sz w:val="20"/>
                                <w:szCs w:val="20"/>
                              </w:rPr>
                            </m:ctrlPr>
                          </m:sSubPr>
                          <m:e>
                            <m:r>
                              <w:rPr>
                                <w:rFonts w:ascii="Cambria Math" w:hAnsi="Cambria Math"/>
                                <w:sz w:val="20"/>
                                <w:szCs w:val="20"/>
                              </w:rPr>
                              <m:t>W</m:t>
                            </m:r>
                          </m:e>
                          <m:sub>
                            <m:r>
                              <w:rPr>
                                <w:rFonts w:ascii="Cambria Math" w:hAnsi="Cambria Math"/>
                                <w:sz w:val="20"/>
                                <w:szCs w:val="20"/>
                              </w:rPr>
                              <m:t>ECM</m:t>
                            </m:r>
                          </m:sub>
                        </m:sSub>
                      </m:den>
                    </m:f>
                  </m:e>
                </m:d>
                <m:r>
                  <w:rPr>
                    <w:rFonts w:ascii="Cambria Math" w:hAnsi="Cambria Math"/>
                    <w:sz w:val="20"/>
                    <w:szCs w:val="20"/>
                  </w:rPr>
                  <m:t>×100</m:t>
                </m:r>
              </m:oMath>
            </m:oMathPara>
          </w:p>
        </w:tc>
        <w:tc>
          <w:tcPr>
            <w:tcW w:w="1390" w:type="pct"/>
            <w:shd w:val="clear" w:color="auto" w:fill="auto"/>
            <w:tcMar>
              <w:top w:w="29" w:type="dxa"/>
              <w:left w:w="15" w:type="dxa"/>
              <w:bottom w:w="29" w:type="dxa"/>
              <w:right w:w="15" w:type="dxa"/>
            </w:tcMar>
            <w:vAlign w:val="center"/>
            <w:hideMark/>
          </w:tcPr>
          <w:p w14:paraId="61E6E1B0" w14:textId="77777777" w:rsidR="00EE46B4" w:rsidRPr="00EB46AB" w:rsidRDefault="00EE46B4" w:rsidP="00E33ABC">
            <w:pPr>
              <w:pStyle w:val="TableRowWithText"/>
              <w:keepLines w:val="0"/>
              <w:ind w:left="115" w:right="115"/>
              <w:rPr>
                <w:szCs w:val="20"/>
              </w:rPr>
            </w:pPr>
            <w:r w:rsidRPr="00EB46AB">
              <w:rPr>
                <w:szCs w:val="20"/>
              </w:rPr>
              <w:t>Percentage change in power relative to post wattage</w:t>
            </w:r>
          </w:p>
        </w:tc>
        <w:tc>
          <w:tcPr>
            <w:tcW w:w="1012" w:type="pct"/>
            <w:shd w:val="clear" w:color="auto" w:fill="auto"/>
            <w:tcMar>
              <w:top w:w="29" w:type="dxa"/>
              <w:left w:w="15" w:type="dxa"/>
              <w:bottom w:w="29" w:type="dxa"/>
              <w:right w:w="15" w:type="dxa"/>
            </w:tcMar>
            <w:vAlign w:val="center"/>
            <w:hideMark/>
          </w:tcPr>
          <w:p w14:paraId="61E6E1B1" w14:textId="77777777" w:rsidR="00EE46B4" w:rsidRPr="00EB46AB" w:rsidRDefault="00EE46B4" w:rsidP="00E33ABC">
            <w:pPr>
              <w:pStyle w:val="TableRowWithText"/>
              <w:keepLines w:val="0"/>
              <w:ind w:left="115" w:right="115"/>
              <w:rPr>
                <w:szCs w:val="20"/>
              </w:rPr>
            </w:pPr>
            <w:r w:rsidRPr="00EB46AB">
              <w:rPr>
                <w:szCs w:val="20"/>
              </w:rPr>
              <w:t>Pre/post metering only*</w:t>
            </w:r>
          </w:p>
        </w:tc>
        <w:tc>
          <w:tcPr>
            <w:tcW w:w="771" w:type="pct"/>
            <w:shd w:val="clear" w:color="auto" w:fill="auto"/>
            <w:tcMar>
              <w:top w:w="15" w:type="dxa"/>
              <w:left w:w="15" w:type="dxa"/>
              <w:bottom w:w="0" w:type="dxa"/>
              <w:right w:w="15" w:type="dxa"/>
            </w:tcMar>
            <w:vAlign w:val="center"/>
            <w:hideMark/>
          </w:tcPr>
          <w:p w14:paraId="61E6E1B2" w14:textId="77777777" w:rsidR="00EE46B4" w:rsidRPr="00EB46AB" w:rsidRDefault="00EE46B4" w:rsidP="00E33ABC">
            <w:pPr>
              <w:pStyle w:val="TableRowWithText"/>
              <w:keepLines w:val="0"/>
              <w:ind w:left="115" w:right="115"/>
              <w:rPr>
                <w:szCs w:val="20"/>
              </w:rPr>
            </w:pPr>
            <w:r w:rsidRPr="00EB46AB">
              <w:rPr>
                <w:szCs w:val="20"/>
              </w:rPr>
              <w:t>9 primary</w:t>
            </w:r>
          </w:p>
          <w:p w14:paraId="61E6E1B3" w14:textId="77777777" w:rsidR="00EE46B4" w:rsidRPr="00EB46AB" w:rsidRDefault="00EE46B4" w:rsidP="00E33ABC">
            <w:pPr>
              <w:pStyle w:val="TableRowWithText"/>
              <w:keepLines w:val="0"/>
              <w:ind w:left="115" w:right="115"/>
              <w:rPr>
                <w:szCs w:val="20"/>
              </w:rPr>
            </w:pPr>
            <w:r w:rsidRPr="00EB46AB">
              <w:rPr>
                <w:szCs w:val="20"/>
              </w:rPr>
              <w:t>0 secondary</w:t>
            </w:r>
          </w:p>
        </w:tc>
        <w:tc>
          <w:tcPr>
            <w:tcW w:w="669" w:type="pct"/>
            <w:shd w:val="clear" w:color="auto" w:fill="auto"/>
            <w:tcMar>
              <w:top w:w="29" w:type="dxa"/>
              <w:left w:w="15" w:type="dxa"/>
              <w:bottom w:w="29" w:type="dxa"/>
              <w:right w:w="15" w:type="dxa"/>
            </w:tcMar>
            <w:vAlign w:val="center"/>
            <w:hideMark/>
          </w:tcPr>
          <w:p w14:paraId="61E6E1B4" w14:textId="77777777" w:rsidR="00EE46B4" w:rsidRPr="00EB46AB" w:rsidRDefault="00EE46B4" w:rsidP="00E33ABC">
            <w:pPr>
              <w:pStyle w:val="TableRowWithText"/>
              <w:keepLines w:val="0"/>
              <w:ind w:left="115" w:right="115"/>
              <w:rPr>
                <w:szCs w:val="20"/>
              </w:rPr>
            </w:pPr>
            <w:r w:rsidRPr="00EB46AB">
              <w:rPr>
                <w:szCs w:val="20"/>
              </w:rPr>
              <w:t>157%</w:t>
            </w:r>
          </w:p>
        </w:tc>
      </w:tr>
      <w:tr w:rsidR="00EE46B4" w:rsidRPr="00EB46AB" w14:paraId="61E6E1BC" w14:textId="77777777" w:rsidTr="00EB46AB">
        <w:trPr>
          <w:cantSplit/>
          <w:trHeight w:val="121"/>
        </w:trPr>
        <w:tc>
          <w:tcPr>
            <w:tcW w:w="1158" w:type="pct"/>
            <w:shd w:val="clear" w:color="auto" w:fill="auto"/>
            <w:tcMar>
              <w:top w:w="29" w:type="dxa"/>
              <w:left w:w="15" w:type="dxa"/>
              <w:bottom w:w="29" w:type="dxa"/>
              <w:right w:w="15" w:type="dxa"/>
            </w:tcMar>
            <w:vAlign w:val="center"/>
            <w:hideMark/>
          </w:tcPr>
          <w:p w14:paraId="61E6E1B6" w14:textId="082665A3" w:rsidR="00EE46B4" w:rsidRPr="00EB46AB" w:rsidRDefault="00045289" w:rsidP="00E33ABC">
            <w:pPr>
              <w:keepNext/>
              <w:spacing w:after="0"/>
              <w:rPr>
                <w:sz w:val="20"/>
                <w:szCs w:val="20"/>
              </w:rPr>
            </w:pPr>
            <m:oMathPara>
              <m:oMathParaPr>
                <m:jc m:val="centerGroup"/>
              </m:oMathParaPr>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hp</m:t>
                            </m:r>
                          </m:den>
                        </m:f>
                      </m:e>
                    </m:d>
                  </m:e>
                  <m:sub>
                    <m:r>
                      <w:rPr>
                        <w:rFonts w:ascii="Cambria Math" w:hAnsi="Cambria Math"/>
                        <w:sz w:val="20"/>
                        <w:szCs w:val="20"/>
                      </w:rPr>
                      <m:t>ECM</m:t>
                    </m:r>
                  </m:sub>
                </m:sSub>
              </m:oMath>
            </m:oMathPara>
          </w:p>
        </w:tc>
        <w:tc>
          <w:tcPr>
            <w:tcW w:w="1390" w:type="pct"/>
            <w:shd w:val="clear" w:color="auto" w:fill="auto"/>
            <w:tcMar>
              <w:top w:w="29" w:type="dxa"/>
              <w:left w:w="15" w:type="dxa"/>
              <w:bottom w:w="29" w:type="dxa"/>
              <w:right w:w="15" w:type="dxa"/>
            </w:tcMar>
            <w:vAlign w:val="center"/>
            <w:hideMark/>
          </w:tcPr>
          <w:p w14:paraId="61E6E1B7" w14:textId="373ACD2C" w:rsidR="00EE46B4" w:rsidRPr="00EB46AB" w:rsidRDefault="00EE46B4" w:rsidP="007B43AF">
            <w:pPr>
              <w:pStyle w:val="TableRowWithText"/>
              <w:keepLines w:val="0"/>
              <w:ind w:left="115" w:right="115"/>
              <w:rPr>
                <w:szCs w:val="20"/>
              </w:rPr>
            </w:pPr>
            <w:r w:rsidRPr="00EB46AB">
              <w:rPr>
                <w:szCs w:val="20"/>
              </w:rPr>
              <w:t>ECM power normalized by horsepower (see</w:t>
            </w:r>
            <w:r w:rsidR="007B43AF">
              <w:rPr>
                <w:szCs w:val="20"/>
              </w:rPr>
              <w:t xml:space="preserve"> </w:t>
            </w:r>
            <w:r w:rsidR="007B43AF">
              <w:rPr>
                <w:szCs w:val="20"/>
              </w:rPr>
              <w:fldChar w:fldCharType="begin"/>
            </w:r>
            <w:r w:rsidR="007B43AF">
              <w:rPr>
                <w:szCs w:val="20"/>
              </w:rPr>
              <w:instrText xml:space="preserve"> REF _Ref427148175 \h </w:instrText>
            </w:r>
            <w:r w:rsidR="007B43AF">
              <w:rPr>
                <w:szCs w:val="20"/>
              </w:rPr>
            </w:r>
            <w:r w:rsidR="007B43AF">
              <w:rPr>
                <w:szCs w:val="20"/>
              </w:rPr>
              <w:fldChar w:fldCharType="separate"/>
            </w:r>
            <w:r w:rsidR="0083230D">
              <w:t xml:space="preserve">Figure </w:t>
            </w:r>
            <w:r w:rsidR="0083230D">
              <w:rPr>
                <w:noProof/>
              </w:rPr>
              <w:t>42</w:t>
            </w:r>
            <w:r w:rsidR="007B43AF">
              <w:rPr>
                <w:szCs w:val="20"/>
              </w:rPr>
              <w:fldChar w:fldCharType="end"/>
            </w:r>
            <w:r w:rsidRPr="00EB46AB">
              <w:rPr>
                <w:szCs w:val="20"/>
              </w:rPr>
              <w:t>)</w:t>
            </w:r>
          </w:p>
        </w:tc>
        <w:tc>
          <w:tcPr>
            <w:tcW w:w="1012" w:type="pct"/>
            <w:shd w:val="clear" w:color="auto" w:fill="auto"/>
            <w:tcMar>
              <w:top w:w="29" w:type="dxa"/>
              <w:left w:w="15" w:type="dxa"/>
              <w:bottom w:w="29" w:type="dxa"/>
              <w:right w:w="15" w:type="dxa"/>
            </w:tcMar>
            <w:vAlign w:val="center"/>
            <w:hideMark/>
          </w:tcPr>
          <w:p w14:paraId="61E6E1B8" w14:textId="2856A232" w:rsidR="00EE46B4" w:rsidRPr="00EB46AB" w:rsidRDefault="00EE46B4">
            <w:pPr>
              <w:pStyle w:val="TableRowWithText"/>
              <w:keepLines w:val="0"/>
              <w:ind w:left="115" w:right="115"/>
              <w:rPr>
                <w:szCs w:val="20"/>
              </w:rPr>
            </w:pPr>
            <w:r w:rsidRPr="00EB46AB">
              <w:rPr>
                <w:szCs w:val="20"/>
              </w:rPr>
              <w:t>All EC</w:t>
            </w:r>
            <w:r w:rsidR="005C67E7">
              <w:rPr>
                <w:szCs w:val="20"/>
              </w:rPr>
              <w:t xml:space="preserve">M </w:t>
            </w:r>
            <w:r w:rsidRPr="00EB46AB">
              <w:rPr>
                <w:szCs w:val="20"/>
              </w:rPr>
              <w:t>measurements</w:t>
            </w:r>
          </w:p>
        </w:tc>
        <w:tc>
          <w:tcPr>
            <w:tcW w:w="771" w:type="pct"/>
            <w:shd w:val="clear" w:color="auto" w:fill="auto"/>
            <w:tcMar>
              <w:top w:w="15" w:type="dxa"/>
              <w:left w:w="15" w:type="dxa"/>
              <w:bottom w:w="0" w:type="dxa"/>
              <w:right w:w="15" w:type="dxa"/>
            </w:tcMar>
            <w:vAlign w:val="center"/>
            <w:hideMark/>
          </w:tcPr>
          <w:p w14:paraId="61E6E1B9" w14:textId="77777777" w:rsidR="00EE46B4" w:rsidRPr="00EB46AB" w:rsidRDefault="00EE46B4" w:rsidP="00E33ABC">
            <w:pPr>
              <w:pStyle w:val="TableRowWithText"/>
              <w:keepLines w:val="0"/>
              <w:ind w:left="115" w:right="115"/>
              <w:rPr>
                <w:szCs w:val="20"/>
              </w:rPr>
            </w:pPr>
            <w:r w:rsidRPr="00EB46AB">
              <w:rPr>
                <w:szCs w:val="20"/>
              </w:rPr>
              <w:t>42 primary</w:t>
            </w:r>
          </w:p>
          <w:p w14:paraId="61E6E1BA" w14:textId="77777777" w:rsidR="00EE46B4" w:rsidRPr="00EB46AB" w:rsidRDefault="00EE46B4" w:rsidP="00E33ABC">
            <w:pPr>
              <w:pStyle w:val="TableRowWithText"/>
              <w:keepLines w:val="0"/>
              <w:ind w:left="115" w:right="115"/>
              <w:rPr>
                <w:szCs w:val="20"/>
              </w:rPr>
            </w:pPr>
            <w:r w:rsidRPr="00EB46AB">
              <w:rPr>
                <w:szCs w:val="20"/>
              </w:rPr>
              <w:t>24 secondary</w:t>
            </w:r>
          </w:p>
        </w:tc>
        <w:tc>
          <w:tcPr>
            <w:tcW w:w="669" w:type="pct"/>
            <w:shd w:val="clear" w:color="auto" w:fill="auto"/>
            <w:tcMar>
              <w:top w:w="29" w:type="dxa"/>
              <w:left w:w="15" w:type="dxa"/>
              <w:bottom w:w="29" w:type="dxa"/>
              <w:right w:w="15" w:type="dxa"/>
            </w:tcMar>
            <w:vAlign w:val="center"/>
            <w:hideMark/>
          </w:tcPr>
          <w:p w14:paraId="61E6E1BB" w14:textId="6EDAF8CB" w:rsidR="00EE46B4" w:rsidRPr="00EB46AB" w:rsidRDefault="00F20B19" w:rsidP="00E33ABC">
            <w:pPr>
              <w:pStyle w:val="TableRowWithText"/>
              <w:keepLines w:val="0"/>
              <w:ind w:left="115" w:right="115"/>
              <w:rPr>
                <w:szCs w:val="20"/>
              </w:rPr>
            </w:pPr>
            <w:r>
              <w:rPr>
                <w:szCs w:val="20"/>
              </w:rPr>
              <w:t>758 W</w:t>
            </w:r>
            <w:r w:rsidR="00EE46B4" w:rsidRPr="00EB46AB">
              <w:rPr>
                <w:szCs w:val="20"/>
              </w:rPr>
              <w:t>/hp</w:t>
            </w:r>
          </w:p>
        </w:tc>
      </w:tr>
      <w:tr w:rsidR="00EE46B4" w:rsidRPr="00EB46AB" w14:paraId="61E6E1C3" w14:textId="77777777" w:rsidTr="00EB46AB">
        <w:trPr>
          <w:cantSplit/>
          <w:trHeight w:val="139"/>
        </w:trPr>
        <w:tc>
          <w:tcPr>
            <w:tcW w:w="1158" w:type="pct"/>
            <w:shd w:val="clear" w:color="auto" w:fill="auto"/>
            <w:tcMar>
              <w:top w:w="29" w:type="dxa"/>
              <w:left w:w="15" w:type="dxa"/>
              <w:bottom w:w="29" w:type="dxa"/>
              <w:right w:w="15" w:type="dxa"/>
            </w:tcMar>
            <w:vAlign w:val="center"/>
            <w:hideMark/>
          </w:tcPr>
          <w:p w14:paraId="61E6E1BD" w14:textId="77777777" w:rsidR="00EE46B4" w:rsidRPr="00EB46AB" w:rsidRDefault="00045289" w:rsidP="00E33ABC">
            <w:pPr>
              <w:keepNext/>
              <w:spacing w:after="0"/>
              <w:rPr>
                <w:rFonts w:ascii="Cambria Math" w:hAnsi="Cambria Math"/>
                <w:sz w:val="20"/>
                <w:szCs w:val="20"/>
                <w:oMath/>
              </w:rPr>
            </w:pPr>
            <m:oMathPara>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hp</m:t>
                            </m:r>
                          </m:den>
                        </m:f>
                      </m:e>
                    </m:d>
                  </m:e>
                  <m:sub>
                    <m:r>
                      <w:rPr>
                        <w:rFonts w:ascii="Cambria Math" w:hAnsi="Cambria Math"/>
                        <w:sz w:val="20"/>
                        <w:szCs w:val="20"/>
                      </w:rPr>
                      <m:t>SP</m:t>
                    </m:r>
                  </m:sub>
                </m:sSub>
              </m:oMath>
            </m:oMathPara>
          </w:p>
        </w:tc>
        <w:tc>
          <w:tcPr>
            <w:tcW w:w="1390" w:type="pct"/>
            <w:shd w:val="clear" w:color="auto" w:fill="auto"/>
            <w:tcMar>
              <w:top w:w="29" w:type="dxa"/>
              <w:left w:w="15" w:type="dxa"/>
              <w:bottom w:w="29" w:type="dxa"/>
              <w:right w:w="15" w:type="dxa"/>
            </w:tcMar>
            <w:vAlign w:val="center"/>
            <w:hideMark/>
          </w:tcPr>
          <w:p w14:paraId="61E6E1BE" w14:textId="1925ABD2" w:rsidR="00EE46B4" w:rsidRPr="00EB46AB" w:rsidRDefault="00EE46B4" w:rsidP="007B43AF">
            <w:pPr>
              <w:pStyle w:val="TableRowWithText"/>
              <w:keepLines w:val="0"/>
              <w:ind w:left="115" w:right="115"/>
              <w:rPr>
                <w:szCs w:val="20"/>
              </w:rPr>
            </w:pPr>
            <w:r w:rsidRPr="00EB46AB">
              <w:rPr>
                <w:szCs w:val="20"/>
              </w:rPr>
              <w:t>SP motor power normalized by horsepower (see</w:t>
            </w:r>
            <w:r w:rsidR="007B43AF">
              <w:rPr>
                <w:szCs w:val="20"/>
              </w:rPr>
              <w:t xml:space="preserve"> </w:t>
            </w:r>
            <w:r w:rsidR="007B43AF">
              <w:rPr>
                <w:szCs w:val="20"/>
              </w:rPr>
              <w:fldChar w:fldCharType="begin"/>
            </w:r>
            <w:r w:rsidR="007B43AF">
              <w:rPr>
                <w:szCs w:val="20"/>
              </w:rPr>
              <w:instrText xml:space="preserve"> REF _Ref413168709 \h </w:instrText>
            </w:r>
            <w:r w:rsidR="007B43AF">
              <w:rPr>
                <w:szCs w:val="20"/>
              </w:rPr>
            </w:r>
            <w:r w:rsidR="007B43AF">
              <w:rPr>
                <w:szCs w:val="20"/>
              </w:rPr>
              <w:fldChar w:fldCharType="separate"/>
            </w:r>
            <w:r w:rsidR="0083230D">
              <w:t xml:space="preserve">Figure </w:t>
            </w:r>
            <w:r w:rsidR="0083230D">
              <w:rPr>
                <w:noProof/>
              </w:rPr>
              <w:t>45</w:t>
            </w:r>
            <w:r w:rsidR="007B43AF">
              <w:rPr>
                <w:szCs w:val="20"/>
              </w:rPr>
              <w:fldChar w:fldCharType="end"/>
            </w:r>
            <w:r w:rsidRPr="00EB46AB">
              <w:rPr>
                <w:szCs w:val="20"/>
              </w:rPr>
              <w:t>)</w:t>
            </w:r>
          </w:p>
        </w:tc>
        <w:tc>
          <w:tcPr>
            <w:tcW w:w="1012" w:type="pct"/>
            <w:shd w:val="clear" w:color="auto" w:fill="auto"/>
            <w:tcMar>
              <w:top w:w="29" w:type="dxa"/>
              <w:left w:w="15" w:type="dxa"/>
              <w:bottom w:w="29" w:type="dxa"/>
              <w:right w:w="15" w:type="dxa"/>
            </w:tcMar>
            <w:vAlign w:val="center"/>
            <w:hideMark/>
          </w:tcPr>
          <w:p w14:paraId="61E6E1BF" w14:textId="77777777" w:rsidR="00EE46B4" w:rsidRPr="00EB46AB" w:rsidRDefault="00EE46B4" w:rsidP="00E33ABC">
            <w:pPr>
              <w:pStyle w:val="TableRowWithText"/>
              <w:keepLines w:val="0"/>
              <w:ind w:left="115" w:right="115"/>
              <w:rPr>
                <w:szCs w:val="20"/>
              </w:rPr>
            </w:pPr>
            <w:r w:rsidRPr="00EB46AB">
              <w:rPr>
                <w:szCs w:val="20"/>
              </w:rPr>
              <w:t>All SP motor measurements</w:t>
            </w:r>
          </w:p>
        </w:tc>
        <w:tc>
          <w:tcPr>
            <w:tcW w:w="771" w:type="pct"/>
            <w:shd w:val="clear" w:color="auto" w:fill="auto"/>
            <w:tcMar>
              <w:top w:w="15" w:type="dxa"/>
              <w:left w:w="15" w:type="dxa"/>
              <w:bottom w:w="0" w:type="dxa"/>
              <w:right w:w="15" w:type="dxa"/>
            </w:tcMar>
            <w:vAlign w:val="center"/>
            <w:hideMark/>
          </w:tcPr>
          <w:p w14:paraId="61E6E1C0" w14:textId="77777777" w:rsidR="00EE46B4" w:rsidRPr="00EB46AB" w:rsidRDefault="00EE46B4" w:rsidP="00E33ABC">
            <w:pPr>
              <w:pStyle w:val="TableRowWithText"/>
              <w:keepLines w:val="0"/>
              <w:ind w:left="115" w:right="115"/>
              <w:rPr>
                <w:szCs w:val="20"/>
              </w:rPr>
            </w:pPr>
            <w:r w:rsidRPr="00EB46AB">
              <w:rPr>
                <w:szCs w:val="20"/>
              </w:rPr>
              <w:t>13 primary</w:t>
            </w:r>
          </w:p>
          <w:p w14:paraId="61E6E1C1" w14:textId="77777777" w:rsidR="00EE46B4" w:rsidRPr="00EB46AB" w:rsidRDefault="00EE46B4" w:rsidP="00E33ABC">
            <w:pPr>
              <w:pStyle w:val="TableRowWithText"/>
              <w:keepLines w:val="0"/>
              <w:ind w:left="115" w:right="115"/>
              <w:rPr>
                <w:szCs w:val="20"/>
              </w:rPr>
            </w:pPr>
            <w:r w:rsidRPr="00EB46AB">
              <w:rPr>
                <w:szCs w:val="20"/>
              </w:rPr>
              <w:t>5 secondary</w:t>
            </w:r>
          </w:p>
        </w:tc>
        <w:tc>
          <w:tcPr>
            <w:tcW w:w="669" w:type="pct"/>
            <w:shd w:val="clear" w:color="auto" w:fill="auto"/>
            <w:tcMar>
              <w:top w:w="29" w:type="dxa"/>
              <w:left w:w="15" w:type="dxa"/>
              <w:bottom w:w="29" w:type="dxa"/>
              <w:right w:w="15" w:type="dxa"/>
            </w:tcMar>
            <w:vAlign w:val="center"/>
            <w:hideMark/>
          </w:tcPr>
          <w:p w14:paraId="61E6E1C2" w14:textId="2622FB82" w:rsidR="00EE46B4" w:rsidRPr="00EB46AB" w:rsidRDefault="00EE46B4" w:rsidP="00F20B19">
            <w:pPr>
              <w:pStyle w:val="TableRowWithText"/>
              <w:keepLines w:val="0"/>
              <w:ind w:left="115" w:right="115"/>
              <w:rPr>
                <w:szCs w:val="20"/>
              </w:rPr>
            </w:pPr>
            <w:r w:rsidRPr="00EB46AB">
              <w:rPr>
                <w:szCs w:val="20"/>
              </w:rPr>
              <w:t xml:space="preserve">2,088 </w:t>
            </w:r>
            <w:r w:rsidR="00F20B19">
              <w:rPr>
                <w:szCs w:val="20"/>
              </w:rPr>
              <w:t>W</w:t>
            </w:r>
            <w:r w:rsidRPr="00EB46AB">
              <w:rPr>
                <w:szCs w:val="20"/>
              </w:rPr>
              <w:t>/hp</w:t>
            </w:r>
          </w:p>
        </w:tc>
      </w:tr>
      <w:tr w:rsidR="00EE46B4" w:rsidRPr="00C35300" w14:paraId="61E6E1CE" w14:textId="77777777" w:rsidTr="00E33ABC">
        <w:trPr>
          <w:cantSplit/>
          <w:trHeight w:val="139"/>
        </w:trPr>
        <w:tc>
          <w:tcPr>
            <w:tcW w:w="5000" w:type="pct"/>
            <w:gridSpan w:val="5"/>
            <w:tcBorders>
              <w:top w:val="single" w:sz="6" w:space="0" w:color="BFBFBF"/>
              <w:left w:val="nil"/>
              <w:bottom w:val="nil"/>
              <w:right w:val="nil"/>
            </w:tcBorders>
            <w:shd w:val="clear" w:color="auto" w:fill="auto"/>
            <w:tcMar>
              <w:top w:w="29" w:type="dxa"/>
              <w:left w:w="15" w:type="dxa"/>
              <w:bottom w:w="29" w:type="dxa"/>
              <w:right w:w="15" w:type="dxa"/>
            </w:tcMar>
            <w:vAlign w:val="center"/>
          </w:tcPr>
          <w:p w14:paraId="4ADE9ECD" w14:textId="77777777" w:rsidR="00EE46B4" w:rsidRDefault="00EE46B4" w:rsidP="00790D9D">
            <w:pPr>
              <w:pStyle w:val="Tablenotes"/>
              <w:keepNext/>
              <w:spacing w:line="276" w:lineRule="auto"/>
              <w:ind w:left="115"/>
            </w:pPr>
            <w:r>
              <w:t>*</w:t>
            </w:r>
            <w:r w:rsidR="00B9100E">
              <w:t xml:space="preserve"> We calculated t</w:t>
            </w:r>
            <w:r>
              <w:t xml:space="preserve">his parameter using only data </w:t>
            </w:r>
            <w:r w:rsidR="00B9100E">
              <w:t xml:space="preserve">from units </w:t>
            </w:r>
            <w:r>
              <w:t xml:space="preserve">where we collected </w:t>
            </w:r>
            <w:r w:rsidR="00B9100E">
              <w:t xml:space="preserve">both </w:t>
            </w:r>
            <w:r>
              <w:t xml:space="preserve">pre and post measurements. </w:t>
            </w:r>
          </w:p>
          <w:p w14:paraId="61E6E1CD" w14:textId="659027D5" w:rsidR="00EE46B4" w:rsidRPr="00C35300" w:rsidRDefault="0042142A" w:rsidP="00790D9D">
            <w:pPr>
              <w:pStyle w:val="Tablenotes"/>
              <w:keepNext/>
              <w:spacing w:line="276" w:lineRule="auto"/>
              <w:ind w:left="115"/>
            </w:pPr>
            <w:r>
              <w:t>**Values calculated as straight averages of available primary and secondary data.</w:t>
            </w:r>
          </w:p>
        </w:tc>
      </w:tr>
    </w:tbl>
    <w:p w14:paraId="61E6E1CF" w14:textId="77777777" w:rsidR="00EE46B4" w:rsidRPr="00180558" w:rsidRDefault="00EE46B4" w:rsidP="00C8233E">
      <w:pPr>
        <w:pStyle w:val="NormalAfterTablesandFigures"/>
      </w:pPr>
    </w:p>
    <w:p w14:paraId="25DAF828" w14:textId="31AF73A5" w:rsidR="001E1EB4" w:rsidRDefault="001E1EB4" w:rsidP="001E1EB4">
      <w:r>
        <w:t xml:space="preserve">Program Administrators can use these Watts per horsepower relationships to estimate motor operating power given rated horsepower data for the existing or installed motors. If the PA does not have the rated horsepower information, it should </w:t>
      </w:r>
      <w:r w:rsidRPr="008969AE">
        <w:t xml:space="preserve">use </w:t>
      </w:r>
      <w:r w:rsidR="00202E40" w:rsidRPr="0097432A">
        <w:t>1/1</w:t>
      </w:r>
      <w:r w:rsidR="00CB421D">
        <w:t>5</w:t>
      </w:r>
      <w:r w:rsidRPr="0097432A">
        <w:t xml:space="preserve"> hp </w:t>
      </w:r>
      <w:r w:rsidRPr="008969AE">
        <w:t xml:space="preserve">based on the size </w:t>
      </w:r>
      <w:r w:rsidR="00CB421D">
        <w:t xml:space="preserve">of motor most installed, </w:t>
      </w:r>
      <w:r w:rsidRPr="008969AE">
        <w:t xml:space="preserve">of the </w:t>
      </w:r>
      <w:r w:rsidR="00500539" w:rsidRPr="0097432A">
        <w:t>25</w:t>
      </w:r>
      <w:r w:rsidR="00202E40" w:rsidRPr="0097432A">
        <w:t>6</w:t>
      </w:r>
      <w:r w:rsidRPr="0097432A">
        <w:t xml:space="preserve"> </w:t>
      </w:r>
      <w:r w:rsidRPr="008969AE">
        <w:t>motors</w:t>
      </w:r>
      <w:r>
        <w:t xml:space="preserve"> observed in this study</w:t>
      </w:r>
      <w:r w:rsidR="00F25CCE">
        <w:t xml:space="preserve"> (see </w:t>
      </w:r>
      <w:r w:rsidR="00202E40">
        <w:rPr>
          <w:highlight w:val="yellow"/>
        </w:rPr>
        <w:fldChar w:fldCharType="begin"/>
      </w:r>
      <w:r w:rsidR="00202E40">
        <w:instrText xml:space="preserve"> REF _Ref423534544 \h </w:instrText>
      </w:r>
      <w:r w:rsidR="00202E40">
        <w:rPr>
          <w:highlight w:val="yellow"/>
        </w:rPr>
      </w:r>
      <w:r w:rsidR="00202E40">
        <w:rPr>
          <w:highlight w:val="yellow"/>
        </w:rPr>
        <w:fldChar w:fldCharType="separate"/>
      </w:r>
      <w:r w:rsidR="0083230D">
        <w:t xml:space="preserve">Figure </w:t>
      </w:r>
      <w:r w:rsidR="0083230D">
        <w:rPr>
          <w:noProof/>
        </w:rPr>
        <w:t>55</w:t>
      </w:r>
      <w:r w:rsidR="00202E40">
        <w:rPr>
          <w:highlight w:val="yellow"/>
        </w:rPr>
        <w:fldChar w:fldCharType="end"/>
      </w:r>
      <w:r w:rsidR="00F25CCE">
        <w:t>)</w:t>
      </w:r>
      <w:r>
        <w:t xml:space="preserve">. </w:t>
      </w:r>
    </w:p>
    <w:p w14:paraId="72746A4D" w14:textId="77777777" w:rsidR="00536FF4" w:rsidRPr="00790D9D" w:rsidRDefault="00536FF4" w:rsidP="00790D9D">
      <w:pPr>
        <w:pStyle w:val="Heading5"/>
      </w:pPr>
      <w:r>
        <w:t>TRM Comparison</w:t>
      </w:r>
    </w:p>
    <w:p w14:paraId="456374B7" w14:textId="4CEB92E2" w:rsidR="00536FF4" w:rsidRDefault="00603A08" w:rsidP="00536FF4">
      <w:r>
        <w:fldChar w:fldCharType="begin"/>
      </w:r>
      <w:r>
        <w:instrText xml:space="preserve"> REF _Ref426284773 \h </w:instrText>
      </w:r>
      <w:r>
        <w:fldChar w:fldCharType="separate"/>
      </w:r>
      <w:r w:rsidR="0083230D">
        <w:t xml:space="preserve">Table </w:t>
      </w:r>
      <w:r w:rsidR="0083230D">
        <w:rPr>
          <w:noProof/>
        </w:rPr>
        <w:t>29</w:t>
      </w:r>
      <w:r>
        <w:fldChar w:fldCharType="end"/>
      </w:r>
      <w:r w:rsidR="00385752">
        <w:t xml:space="preserve"> </w:t>
      </w:r>
      <w:r w:rsidR="00674655">
        <w:t xml:space="preserve">compares the average </w:t>
      </w:r>
      <w:r w:rsidR="00385752" w:rsidRPr="00894965">
        <w:t xml:space="preserve">ECM </w:t>
      </w:r>
      <w:r w:rsidR="00385752">
        <w:t xml:space="preserve">operating </w:t>
      </w:r>
      <w:r w:rsidR="00385752" w:rsidRPr="00894965">
        <w:t>power</w:t>
      </w:r>
      <w:r w:rsidR="00674655">
        <w:t xml:space="preserve"> to existing TRM values. </w:t>
      </w:r>
    </w:p>
    <w:p w14:paraId="779015D4" w14:textId="1FC47F57" w:rsidR="00603A08" w:rsidRDefault="00603A08" w:rsidP="00603A08">
      <w:pPr>
        <w:pStyle w:val="Caption"/>
        <w:tabs>
          <w:tab w:val="center" w:pos="4680"/>
          <w:tab w:val="right" w:pos="9360"/>
        </w:tabs>
        <w:jc w:val="left"/>
      </w:pPr>
      <w:bookmarkStart w:id="349" w:name="_Ref424026971"/>
      <w:bookmarkStart w:id="350" w:name="_Toc424215843"/>
      <w:bookmarkStart w:id="351" w:name="_Ref422661731"/>
      <w:r>
        <w:tab/>
      </w:r>
      <w:bookmarkStart w:id="352" w:name="_Ref426284773"/>
      <w:bookmarkStart w:id="353" w:name="_Toc430794491"/>
      <w:bookmarkStart w:id="354" w:name="_Toc432063136"/>
      <w:bookmarkEnd w:id="349"/>
      <w:bookmarkEnd w:id="350"/>
      <w:r>
        <w:t xml:space="preserve">Table </w:t>
      </w:r>
      <w:fldSimple w:instr=" SEQ Table \* ARABIC ">
        <w:r w:rsidR="0083230D">
          <w:rPr>
            <w:noProof/>
          </w:rPr>
          <w:t>29</w:t>
        </w:r>
      </w:fldSimple>
      <w:bookmarkEnd w:id="352"/>
      <w:r>
        <w:t xml:space="preserve">. </w:t>
      </w:r>
      <w:r w:rsidR="00536FF4">
        <w:t>TRM Comparison – ECM Operating Power (W/motor)</w:t>
      </w:r>
      <w:bookmarkEnd w:id="353"/>
      <w:bookmarkEnd w:id="35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03A08" w:rsidRPr="00A27767" w14:paraId="4030CF19" w14:textId="77777777" w:rsidTr="0079470C">
        <w:trPr>
          <w:jc w:val="center"/>
        </w:trPr>
        <w:tc>
          <w:tcPr>
            <w:tcW w:w="8856" w:type="dxa"/>
          </w:tcPr>
          <w:p w14:paraId="2C97374A" w14:textId="6DA608A4" w:rsidR="00603A08" w:rsidRPr="00A27767" w:rsidRDefault="0079470C" w:rsidP="004A563A">
            <w:pPr>
              <w:jc w:val="center"/>
            </w:pPr>
            <w:r>
              <w:rPr>
                <w:noProof/>
              </w:rPr>
              <w:drawing>
                <wp:inline distT="0" distB="0" distL="0" distR="0" wp14:anchorId="15A667A1" wp14:editId="2BE23C45">
                  <wp:extent cx="5484821" cy="752475"/>
                  <wp:effectExtent l="0" t="0" r="190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2250" t="36582" r="44272" b="53617"/>
                          <a:stretch/>
                        </pic:blipFill>
                        <pic:spPr bwMode="auto">
                          <a:xfrm>
                            <a:off x="0" y="0"/>
                            <a:ext cx="5486400" cy="752692"/>
                          </a:xfrm>
                          <a:prstGeom prst="rect">
                            <a:avLst/>
                          </a:prstGeom>
                          <a:ln>
                            <a:noFill/>
                          </a:ln>
                          <a:extLst>
                            <a:ext uri="{53640926-AAD7-44D8-BBD7-CCE9431645EC}">
                              <a14:shadowObscured xmlns:a14="http://schemas.microsoft.com/office/drawing/2010/main"/>
                            </a:ext>
                          </a:extLst>
                        </pic:spPr>
                      </pic:pic>
                    </a:graphicData>
                  </a:graphic>
                </wp:inline>
              </w:drawing>
            </w:r>
          </w:p>
        </w:tc>
      </w:tr>
      <w:tr w:rsidR="00603A08" w:rsidRPr="007235E9" w14:paraId="493A33E5" w14:textId="77777777" w:rsidTr="0079470C">
        <w:trPr>
          <w:jc w:val="center"/>
        </w:trPr>
        <w:tc>
          <w:tcPr>
            <w:tcW w:w="8856" w:type="dxa"/>
          </w:tcPr>
          <w:p w14:paraId="25F78632" w14:textId="35296A95" w:rsidR="00F60BAC" w:rsidRDefault="00F60BAC" w:rsidP="004A563A">
            <w:pPr>
              <w:rPr>
                <w:sz w:val="19"/>
                <w:szCs w:val="19"/>
                <w:highlight w:val="yellow"/>
              </w:rPr>
            </w:pPr>
            <w:r w:rsidRPr="0097432A">
              <w:rPr>
                <w:sz w:val="19"/>
                <w:szCs w:val="19"/>
              </w:rPr>
              <w:t>*Based on measurement of 34 reach-ins and 8 walk-ins.</w:t>
            </w:r>
          </w:p>
          <w:p w14:paraId="2B85DB48" w14:textId="5BFE27A8" w:rsidR="00603A08" w:rsidRPr="007235E9" w:rsidRDefault="00603A08" w:rsidP="004A563A">
            <w:pPr>
              <w:rPr>
                <w:sz w:val="19"/>
                <w:szCs w:val="19"/>
                <w:highlight w:val="yellow"/>
              </w:rPr>
            </w:pPr>
            <w:r w:rsidRPr="0097432A">
              <w:rPr>
                <w:sz w:val="19"/>
                <w:szCs w:val="19"/>
              </w:rPr>
              <w:t>Note: Only the VT TRM provides W/motor values. Other TRMs direct PAs to estimate motor power based on rated Volts, Amps, PF, and other values.</w:t>
            </w:r>
          </w:p>
        </w:tc>
      </w:tr>
    </w:tbl>
    <w:p w14:paraId="74EF5010" w14:textId="77777777" w:rsidR="00D6138C" w:rsidRDefault="00D6138C" w:rsidP="007235E9">
      <w:pPr>
        <w:pStyle w:val="NormalAfterTablesandFigures"/>
      </w:pPr>
    </w:p>
    <w:p w14:paraId="69BD219C" w14:textId="2C9065C3" w:rsidR="00674655" w:rsidRDefault="00674655" w:rsidP="007235E9">
      <w:r>
        <w:t xml:space="preserve">The average NEEP CRL values (based </w:t>
      </w:r>
      <w:r w:rsidR="006D6D9D">
        <w:t>on measurements of 34 reach-ins and 8 walk-ins and</w:t>
      </w:r>
      <w:r>
        <w:t xml:space="preserve"> an ECM horsepower of </w:t>
      </w:r>
      <w:r w:rsidR="00202E40">
        <w:t>1/1</w:t>
      </w:r>
      <w:r w:rsidR="0079470C">
        <w:t>5</w:t>
      </w:r>
      <w:r>
        <w:t>) is higher than the VT TRM value for ECMs installed in walk-in spaces and much higher than the VT TRM value for reach-in cases.</w:t>
      </w:r>
      <w:r w:rsidR="00D6138C">
        <w:t xml:space="preserve"> </w:t>
      </w:r>
      <w:r w:rsidR="006D6D9D">
        <w:t xml:space="preserve">For PAs not tracking case type (walk-in vs. reach-in) </w:t>
      </w:r>
      <w:r w:rsidR="000B6B6B">
        <w:t xml:space="preserve">or motor size </w:t>
      </w:r>
      <w:r w:rsidR="006D6D9D">
        <w:t>we recommend using the NEEP CRL value.</w:t>
      </w:r>
      <w:r w:rsidR="006D6D9D">
        <w:rPr>
          <w:highlight w:val="yellow"/>
        </w:rPr>
        <w:t xml:space="preserve"> </w:t>
      </w:r>
    </w:p>
    <w:p w14:paraId="4275CB89" w14:textId="3C4A631A" w:rsidR="00674655" w:rsidRDefault="00603A08" w:rsidP="007235E9">
      <w:r>
        <w:fldChar w:fldCharType="begin"/>
      </w:r>
      <w:r>
        <w:instrText xml:space="preserve"> REF _Ref426284820 \h </w:instrText>
      </w:r>
      <w:r>
        <w:fldChar w:fldCharType="separate"/>
      </w:r>
      <w:r w:rsidR="0083230D">
        <w:t xml:space="preserve">Table </w:t>
      </w:r>
      <w:r w:rsidR="0083230D">
        <w:rPr>
          <w:noProof/>
        </w:rPr>
        <w:t>30</w:t>
      </w:r>
      <w:r>
        <w:fldChar w:fldCharType="end"/>
      </w:r>
      <w:r w:rsidR="00674655">
        <w:fldChar w:fldCharType="begin"/>
      </w:r>
      <w:r w:rsidR="00674655">
        <w:instrText xml:space="preserve"> REF _Ref426208516 \h </w:instrText>
      </w:r>
      <w:r w:rsidR="00674655">
        <w:fldChar w:fldCharType="end"/>
      </w:r>
      <w:r w:rsidR="00674655">
        <w:t xml:space="preserve"> compares the </w:t>
      </w:r>
      <w:r w:rsidR="00922F39">
        <w:t>average</w:t>
      </w:r>
      <w:r w:rsidR="00674655">
        <w:t xml:space="preserve"> </w:t>
      </w:r>
      <w:r w:rsidR="00674655" w:rsidRPr="00894965">
        <w:t>baseline motor power</w:t>
      </w:r>
      <w:r w:rsidR="00674655">
        <w:t xml:space="preserve"> to existing TRM values</w:t>
      </w:r>
      <w:r w:rsidR="00674655" w:rsidRPr="00894965">
        <w:t xml:space="preserve">. </w:t>
      </w:r>
    </w:p>
    <w:p w14:paraId="1D523B1B" w14:textId="1E800D0D" w:rsidR="00E1414B" w:rsidRDefault="00603A08" w:rsidP="00E1414B">
      <w:pPr>
        <w:pStyle w:val="Caption"/>
      </w:pPr>
      <w:bookmarkStart w:id="355" w:name="_Ref426208516"/>
      <w:bookmarkStart w:id="356" w:name="_Ref426284820"/>
      <w:bookmarkStart w:id="357" w:name="_Toc430794492"/>
      <w:bookmarkStart w:id="358" w:name="_Toc432063137"/>
      <w:bookmarkEnd w:id="355"/>
      <w:r>
        <w:t xml:space="preserve">Table </w:t>
      </w:r>
      <w:fldSimple w:instr=" SEQ Table \* ARABIC ">
        <w:r w:rsidR="0083230D">
          <w:rPr>
            <w:noProof/>
          </w:rPr>
          <w:t>30</w:t>
        </w:r>
      </w:fldSimple>
      <w:bookmarkEnd w:id="356"/>
      <w:r>
        <w:t xml:space="preserve">. </w:t>
      </w:r>
      <w:r w:rsidR="00536FF4">
        <w:t>TRM Comparison – Baseline Motor Operating Power (W/motor)</w:t>
      </w:r>
      <w:bookmarkEnd w:id="357"/>
      <w:bookmarkEnd w:id="35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9"/>
      </w:tblGrid>
      <w:tr w:rsidR="00E1414B" w:rsidRPr="00A27767" w14:paraId="3BD1A7FF" w14:textId="77777777" w:rsidTr="005D73BF">
        <w:trPr>
          <w:jc w:val="center"/>
        </w:trPr>
        <w:tc>
          <w:tcPr>
            <w:tcW w:w="8889" w:type="dxa"/>
          </w:tcPr>
          <w:p w14:paraId="1A07E465" w14:textId="372F5BA1" w:rsidR="00E1414B" w:rsidRPr="00A27767" w:rsidRDefault="00C63AAC" w:rsidP="005D73BF">
            <w:pPr>
              <w:tabs>
                <w:tab w:val="center" w:pos="4353"/>
                <w:tab w:val="left" w:pos="4830"/>
              </w:tabs>
            </w:pPr>
            <w:r>
              <w:tab/>
            </w:r>
            <w:r w:rsidR="005D73BF">
              <w:rPr>
                <w:noProof/>
              </w:rPr>
              <w:drawing>
                <wp:inline distT="0" distB="0" distL="0" distR="0" wp14:anchorId="1511F166" wp14:editId="6C669A03">
                  <wp:extent cx="5486400" cy="1686729"/>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65537" t="43769" r="9204" b="32601"/>
                          <a:stretch/>
                        </pic:blipFill>
                        <pic:spPr bwMode="auto">
                          <a:xfrm>
                            <a:off x="0" y="0"/>
                            <a:ext cx="5486400" cy="1686729"/>
                          </a:xfrm>
                          <a:prstGeom prst="rect">
                            <a:avLst/>
                          </a:prstGeom>
                          <a:ln>
                            <a:noFill/>
                          </a:ln>
                          <a:extLst>
                            <a:ext uri="{53640926-AAD7-44D8-BBD7-CCE9431645EC}">
                              <a14:shadowObscured xmlns:a14="http://schemas.microsoft.com/office/drawing/2010/main"/>
                            </a:ext>
                          </a:extLst>
                        </pic:spPr>
                      </pic:pic>
                    </a:graphicData>
                  </a:graphic>
                </wp:inline>
              </w:drawing>
            </w:r>
          </w:p>
        </w:tc>
      </w:tr>
      <w:tr w:rsidR="00E1414B" w:rsidRPr="007235E9" w14:paraId="672FE8CE" w14:textId="77777777" w:rsidTr="005D73BF">
        <w:trPr>
          <w:jc w:val="center"/>
        </w:trPr>
        <w:tc>
          <w:tcPr>
            <w:tcW w:w="8889" w:type="dxa"/>
          </w:tcPr>
          <w:p w14:paraId="0C5BC382" w14:textId="77777777" w:rsidR="00E1414B" w:rsidRDefault="00E1414B" w:rsidP="004A563A">
            <w:pPr>
              <w:rPr>
                <w:sz w:val="19"/>
                <w:szCs w:val="19"/>
              </w:rPr>
            </w:pPr>
            <w:r w:rsidRPr="00E1414B">
              <w:rPr>
                <w:sz w:val="19"/>
                <w:szCs w:val="19"/>
              </w:rPr>
              <w:t>*Based on nine measurements at pre/post sites only</w:t>
            </w:r>
          </w:p>
          <w:p w14:paraId="7BAAC090" w14:textId="2DE359E2" w:rsidR="00E1414B" w:rsidRDefault="00E1414B">
            <w:pPr>
              <w:rPr>
                <w:sz w:val="19"/>
                <w:szCs w:val="19"/>
              </w:rPr>
            </w:pPr>
            <w:r w:rsidRPr="00E1414B">
              <w:rPr>
                <w:sz w:val="19"/>
                <w:szCs w:val="19"/>
              </w:rPr>
              <w:t>*</w:t>
            </w:r>
            <w:r w:rsidR="00F60BAC">
              <w:rPr>
                <w:sz w:val="19"/>
                <w:szCs w:val="19"/>
              </w:rPr>
              <w:t>*</w:t>
            </w:r>
            <w:r w:rsidRPr="00E1414B">
              <w:rPr>
                <w:sz w:val="19"/>
                <w:szCs w:val="19"/>
              </w:rPr>
              <w:t xml:space="preserve">Based on measurements at </w:t>
            </w:r>
            <w:r w:rsidR="00CA5B53">
              <w:rPr>
                <w:sz w:val="19"/>
                <w:szCs w:val="19"/>
              </w:rPr>
              <w:t>18</w:t>
            </w:r>
            <w:r w:rsidRPr="00E1414B">
              <w:rPr>
                <w:sz w:val="19"/>
                <w:szCs w:val="19"/>
              </w:rPr>
              <w:t xml:space="preserve"> pre-only and pre/post sites</w:t>
            </w:r>
          </w:p>
          <w:p w14:paraId="7526A90A" w14:textId="3932A73F" w:rsidR="00E1414B" w:rsidRPr="007235E9" w:rsidRDefault="00F60BAC">
            <w:pPr>
              <w:rPr>
                <w:sz w:val="19"/>
                <w:szCs w:val="19"/>
                <w:highlight w:val="yellow"/>
              </w:rPr>
            </w:pPr>
            <w:r>
              <w:rPr>
                <w:sz w:val="19"/>
                <w:szCs w:val="19"/>
              </w:rPr>
              <w:t>***All measurements on walk-in cases</w:t>
            </w:r>
          </w:p>
        </w:tc>
      </w:tr>
    </w:tbl>
    <w:p w14:paraId="667D909D" w14:textId="42164AB0" w:rsidR="00536FF4" w:rsidRDefault="00536FF4" w:rsidP="00E1414B">
      <w:pPr>
        <w:pStyle w:val="NormalAfterTablesandFigures"/>
      </w:pPr>
    </w:p>
    <w:p w14:paraId="0AA75434" w14:textId="1662989B" w:rsidR="007768F7" w:rsidRDefault="007768F7" w:rsidP="007768F7">
      <w:r>
        <w:t xml:space="preserve">The average NEEP CRL value is based on </w:t>
      </w:r>
      <w:r w:rsidR="005C67E7">
        <w:t>SP</w:t>
      </w:r>
      <w:r w:rsidR="00922F39">
        <w:t xml:space="preserve"> motors only and assumes a</w:t>
      </w:r>
      <w:r>
        <w:t xml:space="preserve"> motor size of </w:t>
      </w:r>
      <w:r w:rsidR="005F5DEB">
        <w:t>1/1</w:t>
      </w:r>
      <w:r w:rsidR="005D73BF">
        <w:t>5</w:t>
      </w:r>
      <w:r>
        <w:t xml:space="preserve"> hp. The value is similar to TRM estimates with two exceptions: the NEEP CRL value is much higher than the VT value for SP motors in reach-in cases and the value for PSC motors. </w:t>
      </w:r>
      <w:r w:rsidR="00EE582D" w:rsidRPr="0097432A">
        <w:t xml:space="preserve"> We recommend PAs update their TRMs with the W/motor parameter for SP motors in walk-ins that was calculated using </w:t>
      </w:r>
      <w:r w:rsidR="0042142A">
        <w:t xml:space="preserve">both </w:t>
      </w:r>
      <w:r w:rsidR="00EE582D" w:rsidRPr="0097432A">
        <w:t xml:space="preserve">the pre/post </w:t>
      </w:r>
      <w:r w:rsidR="0042142A">
        <w:t xml:space="preserve">and pre-only </w:t>
      </w:r>
      <w:r w:rsidR="00EE582D" w:rsidRPr="0097432A">
        <w:t>sites only (1</w:t>
      </w:r>
      <w:r w:rsidR="005D73BF">
        <w:t>39</w:t>
      </w:r>
      <w:r w:rsidR="0042142A">
        <w:t xml:space="preserve"> </w:t>
      </w:r>
      <w:r w:rsidR="00EE582D" w:rsidRPr="0097432A">
        <w:t>W/motor).</w:t>
      </w:r>
    </w:p>
    <w:p w14:paraId="57A3E665" w14:textId="3CC20652" w:rsidR="00674655" w:rsidRDefault="00603A08" w:rsidP="007235E9">
      <w:r>
        <w:fldChar w:fldCharType="begin"/>
      </w:r>
      <w:r>
        <w:instrText xml:space="preserve"> REF _Ref426284827 \h </w:instrText>
      </w:r>
      <w:r>
        <w:fldChar w:fldCharType="separate"/>
      </w:r>
      <w:r w:rsidR="0083230D">
        <w:t xml:space="preserve">Table </w:t>
      </w:r>
      <w:r w:rsidR="0083230D">
        <w:rPr>
          <w:noProof/>
        </w:rPr>
        <w:t>31</w:t>
      </w:r>
      <w:r>
        <w:fldChar w:fldCharType="end"/>
      </w:r>
      <w:r w:rsidR="00922F39">
        <w:t xml:space="preserve"> compares the average motor load reduction factor to existing TRM values</w:t>
      </w:r>
      <w:r w:rsidR="00674655" w:rsidRPr="00894965">
        <w:t xml:space="preserve">. </w:t>
      </w:r>
      <w:r w:rsidR="00270AFB">
        <w:t xml:space="preserve">We calculated this value as the average percent reduction in operating power from pre- (SP motor) to post-retrofit (ECM) condition of the nine instances where we </w:t>
      </w:r>
      <w:r w:rsidR="00AA2ABB">
        <w:t>collected</w:t>
      </w:r>
      <w:r w:rsidR="00270AFB">
        <w:t xml:space="preserve"> pre- and post-retrofit measurements on the same exact cases in the same locations. </w:t>
      </w:r>
    </w:p>
    <w:p w14:paraId="460EFE50" w14:textId="5EC9E630" w:rsidR="00536FF4" w:rsidRDefault="00603A08" w:rsidP="00536FF4">
      <w:pPr>
        <w:pStyle w:val="Caption"/>
      </w:pPr>
      <w:bookmarkStart w:id="359" w:name="_Ref426284827"/>
      <w:bookmarkStart w:id="360" w:name="_Toc430794493"/>
      <w:bookmarkStart w:id="361" w:name="_Toc432063138"/>
      <w:r>
        <w:t xml:space="preserve">Table </w:t>
      </w:r>
      <w:fldSimple w:instr=" SEQ Table \* ARABIC ">
        <w:r w:rsidR="0083230D">
          <w:rPr>
            <w:noProof/>
          </w:rPr>
          <w:t>31</w:t>
        </w:r>
      </w:fldSimple>
      <w:bookmarkEnd w:id="359"/>
      <w:r>
        <w:t xml:space="preserve">. </w:t>
      </w:r>
      <w:r w:rsidR="00536FF4">
        <w:t>TRM Comparison</w:t>
      </w:r>
      <w:r w:rsidR="009E3E15">
        <w:t xml:space="preserve"> – </w:t>
      </w:r>
      <w:r w:rsidR="00536FF4">
        <w:t xml:space="preserve">Load Reduction Factor for </w:t>
      </w:r>
      <w:r w:rsidR="00C13A07">
        <w:t xml:space="preserve">ECM </w:t>
      </w:r>
      <w:r w:rsidR="00536FF4">
        <w:t>Retrofits (%)</w:t>
      </w:r>
      <w:bookmarkEnd w:id="360"/>
      <w:bookmarkEnd w:id="361"/>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3"/>
      </w:tblGrid>
      <w:tr w:rsidR="00E1414B" w:rsidRPr="00A27767" w14:paraId="6CCA1FEC" w14:textId="77777777" w:rsidTr="00E1414B">
        <w:trPr>
          <w:jc w:val="center"/>
        </w:trPr>
        <w:tc>
          <w:tcPr>
            <w:tcW w:w="8923" w:type="dxa"/>
          </w:tcPr>
          <w:bookmarkEnd w:id="351"/>
          <w:p w14:paraId="78B9038D" w14:textId="781DE059" w:rsidR="00E1414B" w:rsidRPr="00A27767" w:rsidRDefault="00772FD4" w:rsidP="004A563A">
            <w:pPr>
              <w:jc w:val="center"/>
            </w:pPr>
            <w:r>
              <w:object w:dxaOrig="8460" w:dyaOrig="2715" w14:anchorId="541EF707">
                <v:shape id="_x0000_i1026" type="#_x0000_t75" style="width:423pt;height:135.75pt" o:ole="">
                  <v:imagedata r:id="rId116" o:title=""/>
                </v:shape>
                <o:OLEObject Type="Embed" ProgID="PBrush" ShapeID="_x0000_i1026" DrawAspect="Content" ObjectID="_1506236995" r:id="rId117"/>
              </w:object>
            </w:r>
          </w:p>
        </w:tc>
      </w:tr>
      <w:tr w:rsidR="00E1414B" w:rsidRPr="007235E9" w14:paraId="5994EB4B" w14:textId="77777777" w:rsidTr="00E1414B">
        <w:trPr>
          <w:jc w:val="center"/>
        </w:trPr>
        <w:tc>
          <w:tcPr>
            <w:tcW w:w="8923" w:type="dxa"/>
          </w:tcPr>
          <w:p w14:paraId="6AA51148" w14:textId="67C06159" w:rsidR="00E1414B" w:rsidRPr="007235E9" w:rsidRDefault="00E1414B" w:rsidP="004A563A">
            <w:pPr>
              <w:rPr>
                <w:sz w:val="19"/>
                <w:szCs w:val="19"/>
                <w:highlight w:val="yellow"/>
              </w:rPr>
            </w:pPr>
            <w:r w:rsidRPr="00E1414B">
              <w:rPr>
                <w:sz w:val="19"/>
                <w:szCs w:val="19"/>
              </w:rPr>
              <w:t>*</w:t>
            </w:r>
            <w:r w:rsidR="00B90CC4">
              <w:rPr>
                <w:sz w:val="19"/>
                <w:szCs w:val="19"/>
              </w:rPr>
              <w:t xml:space="preserve">Based on </w:t>
            </w:r>
            <w:r w:rsidR="00772FD4">
              <w:rPr>
                <w:sz w:val="19"/>
                <w:szCs w:val="19"/>
              </w:rPr>
              <w:t xml:space="preserve">pre- and post-installation </w:t>
            </w:r>
            <w:r w:rsidR="00B90CC4">
              <w:rPr>
                <w:sz w:val="19"/>
                <w:szCs w:val="19"/>
              </w:rPr>
              <w:t xml:space="preserve">measurement of </w:t>
            </w:r>
            <w:r w:rsidR="00772FD4">
              <w:rPr>
                <w:sz w:val="19"/>
                <w:szCs w:val="19"/>
              </w:rPr>
              <w:t>6 walk-ins and 3 reach-ins</w:t>
            </w:r>
            <w:r w:rsidR="00B90CC4">
              <w:rPr>
                <w:sz w:val="19"/>
                <w:szCs w:val="19"/>
              </w:rPr>
              <w:t xml:space="preserve"> </w:t>
            </w:r>
          </w:p>
        </w:tc>
      </w:tr>
    </w:tbl>
    <w:p w14:paraId="2C0C1CC4" w14:textId="43AE1376" w:rsidR="00536FF4" w:rsidRPr="00E1414B" w:rsidRDefault="00536FF4" w:rsidP="00E1414B">
      <w:pPr>
        <w:pStyle w:val="NormalAfterTablesandFigures"/>
      </w:pPr>
    </w:p>
    <w:p w14:paraId="73493DD4" w14:textId="5A638FC9" w:rsidR="00922F39" w:rsidRDefault="00922F39" w:rsidP="007235E9">
      <w:r>
        <w:t xml:space="preserve">The average NEEP CRL value is based on </w:t>
      </w:r>
      <w:r w:rsidR="005C67E7">
        <w:t>SP</w:t>
      </w:r>
      <w:r>
        <w:t xml:space="preserve"> motors only</w:t>
      </w:r>
      <w:r w:rsidR="00E80DE5">
        <w:t xml:space="preserve"> and within the range of TRM estimates for replacing SP motors with ECMs</w:t>
      </w:r>
      <w:r>
        <w:t>.</w:t>
      </w:r>
      <w:r w:rsidR="008C73BC">
        <w:rPr>
          <w:rStyle w:val="FootnoteReference"/>
        </w:rPr>
        <w:footnoteReference w:id="26"/>
      </w:r>
      <w:r>
        <w:t xml:space="preserve"> </w:t>
      </w:r>
      <w:r w:rsidR="00E80DE5">
        <w:t xml:space="preserve">As expected, the NEEP CRL value is higher than TRM estimates for replacing PSC motors with ECMs (since PSC motors are more efficient than SP motors). </w:t>
      </w:r>
      <w:r w:rsidR="006D6D9D">
        <w:t>For PAs who do no tracking case type (walk-in vs. reach-in), we recommend using the NEEP CRL value</w:t>
      </w:r>
      <w:r w:rsidR="00EF01CE">
        <w:t xml:space="preserve"> based on SP motors only</w:t>
      </w:r>
      <w:r w:rsidR="006D6D9D">
        <w:t>.</w:t>
      </w:r>
      <w:r w:rsidR="006D6D9D">
        <w:rPr>
          <w:highlight w:val="yellow"/>
        </w:rPr>
        <w:t xml:space="preserve"> </w:t>
      </w:r>
    </w:p>
    <w:p w14:paraId="1EF88D66" w14:textId="22A00DD7" w:rsidR="00B9100E" w:rsidRDefault="00B9100E" w:rsidP="00844A6A">
      <w:pPr>
        <w:pStyle w:val="Heading3"/>
      </w:pPr>
      <w:bookmarkStart w:id="362" w:name="_Ref423437063"/>
      <w:bookmarkStart w:id="363" w:name="_Ref423440881"/>
      <w:bookmarkStart w:id="364" w:name="_Ref425233863"/>
      <w:bookmarkEnd w:id="362"/>
      <w:bookmarkEnd w:id="363"/>
      <w:r>
        <w:t xml:space="preserve">Full Load Operating Power for </w:t>
      </w:r>
      <w:r w:rsidR="008C59F4">
        <w:t>ASDH</w:t>
      </w:r>
    </w:p>
    <w:p w14:paraId="75737776" w14:textId="69ECEC35" w:rsidR="00B9100E" w:rsidRDefault="00F56B28" w:rsidP="00B9100E">
      <w:r>
        <w:fldChar w:fldCharType="begin"/>
      </w:r>
      <w:r>
        <w:instrText xml:space="preserve"> REF _Ref426206040 \h </w:instrText>
      </w:r>
      <w:r>
        <w:fldChar w:fldCharType="separate"/>
      </w:r>
      <w:r w:rsidR="0083230D">
        <w:t xml:space="preserve">Table </w:t>
      </w:r>
      <w:r w:rsidR="0083230D">
        <w:rPr>
          <w:noProof/>
        </w:rPr>
        <w:t>32</w:t>
      </w:r>
      <w:r>
        <w:fldChar w:fldCharType="end"/>
      </w:r>
      <w:r>
        <w:t xml:space="preserve"> shows the average operating power, in units of Watts per door, for anti-sweat door heaters. </w:t>
      </w:r>
      <w:r w:rsidR="00B92CE6">
        <w:t>The population average values are straight averages of the sampled units.</w:t>
      </w:r>
    </w:p>
    <w:p w14:paraId="69BAD34A" w14:textId="2A7C975F" w:rsidR="00B9100E" w:rsidRDefault="00B9100E" w:rsidP="00B9100E">
      <w:pPr>
        <w:pStyle w:val="Caption"/>
      </w:pPr>
      <w:bookmarkStart w:id="365" w:name="_Ref426206040"/>
      <w:bookmarkStart w:id="366" w:name="_Toc430794494"/>
      <w:bookmarkStart w:id="367" w:name="_Toc432063139"/>
      <w:r>
        <w:t xml:space="preserve">Table </w:t>
      </w:r>
      <w:fldSimple w:instr=" SEQ Table \* ARABIC ">
        <w:r w:rsidR="0083230D">
          <w:rPr>
            <w:noProof/>
          </w:rPr>
          <w:t>32</w:t>
        </w:r>
      </w:fldSimple>
      <w:bookmarkEnd w:id="365"/>
      <w:r>
        <w:t xml:space="preserve">. </w:t>
      </w:r>
      <w:r w:rsidR="008C59F4">
        <w:t xml:space="preserve">Average Parameters – </w:t>
      </w:r>
      <w:r>
        <w:t xml:space="preserve">Full Load Operating Power for </w:t>
      </w:r>
      <w:r w:rsidR="008C59F4">
        <w:t>ASDH</w:t>
      </w:r>
      <w:bookmarkEnd w:id="366"/>
      <w:bookmarkEnd w:id="367"/>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CellMar>
          <w:left w:w="115" w:type="dxa"/>
          <w:right w:w="115" w:type="dxa"/>
        </w:tblCellMar>
        <w:tblLook w:val="0600" w:firstRow="0" w:lastRow="0" w:firstColumn="0" w:lastColumn="0" w:noHBand="1" w:noVBand="1"/>
      </w:tblPr>
      <w:tblGrid>
        <w:gridCol w:w="1971"/>
        <w:gridCol w:w="2789"/>
        <w:gridCol w:w="1890"/>
        <w:gridCol w:w="1440"/>
        <w:gridCol w:w="1250"/>
      </w:tblGrid>
      <w:tr w:rsidR="00B9100E" w:rsidRPr="00C35300" w14:paraId="705E97F4" w14:textId="77777777" w:rsidTr="00B9100E">
        <w:trPr>
          <w:cantSplit/>
          <w:trHeight w:val="356"/>
        </w:trPr>
        <w:tc>
          <w:tcPr>
            <w:tcW w:w="1055" w:type="pct"/>
            <w:shd w:val="clear" w:color="auto" w:fill="005DAA"/>
            <w:tcMar>
              <w:top w:w="29" w:type="dxa"/>
              <w:left w:w="15" w:type="dxa"/>
              <w:bottom w:w="29" w:type="dxa"/>
              <w:right w:w="15" w:type="dxa"/>
            </w:tcMar>
            <w:vAlign w:val="center"/>
            <w:hideMark/>
          </w:tcPr>
          <w:p w14:paraId="3F48AD9A" w14:textId="77777777" w:rsidR="00B9100E" w:rsidRPr="00C35300" w:rsidRDefault="00B9100E" w:rsidP="00B9100E">
            <w:pPr>
              <w:pStyle w:val="TableHeading"/>
              <w:keepNext/>
            </w:pPr>
            <w:r w:rsidRPr="00C35300">
              <w:t>Parameter</w:t>
            </w:r>
          </w:p>
        </w:tc>
        <w:tc>
          <w:tcPr>
            <w:tcW w:w="1493" w:type="pct"/>
            <w:shd w:val="clear" w:color="auto" w:fill="005DAA"/>
            <w:tcMar>
              <w:top w:w="29" w:type="dxa"/>
              <w:left w:w="15" w:type="dxa"/>
              <w:bottom w:w="29" w:type="dxa"/>
              <w:right w:w="15" w:type="dxa"/>
            </w:tcMar>
            <w:vAlign w:val="center"/>
            <w:hideMark/>
          </w:tcPr>
          <w:p w14:paraId="6238C01D" w14:textId="77777777" w:rsidR="00B9100E" w:rsidRPr="00C35300" w:rsidRDefault="00B9100E" w:rsidP="00B9100E">
            <w:pPr>
              <w:pStyle w:val="TableHeading"/>
              <w:keepNext/>
            </w:pPr>
            <w:r w:rsidRPr="00C35300">
              <w:t>Description</w:t>
            </w:r>
          </w:p>
        </w:tc>
        <w:tc>
          <w:tcPr>
            <w:tcW w:w="1012" w:type="pct"/>
            <w:shd w:val="clear" w:color="auto" w:fill="005DAA"/>
            <w:tcMar>
              <w:top w:w="29" w:type="dxa"/>
              <w:left w:w="15" w:type="dxa"/>
              <w:bottom w:w="29" w:type="dxa"/>
              <w:right w:w="15" w:type="dxa"/>
            </w:tcMar>
            <w:vAlign w:val="center"/>
            <w:hideMark/>
          </w:tcPr>
          <w:p w14:paraId="362F0A34" w14:textId="77777777" w:rsidR="00B9100E" w:rsidRPr="00C35300" w:rsidRDefault="00B9100E" w:rsidP="00B9100E">
            <w:pPr>
              <w:pStyle w:val="TableHeading"/>
              <w:keepNext/>
            </w:pPr>
            <w:r w:rsidRPr="00C35300">
              <w:t>Source</w:t>
            </w:r>
          </w:p>
        </w:tc>
        <w:tc>
          <w:tcPr>
            <w:tcW w:w="771" w:type="pct"/>
            <w:shd w:val="clear" w:color="auto" w:fill="005DAA"/>
            <w:tcMar>
              <w:top w:w="15" w:type="dxa"/>
              <w:left w:w="15" w:type="dxa"/>
              <w:bottom w:w="0" w:type="dxa"/>
              <w:right w:w="15" w:type="dxa"/>
            </w:tcMar>
            <w:vAlign w:val="center"/>
            <w:hideMark/>
          </w:tcPr>
          <w:p w14:paraId="45A7356C" w14:textId="77777777" w:rsidR="00B9100E" w:rsidRPr="00C35300" w:rsidRDefault="00B9100E" w:rsidP="00B9100E">
            <w:pPr>
              <w:pStyle w:val="TableHeading"/>
              <w:keepNext/>
            </w:pPr>
            <w:r w:rsidRPr="00C35300">
              <w:t>Meter Sample (</w:t>
            </w:r>
            <w:r>
              <w:t xml:space="preserve"># </w:t>
            </w:r>
            <w:r w:rsidRPr="00C35300">
              <w:t>Circuits)</w:t>
            </w:r>
          </w:p>
        </w:tc>
        <w:tc>
          <w:tcPr>
            <w:tcW w:w="669" w:type="pct"/>
            <w:shd w:val="clear" w:color="auto" w:fill="005DAA"/>
            <w:tcMar>
              <w:top w:w="29" w:type="dxa"/>
              <w:left w:w="15" w:type="dxa"/>
              <w:bottom w:w="29" w:type="dxa"/>
              <w:right w:w="15" w:type="dxa"/>
            </w:tcMar>
            <w:vAlign w:val="center"/>
            <w:hideMark/>
          </w:tcPr>
          <w:p w14:paraId="3AB9437B" w14:textId="77777777" w:rsidR="00B9100E" w:rsidRPr="00C35300" w:rsidRDefault="00B9100E" w:rsidP="00B9100E">
            <w:pPr>
              <w:pStyle w:val="TableHeading"/>
              <w:keepNext/>
            </w:pPr>
            <w:r w:rsidRPr="00674DBC">
              <w:t>Value</w:t>
            </w:r>
            <w:r w:rsidRPr="00CE5176">
              <w:rPr>
                <w:highlight w:val="yellow"/>
              </w:rPr>
              <w:t xml:space="preserve"> </w:t>
            </w:r>
          </w:p>
        </w:tc>
      </w:tr>
      <w:tr w:rsidR="00B9100E" w:rsidRPr="00EB46AB" w14:paraId="0E3DA9B7" w14:textId="77777777" w:rsidTr="00B9100E">
        <w:trPr>
          <w:cantSplit/>
          <w:trHeight w:val="139"/>
        </w:trPr>
        <w:tc>
          <w:tcPr>
            <w:tcW w:w="1055" w:type="pct"/>
            <w:tcBorders>
              <w:bottom w:val="single" w:sz="6" w:space="0" w:color="BFBFBF"/>
            </w:tcBorders>
            <w:shd w:val="clear" w:color="auto" w:fill="auto"/>
            <w:tcMar>
              <w:top w:w="29" w:type="dxa"/>
              <w:left w:w="15" w:type="dxa"/>
              <w:bottom w:w="29" w:type="dxa"/>
              <w:right w:w="15" w:type="dxa"/>
            </w:tcMar>
            <w:vAlign w:val="center"/>
            <w:hideMark/>
          </w:tcPr>
          <w:p w14:paraId="295A05C3" w14:textId="19A523F4" w:rsidR="00B9100E" w:rsidRPr="00EB46AB" w:rsidRDefault="00045289" w:rsidP="00EB46AB">
            <w:pPr>
              <w:keepNext/>
              <w:spacing w:after="0"/>
              <w:rPr>
                <w:rFonts w:ascii="Cambria Math" w:hAnsi="Cambria Math"/>
                <w:sz w:val="20"/>
                <w:szCs w:val="20"/>
                <w:oMath/>
              </w:rPr>
            </w:pPr>
            <m:oMathPara>
              <m:oMath>
                <m:sSub>
                  <m:sSubPr>
                    <m:ctrlPr>
                      <w:rPr>
                        <w:rFonts w:ascii="Cambria Math" w:hAnsi="Cambria Math"/>
                        <w:i/>
                        <w:iCs/>
                        <w:sz w:val="20"/>
                        <w:szCs w:val="20"/>
                      </w:rPr>
                    </m:ctrlPr>
                  </m:sSubPr>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W</m:t>
                            </m:r>
                          </m:num>
                          <m:den>
                            <m:r>
                              <w:rPr>
                                <w:rFonts w:ascii="Cambria Math" w:hAnsi="Cambria Math"/>
                                <w:sz w:val="20"/>
                                <w:szCs w:val="20"/>
                              </w:rPr>
                              <m:t>door</m:t>
                            </m:r>
                          </m:den>
                        </m:f>
                      </m:e>
                    </m:d>
                  </m:e>
                  <m:sub>
                    <m:r>
                      <w:rPr>
                        <w:rFonts w:ascii="Cambria Math" w:hAnsi="Cambria Math"/>
                        <w:sz w:val="20"/>
                        <w:szCs w:val="20"/>
                      </w:rPr>
                      <m:t>ASDH</m:t>
                    </m:r>
                  </m:sub>
                </m:sSub>
              </m:oMath>
            </m:oMathPara>
          </w:p>
        </w:tc>
        <w:tc>
          <w:tcPr>
            <w:tcW w:w="1493" w:type="pct"/>
            <w:tcBorders>
              <w:bottom w:val="single" w:sz="6" w:space="0" w:color="BFBFBF"/>
            </w:tcBorders>
            <w:shd w:val="clear" w:color="auto" w:fill="auto"/>
            <w:tcMar>
              <w:top w:w="29" w:type="dxa"/>
              <w:left w:w="15" w:type="dxa"/>
              <w:bottom w:w="29" w:type="dxa"/>
              <w:right w:w="15" w:type="dxa"/>
            </w:tcMar>
            <w:vAlign w:val="center"/>
            <w:hideMark/>
          </w:tcPr>
          <w:p w14:paraId="7D9BE433" w14:textId="77777777" w:rsidR="00B9100E" w:rsidRPr="00EB46AB" w:rsidRDefault="00B9100E" w:rsidP="00B9100E">
            <w:pPr>
              <w:pStyle w:val="TableRowWithText"/>
              <w:keepLines w:val="0"/>
              <w:ind w:left="115" w:right="115"/>
              <w:rPr>
                <w:szCs w:val="20"/>
              </w:rPr>
            </w:pPr>
            <w:r w:rsidRPr="00EB46AB">
              <w:rPr>
                <w:szCs w:val="20"/>
              </w:rPr>
              <w:t>Operating power per door</w:t>
            </w:r>
          </w:p>
        </w:tc>
        <w:tc>
          <w:tcPr>
            <w:tcW w:w="1012" w:type="pct"/>
            <w:tcBorders>
              <w:bottom w:val="single" w:sz="6" w:space="0" w:color="BFBFBF"/>
            </w:tcBorders>
            <w:shd w:val="clear" w:color="auto" w:fill="auto"/>
            <w:tcMar>
              <w:top w:w="29" w:type="dxa"/>
              <w:left w:w="15" w:type="dxa"/>
              <w:bottom w:w="29" w:type="dxa"/>
              <w:right w:w="15" w:type="dxa"/>
            </w:tcMar>
            <w:vAlign w:val="center"/>
            <w:hideMark/>
          </w:tcPr>
          <w:p w14:paraId="608E7AFA" w14:textId="77777777" w:rsidR="00B9100E" w:rsidRPr="00EB46AB" w:rsidRDefault="00B9100E" w:rsidP="00B9100E">
            <w:pPr>
              <w:pStyle w:val="TableRowWithText"/>
              <w:keepLines w:val="0"/>
              <w:ind w:left="115" w:right="115"/>
              <w:rPr>
                <w:szCs w:val="20"/>
              </w:rPr>
            </w:pPr>
            <w:r w:rsidRPr="00EB46AB">
              <w:rPr>
                <w:szCs w:val="20"/>
              </w:rPr>
              <w:t>All door heater measurements</w:t>
            </w:r>
          </w:p>
        </w:tc>
        <w:tc>
          <w:tcPr>
            <w:tcW w:w="771" w:type="pct"/>
            <w:tcBorders>
              <w:bottom w:val="single" w:sz="6" w:space="0" w:color="BFBFBF"/>
            </w:tcBorders>
            <w:shd w:val="clear" w:color="auto" w:fill="auto"/>
            <w:tcMar>
              <w:top w:w="15" w:type="dxa"/>
              <w:left w:w="15" w:type="dxa"/>
              <w:bottom w:w="0" w:type="dxa"/>
              <w:right w:w="15" w:type="dxa"/>
            </w:tcMar>
            <w:vAlign w:val="center"/>
            <w:hideMark/>
          </w:tcPr>
          <w:p w14:paraId="5510ABCD" w14:textId="77777777" w:rsidR="00B9100E" w:rsidRPr="00EB46AB" w:rsidRDefault="00B9100E" w:rsidP="00B9100E">
            <w:pPr>
              <w:pStyle w:val="TableRowWithText"/>
              <w:keepLines w:val="0"/>
              <w:ind w:left="115" w:right="115"/>
              <w:rPr>
                <w:szCs w:val="20"/>
              </w:rPr>
            </w:pPr>
            <w:r w:rsidRPr="00EB46AB">
              <w:rPr>
                <w:szCs w:val="20"/>
              </w:rPr>
              <w:t>21 primary</w:t>
            </w:r>
          </w:p>
          <w:p w14:paraId="7B9BAF49" w14:textId="77777777" w:rsidR="00B9100E" w:rsidRPr="00EB46AB" w:rsidRDefault="00B9100E" w:rsidP="00B9100E">
            <w:pPr>
              <w:pStyle w:val="TableRowWithText"/>
              <w:keepLines w:val="0"/>
              <w:ind w:left="115" w:right="115"/>
              <w:rPr>
                <w:szCs w:val="20"/>
              </w:rPr>
            </w:pPr>
            <w:r w:rsidRPr="00EB46AB">
              <w:rPr>
                <w:szCs w:val="20"/>
              </w:rPr>
              <w:t>6 secondary</w:t>
            </w:r>
          </w:p>
        </w:tc>
        <w:tc>
          <w:tcPr>
            <w:tcW w:w="669" w:type="pct"/>
            <w:tcBorders>
              <w:bottom w:val="single" w:sz="6" w:space="0" w:color="BFBFBF"/>
            </w:tcBorders>
            <w:shd w:val="clear" w:color="auto" w:fill="auto"/>
            <w:tcMar>
              <w:top w:w="29" w:type="dxa"/>
              <w:left w:w="15" w:type="dxa"/>
              <w:bottom w:w="29" w:type="dxa"/>
              <w:right w:w="15" w:type="dxa"/>
            </w:tcMar>
            <w:vAlign w:val="center"/>
            <w:hideMark/>
          </w:tcPr>
          <w:p w14:paraId="1EA07F3A" w14:textId="062EA92B" w:rsidR="00B9100E" w:rsidRPr="00EB46AB" w:rsidRDefault="00B9100E" w:rsidP="00B9100E">
            <w:pPr>
              <w:pStyle w:val="TableRowWithText"/>
              <w:keepLines w:val="0"/>
              <w:ind w:left="115" w:right="115"/>
              <w:rPr>
                <w:szCs w:val="20"/>
              </w:rPr>
            </w:pPr>
            <w:r w:rsidRPr="00EB46AB">
              <w:rPr>
                <w:szCs w:val="20"/>
              </w:rPr>
              <w:t xml:space="preserve">130 </w:t>
            </w:r>
            <w:r w:rsidR="00B659A6">
              <w:rPr>
                <w:szCs w:val="20"/>
              </w:rPr>
              <w:t>W</w:t>
            </w:r>
            <w:r w:rsidRPr="00EB46AB">
              <w:rPr>
                <w:szCs w:val="20"/>
              </w:rPr>
              <w:t>/door</w:t>
            </w:r>
          </w:p>
        </w:tc>
      </w:tr>
    </w:tbl>
    <w:p w14:paraId="57991DDF" w14:textId="77777777" w:rsidR="00B9100E" w:rsidRPr="00180558" w:rsidRDefault="00B9100E" w:rsidP="00B9100E">
      <w:pPr>
        <w:pStyle w:val="NormalAfterTablesandFigures"/>
      </w:pPr>
    </w:p>
    <w:p w14:paraId="667C0888" w14:textId="63AA329A" w:rsidR="00F56B28" w:rsidRDefault="00F56B28" w:rsidP="00F56B28">
      <w:r>
        <w:t xml:space="preserve">Program </w:t>
      </w:r>
      <w:r w:rsidR="008C59F4">
        <w:t>a</w:t>
      </w:r>
      <w:r>
        <w:t xml:space="preserve">dministrators can use this average Watts per door value to estimate the full load operating power for ASDH units.  </w:t>
      </w:r>
      <w:r w:rsidR="004A02DA">
        <w:t xml:space="preserve">The average number of doors we metered on each circuit was </w:t>
      </w:r>
      <w:r w:rsidR="005B189B">
        <w:t>eight</w:t>
      </w:r>
      <w:r w:rsidR="004A02DA">
        <w:t>. If the PA does not have information about the number of connected doors per controller or circuit, this is the number that should be used</w:t>
      </w:r>
      <w:r w:rsidR="007D7E08">
        <w:t>, i.e., the default savings per controller should be 1,040 W (</w:t>
      </w:r>
      <m:oMath>
        <m:r>
          <w:rPr>
            <w:rFonts w:ascii="Cambria Math" w:hAnsi="Cambria Math"/>
          </w:rPr>
          <m:t>=130</m:t>
        </m:r>
        <m:f>
          <m:fPr>
            <m:ctrlPr>
              <w:rPr>
                <w:rFonts w:ascii="Cambria Math" w:hAnsi="Cambria Math"/>
                <w:i/>
              </w:rPr>
            </m:ctrlPr>
          </m:fPr>
          <m:num>
            <m:r>
              <w:rPr>
                <w:rFonts w:ascii="Cambria Math" w:hAnsi="Cambria Math"/>
              </w:rPr>
              <m:t>W</m:t>
            </m:r>
          </m:num>
          <m:den>
            <m:r>
              <w:rPr>
                <w:rFonts w:ascii="Cambria Math" w:hAnsi="Cambria Math"/>
              </w:rPr>
              <m:t>door</m:t>
            </m:r>
          </m:den>
        </m:f>
        <m:r>
          <w:rPr>
            <w:rFonts w:ascii="Cambria Math" w:hAnsi="Cambria Math"/>
          </w:rPr>
          <m:t xml:space="preserve"> × 8 doors</m:t>
        </m:r>
      </m:oMath>
      <w:r w:rsidR="007D7E08">
        <w:t>)</w:t>
      </w:r>
      <w:r w:rsidR="004A02DA">
        <w:t xml:space="preserve">. </w:t>
      </w:r>
    </w:p>
    <w:p w14:paraId="6D66FA64" w14:textId="2FC84F0C" w:rsidR="002C51A8" w:rsidRDefault="002C51A8" w:rsidP="002C51A8">
      <w:pPr>
        <w:pStyle w:val="Heading5"/>
      </w:pPr>
      <w:r>
        <w:t>TRM Comparison</w:t>
      </w:r>
    </w:p>
    <w:p w14:paraId="026D35FB" w14:textId="2CDF3346" w:rsidR="00E1631A" w:rsidRDefault="00603A08" w:rsidP="00E1631A">
      <w:r>
        <w:fldChar w:fldCharType="begin"/>
      </w:r>
      <w:r>
        <w:instrText xml:space="preserve"> REF _Ref426284851 \h </w:instrText>
      </w:r>
      <w:r>
        <w:fldChar w:fldCharType="separate"/>
      </w:r>
      <w:r w:rsidR="0083230D">
        <w:t xml:space="preserve">Table </w:t>
      </w:r>
      <w:r w:rsidR="0083230D">
        <w:rPr>
          <w:noProof/>
        </w:rPr>
        <w:t>33</w:t>
      </w:r>
      <w:r>
        <w:fldChar w:fldCharType="end"/>
      </w:r>
      <w:r w:rsidR="002C51A8">
        <w:t xml:space="preserve"> </w:t>
      </w:r>
      <w:r w:rsidR="00E1631A">
        <w:t xml:space="preserve">compares the </w:t>
      </w:r>
      <w:r w:rsidR="002C51A8">
        <w:t xml:space="preserve">average </w:t>
      </w:r>
      <w:r w:rsidR="00E1631A">
        <w:t xml:space="preserve">ASDH </w:t>
      </w:r>
      <w:r w:rsidR="002C51A8">
        <w:t xml:space="preserve">power per door </w:t>
      </w:r>
      <w:r w:rsidR="00E1631A">
        <w:t>to existing TRM values</w:t>
      </w:r>
      <w:r w:rsidR="00E1631A" w:rsidRPr="00894965">
        <w:t xml:space="preserve">. </w:t>
      </w:r>
    </w:p>
    <w:p w14:paraId="5C755574" w14:textId="2DB7FA7C" w:rsidR="002C51A8" w:rsidRDefault="00603A08" w:rsidP="002C51A8">
      <w:pPr>
        <w:pStyle w:val="Caption"/>
      </w:pPr>
      <w:bookmarkStart w:id="368" w:name="_Ref426284851"/>
      <w:bookmarkStart w:id="369" w:name="_Toc430794495"/>
      <w:bookmarkStart w:id="370" w:name="_Toc432063140"/>
      <w:r>
        <w:t xml:space="preserve">Table </w:t>
      </w:r>
      <w:fldSimple w:instr=" SEQ Table \* ARABIC ">
        <w:r w:rsidR="0083230D">
          <w:rPr>
            <w:noProof/>
          </w:rPr>
          <w:t>33</w:t>
        </w:r>
      </w:fldSimple>
      <w:bookmarkEnd w:id="368"/>
      <w:r>
        <w:t xml:space="preserve">. </w:t>
      </w:r>
      <w:r w:rsidR="002C51A8">
        <w:t>TRM Comparison – ASDH Operating Power (Watts/door)</w:t>
      </w:r>
      <w:bookmarkEnd w:id="369"/>
      <w:bookmarkEnd w:id="37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3"/>
      </w:tblGrid>
      <w:tr w:rsidR="00DC2985" w:rsidRPr="00A27767" w14:paraId="26E53438" w14:textId="77777777" w:rsidTr="004A563A">
        <w:trPr>
          <w:jc w:val="center"/>
        </w:trPr>
        <w:tc>
          <w:tcPr>
            <w:tcW w:w="8923" w:type="dxa"/>
          </w:tcPr>
          <w:p w14:paraId="4080C3D2" w14:textId="7E2A053A" w:rsidR="00DC2985" w:rsidRPr="00A27767" w:rsidRDefault="0046287E" w:rsidP="004A563A">
            <w:pPr>
              <w:jc w:val="center"/>
            </w:pPr>
            <w:r w:rsidRPr="0046287E">
              <w:rPr>
                <w:noProof/>
              </w:rPr>
              <w:drawing>
                <wp:inline distT="0" distB="0" distL="0" distR="0" wp14:anchorId="424D3B81" wp14:editId="27F0A1D3">
                  <wp:extent cx="4324350" cy="7715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24350" cy="771525"/>
                          </a:xfrm>
                          <a:prstGeom prst="rect">
                            <a:avLst/>
                          </a:prstGeom>
                          <a:noFill/>
                          <a:ln>
                            <a:noFill/>
                          </a:ln>
                        </pic:spPr>
                      </pic:pic>
                    </a:graphicData>
                  </a:graphic>
                </wp:inline>
              </w:drawing>
            </w:r>
          </w:p>
        </w:tc>
      </w:tr>
      <w:tr w:rsidR="00DC2985" w:rsidRPr="007235E9" w14:paraId="24736C9B" w14:textId="77777777" w:rsidTr="004A563A">
        <w:trPr>
          <w:jc w:val="center"/>
        </w:trPr>
        <w:tc>
          <w:tcPr>
            <w:tcW w:w="8923" w:type="dxa"/>
          </w:tcPr>
          <w:p w14:paraId="557CECF3" w14:textId="0FFA63B6" w:rsidR="0046287E" w:rsidRPr="0097432A" w:rsidRDefault="0046287E" w:rsidP="004A563A">
            <w:pPr>
              <w:rPr>
                <w:sz w:val="19"/>
                <w:szCs w:val="19"/>
              </w:rPr>
            </w:pPr>
            <w:r w:rsidRPr="0097432A">
              <w:rPr>
                <w:sz w:val="19"/>
                <w:szCs w:val="19"/>
              </w:rPr>
              <w:t>*Based on 14 coolers, 5 freezers, 2 combined cooler/freezers (8 cooler doors</w:t>
            </w:r>
            <w:r>
              <w:rPr>
                <w:sz w:val="19"/>
                <w:szCs w:val="19"/>
              </w:rPr>
              <w:t xml:space="preserve"> +</w:t>
            </w:r>
            <w:r w:rsidRPr="0097432A">
              <w:rPr>
                <w:sz w:val="19"/>
                <w:szCs w:val="19"/>
              </w:rPr>
              <w:t xml:space="preserve"> 4 freezer doors), and 6 unknown temper</w:t>
            </w:r>
            <w:r w:rsidRPr="00B90CC4">
              <w:rPr>
                <w:sz w:val="19"/>
                <w:szCs w:val="19"/>
              </w:rPr>
              <w:t xml:space="preserve">ature cases </w:t>
            </w:r>
            <w:r>
              <w:rPr>
                <w:sz w:val="19"/>
                <w:szCs w:val="19"/>
              </w:rPr>
              <w:t xml:space="preserve">(from </w:t>
            </w:r>
            <w:r w:rsidRPr="00B90CC4">
              <w:rPr>
                <w:sz w:val="19"/>
                <w:szCs w:val="19"/>
              </w:rPr>
              <w:t>secondary data</w:t>
            </w:r>
            <w:r>
              <w:rPr>
                <w:sz w:val="19"/>
                <w:szCs w:val="19"/>
              </w:rPr>
              <w:t>)</w:t>
            </w:r>
          </w:p>
          <w:p w14:paraId="42111585" w14:textId="0865D9E9" w:rsidR="00DC2985" w:rsidRPr="007235E9" w:rsidRDefault="00DC2985" w:rsidP="009637FC">
            <w:pPr>
              <w:rPr>
                <w:sz w:val="19"/>
                <w:szCs w:val="19"/>
                <w:highlight w:val="yellow"/>
              </w:rPr>
            </w:pPr>
            <w:r w:rsidRPr="0097432A">
              <w:rPr>
                <w:sz w:val="19"/>
                <w:szCs w:val="19"/>
              </w:rPr>
              <w:t>Note: Only the VT TRM provides W/</w:t>
            </w:r>
            <w:r w:rsidR="009637FC">
              <w:rPr>
                <w:sz w:val="19"/>
                <w:szCs w:val="19"/>
              </w:rPr>
              <w:t>door</w:t>
            </w:r>
            <w:r w:rsidR="009637FC" w:rsidRPr="0097432A">
              <w:rPr>
                <w:sz w:val="19"/>
                <w:szCs w:val="19"/>
              </w:rPr>
              <w:t xml:space="preserve"> </w:t>
            </w:r>
            <w:r w:rsidRPr="0097432A">
              <w:rPr>
                <w:sz w:val="19"/>
                <w:szCs w:val="19"/>
              </w:rPr>
              <w:t xml:space="preserve">values. Other TRMs direct PAs to estimate </w:t>
            </w:r>
            <w:r w:rsidR="009637FC">
              <w:rPr>
                <w:sz w:val="19"/>
                <w:szCs w:val="19"/>
              </w:rPr>
              <w:t>door</w:t>
            </w:r>
            <w:r w:rsidR="009637FC" w:rsidRPr="0097432A">
              <w:rPr>
                <w:sz w:val="19"/>
                <w:szCs w:val="19"/>
              </w:rPr>
              <w:t xml:space="preserve"> </w:t>
            </w:r>
            <w:r w:rsidRPr="0097432A">
              <w:rPr>
                <w:sz w:val="19"/>
                <w:szCs w:val="19"/>
              </w:rPr>
              <w:t>power based on rated Volts, Amps, PF, and other values.</w:t>
            </w:r>
          </w:p>
        </w:tc>
      </w:tr>
    </w:tbl>
    <w:p w14:paraId="3BA4663F" w14:textId="5629E8C7" w:rsidR="00E1631A" w:rsidRPr="00DC2985" w:rsidRDefault="00E1631A" w:rsidP="00DC2985">
      <w:pPr>
        <w:pStyle w:val="NormalAfterTablesandFigures"/>
      </w:pPr>
    </w:p>
    <w:p w14:paraId="68E35D1D" w14:textId="76639A81" w:rsidR="002C51A8" w:rsidRDefault="00E1631A" w:rsidP="00F56B28">
      <w:r w:rsidRPr="0097432A">
        <w:t xml:space="preserve">The average NEEP CRL value is based on </w:t>
      </w:r>
      <w:r w:rsidR="005F5DEB" w:rsidRPr="0097432A">
        <w:t>27</w:t>
      </w:r>
      <w:r w:rsidRPr="0097432A">
        <w:t xml:space="preserve"> measurements in </w:t>
      </w:r>
      <w:r w:rsidR="005F5DEB" w:rsidRPr="0097432A">
        <w:t>223</w:t>
      </w:r>
      <w:r w:rsidRPr="0097432A">
        <w:t xml:space="preserve"> cooler/freezer</w:t>
      </w:r>
      <w:r w:rsidR="00CB57CA" w:rsidRPr="0097432A">
        <w:t xml:space="preserve"> doors</w:t>
      </w:r>
      <w:r w:rsidRPr="0097432A">
        <w:t>.</w:t>
      </w:r>
      <w:r w:rsidRPr="006C5E96">
        <w:t xml:space="preserve"> The</w:t>
      </w:r>
      <w:r>
        <w:t xml:space="preserve"> result is almost identical to the VT TRM estimate for door heaters in coolers, but is much lower than the VT estimate for door heaters in freezers</w:t>
      </w:r>
      <w:r w:rsidR="006D6D9D">
        <w:t>. For PAs who do not track case type (cooler vs. freezer) we recommend using the NEEP CRL value.</w:t>
      </w:r>
    </w:p>
    <w:p w14:paraId="61E6E1D4" w14:textId="4ED44D54" w:rsidR="008062C7" w:rsidRPr="00180558" w:rsidRDefault="00B9100E" w:rsidP="00F26A7F">
      <w:pPr>
        <w:pStyle w:val="Heading3"/>
      </w:pPr>
      <w:r w:rsidRPr="00D632FE">
        <w:t xml:space="preserve"> </w:t>
      </w:r>
      <w:r w:rsidR="008969AE" w:rsidRPr="006C5E96">
        <w:t>Eff</w:t>
      </w:r>
      <w:r w:rsidR="008969AE">
        <w:t>ective</w:t>
      </w:r>
      <w:r w:rsidR="008969AE" w:rsidRPr="00D632FE">
        <w:t xml:space="preserve"> </w:t>
      </w:r>
      <w:r w:rsidR="00EE46B4" w:rsidRPr="00674DBC">
        <w:t>Run Time</w:t>
      </w:r>
      <w:bookmarkEnd w:id="364"/>
      <w:r w:rsidR="00F56B28">
        <w:t xml:space="preserve"> for Evaporator Fan</w:t>
      </w:r>
      <w:r w:rsidR="00BC757A">
        <w:t xml:space="preserve"> Motor</w:t>
      </w:r>
      <w:r w:rsidR="00F56B28">
        <w:t>s</w:t>
      </w:r>
    </w:p>
    <w:p w14:paraId="61E6E1D5" w14:textId="53E090E0" w:rsidR="008062C7" w:rsidRDefault="003B6D4D" w:rsidP="008062C7">
      <w:r>
        <w:fldChar w:fldCharType="begin"/>
      </w:r>
      <w:r>
        <w:instrText xml:space="preserve"> REF _Ref424023979 \h  \* MERGEFORMAT </w:instrText>
      </w:r>
      <w:r>
        <w:fldChar w:fldCharType="separate"/>
      </w:r>
      <w:r w:rsidR="0083230D">
        <w:t xml:space="preserve">Table </w:t>
      </w:r>
      <w:r w:rsidR="0083230D">
        <w:rPr>
          <w:noProof/>
        </w:rPr>
        <w:t>34</w:t>
      </w:r>
      <w:r>
        <w:fldChar w:fldCharType="end"/>
      </w:r>
      <w:r w:rsidR="00B92CE6">
        <w:t xml:space="preserve"> shows the average annual run</w:t>
      </w:r>
      <w:r w:rsidR="009649D7">
        <w:t>-</w:t>
      </w:r>
      <w:r w:rsidR="00B92CE6">
        <w:t xml:space="preserve">time results, in units of </w:t>
      </w:r>
      <w:r w:rsidR="00B23A88">
        <w:t>% of annual hours</w:t>
      </w:r>
      <w:r w:rsidR="00B92CE6">
        <w:t xml:space="preserve">, for </w:t>
      </w:r>
      <w:r w:rsidR="00B23A88">
        <w:t>controlled evaporator fan motors</w:t>
      </w:r>
      <w:r w:rsidR="00B92CE6">
        <w:t>. The population average values are straight averages of the sampled units.</w:t>
      </w:r>
    </w:p>
    <w:p w14:paraId="61E6E1D6" w14:textId="3E36AD68" w:rsidR="002709D4" w:rsidRDefault="002709D4" w:rsidP="002709D4">
      <w:pPr>
        <w:pStyle w:val="Caption"/>
      </w:pPr>
      <w:bookmarkStart w:id="371" w:name="_Ref423439113"/>
      <w:bookmarkStart w:id="372" w:name="_Ref424023979"/>
      <w:bookmarkStart w:id="373" w:name="_Toc430794496"/>
      <w:bookmarkStart w:id="374" w:name="_Toc432063141"/>
      <w:r>
        <w:t xml:space="preserve">Table </w:t>
      </w:r>
      <w:fldSimple w:instr=" SEQ Table \* ARABIC ">
        <w:r w:rsidR="0083230D">
          <w:rPr>
            <w:noProof/>
          </w:rPr>
          <w:t>34</w:t>
        </w:r>
      </w:fldSimple>
      <w:bookmarkEnd w:id="371"/>
      <w:bookmarkEnd w:id="372"/>
      <w:r>
        <w:t xml:space="preserve">. </w:t>
      </w:r>
      <w:r w:rsidR="00BC757A">
        <w:t>Average Paramet</w:t>
      </w:r>
      <w:r w:rsidR="00207E58">
        <w:t>e</w:t>
      </w:r>
      <w:r w:rsidR="00BC757A">
        <w:t xml:space="preserve">rs – </w:t>
      </w:r>
      <w:r w:rsidR="008969AE">
        <w:t xml:space="preserve">Effective </w:t>
      </w:r>
      <w:r>
        <w:t>Run</w:t>
      </w:r>
      <w:r w:rsidR="00647A44">
        <w:t xml:space="preserve"> T</w:t>
      </w:r>
      <w:r>
        <w:t xml:space="preserve">ime </w:t>
      </w:r>
      <w:r w:rsidR="00BC757A">
        <w:t>for EF Motors</w:t>
      </w:r>
      <w:bookmarkEnd w:id="373"/>
      <w:bookmarkEnd w:id="374"/>
    </w:p>
    <w:tbl>
      <w:tblPr>
        <w:tblW w:w="5000" w:type="pct"/>
        <w:tblLayout w:type="fixed"/>
        <w:tblCellMar>
          <w:left w:w="115" w:type="dxa"/>
          <w:right w:w="115" w:type="dxa"/>
        </w:tblCellMar>
        <w:tblLook w:val="0600" w:firstRow="0" w:lastRow="0" w:firstColumn="0" w:lastColumn="0" w:noHBand="1" w:noVBand="1"/>
      </w:tblPr>
      <w:tblGrid>
        <w:gridCol w:w="1697"/>
        <w:gridCol w:w="3346"/>
        <w:gridCol w:w="1504"/>
        <w:gridCol w:w="1506"/>
        <w:gridCol w:w="1287"/>
      </w:tblGrid>
      <w:tr w:rsidR="00B92CE6" w:rsidRPr="00C35300" w14:paraId="61E6E1DA" w14:textId="01EC6A1C" w:rsidTr="007235E9">
        <w:trPr>
          <w:cantSplit/>
          <w:trHeight w:val="288"/>
        </w:trPr>
        <w:tc>
          <w:tcPr>
            <w:tcW w:w="909" w:type="pct"/>
            <w:tcBorders>
              <w:top w:val="single" w:sz="8" w:space="0" w:color="BFBFBF"/>
              <w:left w:val="single" w:sz="8"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61E6E1D7" w14:textId="77777777" w:rsidR="00B92CE6" w:rsidRPr="00C35300" w:rsidRDefault="00B92CE6" w:rsidP="00D2327D">
            <w:pPr>
              <w:pStyle w:val="TableHeading"/>
              <w:keepNext/>
            </w:pPr>
            <w:r w:rsidRPr="00C35300">
              <w:t>Parameter</w:t>
            </w:r>
          </w:p>
        </w:tc>
        <w:tc>
          <w:tcPr>
            <w:tcW w:w="1791" w:type="pct"/>
            <w:tcBorders>
              <w:top w:val="single" w:sz="8" w:space="0" w:color="BFBFBF"/>
              <w:left w:val="single" w:sz="6"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61E6E1D8" w14:textId="77777777" w:rsidR="00B92CE6" w:rsidRPr="00C35300" w:rsidRDefault="00B92CE6" w:rsidP="00D2327D">
            <w:pPr>
              <w:pStyle w:val="TableHeading"/>
              <w:keepNext/>
            </w:pPr>
            <w:r w:rsidRPr="00C35300">
              <w:t>Description</w:t>
            </w:r>
          </w:p>
        </w:tc>
        <w:tc>
          <w:tcPr>
            <w:tcW w:w="805" w:type="pct"/>
            <w:tcBorders>
              <w:top w:val="single" w:sz="8" w:space="0" w:color="BFBFBF"/>
              <w:left w:val="single" w:sz="6" w:space="0" w:color="BFBFBF"/>
              <w:bottom w:val="single" w:sz="6" w:space="0" w:color="BFBFBF"/>
              <w:right w:val="single" w:sz="6" w:space="0" w:color="BFBFBF"/>
            </w:tcBorders>
            <w:shd w:val="clear" w:color="auto" w:fill="005DAA"/>
          </w:tcPr>
          <w:p w14:paraId="61E9B1DD" w14:textId="35B5A876" w:rsidR="00B92CE6" w:rsidRDefault="00B92CE6" w:rsidP="00D2327D">
            <w:pPr>
              <w:pStyle w:val="TableHeading"/>
              <w:keepNext/>
            </w:pPr>
            <w:r>
              <w:t>Source</w:t>
            </w:r>
          </w:p>
        </w:tc>
        <w:tc>
          <w:tcPr>
            <w:tcW w:w="806" w:type="pct"/>
            <w:tcBorders>
              <w:top w:val="single" w:sz="8" w:space="0" w:color="BFBFBF"/>
              <w:left w:val="single" w:sz="6" w:space="0" w:color="BFBFBF"/>
              <w:bottom w:val="single" w:sz="6" w:space="0" w:color="BFBFBF"/>
              <w:right w:val="single" w:sz="8" w:space="0" w:color="BFBFBF"/>
            </w:tcBorders>
            <w:shd w:val="clear" w:color="auto" w:fill="005DAA"/>
            <w:tcMar>
              <w:top w:w="15" w:type="dxa"/>
              <w:left w:w="15" w:type="dxa"/>
              <w:bottom w:w="0" w:type="dxa"/>
              <w:right w:w="15" w:type="dxa"/>
            </w:tcMar>
            <w:vAlign w:val="center"/>
            <w:hideMark/>
          </w:tcPr>
          <w:p w14:paraId="3EC491E8" w14:textId="4C728F21" w:rsidR="00B92CE6" w:rsidRDefault="00B92CE6" w:rsidP="00D2327D">
            <w:pPr>
              <w:pStyle w:val="TableHeading"/>
              <w:keepNext/>
            </w:pPr>
            <w:r w:rsidRPr="00C35300">
              <w:t xml:space="preserve">Meter Sample </w:t>
            </w:r>
          </w:p>
          <w:p w14:paraId="61E6E1D9" w14:textId="161E498D" w:rsidR="00B92CE6" w:rsidRPr="00C35300" w:rsidRDefault="00B92CE6" w:rsidP="00D2327D">
            <w:pPr>
              <w:pStyle w:val="TableHeading"/>
              <w:keepNext/>
            </w:pPr>
            <w:r w:rsidRPr="00C35300">
              <w:t>(</w:t>
            </w:r>
            <w:r>
              <w:t xml:space="preserve"># </w:t>
            </w:r>
            <w:r w:rsidRPr="00C35300">
              <w:t>Circuits)</w:t>
            </w:r>
          </w:p>
        </w:tc>
        <w:tc>
          <w:tcPr>
            <w:tcW w:w="689" w:type="pct"/>
            <w:tcBorders>
              <w:top w:val="single" w:sz="8" w:space="0" w:color="BFBFBF"/>
              <w:left w:val="single" w:sz="6" w:space="0" w:color="BFBFBF"/>
              <w:bottom w:val="single" w:sz="6" w:space="0" w:color="BFBFBF"/>
              <w:right w:val="single" w:sz="8" w:space="0" w:color="BFBFBF"/>
            </w:tcBorders>
            <w:shd w:val="clear" w:color="auto" w:fill="005DAA"/>
          </w:tcPr>
          <w:p w14:paraId="65AF6972" w14:textId="2F0578CB" w:rsidR="00B92CE6" w:rsidRPr="00C35300" w:rsidRDefault="00B92CE6" w:rsidP="00D2327D">
            <w:pPr>
              <w:pStyle w:val="TableHeading"/>
              <w:keepNext/>
            </w:pPr>
            <w:r>
              <w:t>Annual Value*</w:t>
            </w:r>
          </w:p>
        </w:tc>
      </w:tr>
      <w:tr w:rsidR="00EB46AB" w:rsidRPr="00EB46AB" w14:paraId="61E6E1E1" w14:textId="54636847" w:rsidTr="007235E9">
        <w:trPr>
          <w:cantSplit/>
          <w:trHeight w:val="288"/>
        </w:trPr>
        <w:tc>
          <w:tcPr>
            <w:tcW w:w="909"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DD" w14:textId="18513EA3" w:rsidR="00EB46AB" w:rsidRPr="00EB46AB" w:rsidRDefault="00045289">
            <w:pPr>
              <w:keepNext/>
              <w:spacing w:after="0"/>
              <w:rPr>
                <w:rFonts w:eastAsiaTheme="minorEastAsia"/>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UNCONTROLLED</m:t>
                    </m:r>
                  </m:sub>
                </m:sSub>
              </m:oMath>
            </m:oMathPara>
          </w:p>
        </w:tc>
        <w:tc>
          <w:tcPr>
            <w:tcW w:w="179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DE" w14:textId="2BB07D07" w:rsidR="00EB46AB" w:rsidRPr="00EB46AB" w:rsidRDefault="008969AE" w:rsidP="00EB46AB">
            <w:pPr>
              <w:pStyle w:val="TableRowWithText"/>
              <w:keepLines w:val="0"/>
              <w:ind w:left="115"/>
              <w:rPr>
                <w:szCs w:val="20"/>
              </w:rPr>
            </w:pPr>
            <w:r>
              <w:rPr>
                <w:szCs w:val="20"/>
              </w:rPr>
              <w:t>Effective</w:t>
            </w:r>
            <w:r w:rsidRPr="00EB46AB">
              <w:rPr>
                <w:szCs w:val="20"/>
              </w:rPr>
              <w:t xml:space="preserve"> </w:t>
            </w:r>
            <w:r w:rsidR="00EB46AB" w:rsidRPr="00EB46AB">
              <w:rPr>
                <w:szCs w:val="20"/>
              </w:rPr>
              <w:t>run time of uncontrolled motors</w:t>
            </w:r>
          </w:p>
        </w:tc>
        <w:tc>
          <w:tcPr>
            <w:tcW w:w="805" w:type="pct"/>
            <w:tcBorders>
              <w:top w:val="single" w:sz="6" w:space="0" w:color="BFBFBF"/>
              <w:left w:val="single" w:sz="6" w:space="0" w:color="BFBFBF"/>
              <w:bottom w:val="single" w:sz="6" w:space="0" w:color="BFBFBF"/>
              <w:right w:val="single" w:sz="6" w:space="0" w:color="BFBFBF"/>
            </w:tcBorders>
          </w:tcPr>
          <w:p w14:paraId="112133F3" w14:textId="2CB93948" w:rsidR="00EB46AB" w:rsidRPr="006C5E96" w:rsidRDefault="00C63AAC" w:rsidP="00EB46AB">
            <w:pPr>
              <w:pStyle w:val="TableRowWithText"/>
              <w:keepLines w:val="0"/>
              <w:ind w:left="115"/>
              <w:rPr>
                <w:szCs w:val="20"/>
              </w:rPr>
            </w:pPr>
            <w:r w:rsidRPr="006C5E96">
              <w:t>All uncontrolled meterin</w:t>
            </w:r>
            <w:r w:rsidRPr="0042181C">
              <w:t>g (ECM and SP)</w:t>
            </w:r>
          </w:p>
        </w:tc>
        <w:tc>
          <w:tcPr>
            <w:tcW w:w="806"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hideMark/>
          </w:tcPr>
          <w:p w14:paraId="61E6E1DF" w14:textId="47FB5CBA" w:rsidR="00EB46AB" w:rsidRPr="006C5E96" w:rsidRDefault="00EB46AB" w:rsidP="00EB46AB">
            <w:pPr>
              <w:pStyle w:val="TableRowWithText"/>
              <w:keepLines w:val="0"/>
              <w:ind w:left="115"/>
              <w:rPr>
                <w:szCs w:val="20"/>
              </w:rPr>
            </w:pPr>
            <w:r w:rsidRPr="006C5E96">
              <w:rPr>
                <w:szCs w:val="20"/>
              </w:rPr>
              <w:t>32 primary</w:t>
            </w:r>
          </w:p>
          <w:p w14:paraId="61E6E1E0" w14:textId="77777777" w:rsidR="00EB46AB" w:rsidRPr="006C5E96" w:rsidRDefault="00EB46AB" w:rsidP="00EB46AB">
            <w:pPr>
              <w:pStyle w:val="TableRowWithText"/>
              <w:keepLines w:val="0"/>
              <w:ind w:left="115"/>
              <w:rPr>
                <w:szCs w:val="20"/>
              </w:rPr>
            </w:pPr>
            <w:r w:rsidRPr="006C5E96">
              <w:rPr>
                <w:szCs w:val="20"/>
              </w:rPr>
              <w:t>0 secondary</w:t>
            </w:r>
          </w:p>
        </w:tc>
        <w:tc>
          <w:tcPr>
            <w:tcW w:w="689" w:type="pct"/>
            <w:tcBorders>
              <w:top w:val="single" w:sz="6" w:space="0" w:color="BFBFBF"/>
              <w:left w:val="single" w:sz="6" w:space="0" w:color="BFBFBF"/>
              <w:bottom w:val="single" w:sz="6" w:space="0" w:color="BFBFBF"/>
              <w:right w:val="single" w:sz="8" w:space="0" w:color="BFBFBF"/>
            </w:tcBorders>
          </w:tcPr>
          <w:p w14:paraId="04A45BBD" w14:textId="58D73A6C" w:rsidR="00EB46AB" w:rsidRPr="008F16FF" w:rsidRDefault="008F16FF">
            <w:pPr>
              <w:pStyle w:val="TableRowWithText"/>
              <w:keepLines w:val="0"/>
              <w:ind w:left="115"/>
              <w:rPr>
                <w:szCs w:val="20"/>
              </w:rPr>
            </w:pPr>
            <w:r w:rsidRPr="0097432A">
              <w:t>97</w:t>
            </w:r>
            <w:r w:rsidR="007539A0" w:rsidRPr="0097432A">
              <w:t>.</w:t>
            </w:r>
            <w:r w:rsidRPr="0097432A">
              <w:t>8</w:t>
            </w:r>
            <w:r w:rsidR="007539A0" w:rsidRPr="0097432A">
              <w:t>%</w:t>
            </w:r>
          </w:p>
        </w:tc>
      </w:tr>
      <w:tr w:rsidR="00EB46AB" w:rsidRPr="00EB46AB" w14:paraId="61E6E1E6" w14:textId="0D3F9395" w:rsidTr="007235E9">
        <w:trPr>
          <w:cantSplit/>
          <w:trHeight w:val="288"/>
        </w:trPr>
        <w:tc>
          <w:tcPr>
            <w:tcW w:w="909"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E2" w14:textId="77C4547D" w:rsidR="00EB46AB" w:rsidRPr="00EB46AB" w:rsidRDefault="00045289" w:rsidP="00EB46AB">
            <w:pPr>
              <w:keepNext/>
              <w:spacing w:after="0"/>
              <w:rPr>
                <w:sz w:val="20"/>
                <w:szCs w:val="20"/>
              </w:rPr>
            </w:pPr>
            <m:oMathPara>
              <m:oMathParaPr>
                <m:jc m:val="centerGroup"/>
              </m:oMathParaPr>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ALL</m:t>
                    </m:r>
                  </m:sub>
                </m:sSub>
              </m:oMath>
            </m:oMathPara>
          </w:p>
        </w:tc>
        <w:tc>
          <w:tcPr>
            <w:tcW w:w="179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E3" w14:textId="53E93513" w:rsidR="00EB46AB" w:rsidRPr="00EB46AB" w:rsidRDefault="008969AE" w:rsidP="00EB46AB">
            <w:pPr>
              <w:pStyle w:val="TableRowWithText"/>
              <w:keepLines w:val="0"/>
              <w:ind w:left="115"/>
              <w:rPr>
                <w:szCs w:val="20"/>
              </w:rPr>
            </w:pPr>
            <w:r>
              <w:rPr>
                <w:szCs w:val="20"/>
              </w:rPr>
              <w:t>Effective</w:t>
            </w:r>
            <w:r w:rsidRPr="00EB46AB">
              <w:rPr>
                <w:szCs w:val="20"/>
              </w:rPr>
              <w:t xml:space="preserve"> </w:t>
            </w:r>
            <w:r w:rsidR="00EB46AB" w:rsidRPr="00EB46AB">
              <w:rPr>
                <w:szCs w:val="20"/>
              </w:rPr>
              <w:t>run time of all control styles</w:t>
            </w:r>
          </w:p>
        </w:tc>
        <w:tc>
          <w:tcPr>
            <w:tcW w:w="805" w:type="pct"/>
            <w:tcBorders>
              <w:top w:val="single" w:sz="6" w:space="0" w:color="BFBFBF"/>
              <w:left w:val="single" w:sz="6" w:space="0" w:color="BFBFBF"/>
              <w:bottom w:val="single" w:sz="6" w:space="0" w:color="BFBFBF"/>
              <w:right w:val="single" w:sz="6" w:space="0" w:color="BFBFBF"/>
            </w:tcBorders>
          </w:tcPr>
          <w:p w14:paraId="31F44E02" w14:textId="34A5ECB3" w:rsidR="00EB46AB" w:rsidRPr="00BB216A" w:rsidRDefault="00C63AAC" w:rsidP="007539A0">
            <w:pPr>
              <w:pStyle w:val="TableRowWithText"/>
              <w:keepLines w:val="0"/>
              <w:ind w:left="115"/>
              <w:rPr>
                <w:szCs w:val="20"/>
              </w:rPr>
            </w:pPr>
            <w:r w:rsidRPr="0097432A">
              <w:t>All control</w:t>
            </w:r>
            <w:r w:rsidR="007539A0" w:rsidRPr="0097432A">
              <w:t xml:space="preserve"> style</w:t>
            </w:r>
            <w:r w:rsidRPr="0097432A">
              <w:t xml:space="preserve"> metering (ON/OFF and multi-speed)</w:t>
            </w:r>
          </w:p>
        </w:tc>
        <w:tc>
          <w:tcPr>
            <w:tcW w:w="806"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hideMark/>
          </w:tcPr>
          <w:p w14:paraId="61E6E1E4" w14:textId="526CC5FD" w:rsidR="00EB46AB" w:rsidRPr="00BB216A" w:rsidRDefault="00EB46AB" w:rsidP="00EB46AB">
            <w:pPr>
              <w:pStyle w:val="TableRowWithText"/>
              <w:keepLines w:val="0"/>
              <w:ind w:left="115"/>
              <w:rPr>
                <w:szCs w:val="20"/>
              </w:rPr>
            </w:pPr>
            <w:r w:rsidRPr="00BB216A">
              <w:rPr>
                <w:szCs w:val="20"/>
              </w:rPr>
              <w:t>25 primary</w:t>
            </w:r>
          </w:p>
          <w:p w14:paraId="61E6E1E5" w14:textId="77777777" w:rsidR="00EB46AB" w:rsidRPr="00BB216A" w:rsidRDefault="00EB46AB" w:rsidP="00EB46AB">
            <w:pPr>
              <w:pStyle w:val="TableRowWithText"/>
              <w:keepLines w:val="0"/>
              <w:ind w:left="115"/>
              <w:rPr>
                <w:szCs w:val="20"/>
              </w:rPr>
            </w:pPr>
            <w:r w:rsidRPr="00BB216A">
              <w:rPr>
                <w:szCs w:val="20"/>
              </w:rPr>
              <w:t>0 secondary</w:t>
            </w:r>
          </w:p>
        </w:tc>
        <w:tc>
          <w:tcPr>
            <w:tcW w:w="689" w:type="pct"/>
            <w:tcBorders>
              <w:top w:val="single" w:sz="6" w:space="0" w:color="BFBFBF"/>
              <w:left w:val="single" w:sz="6" w:space="0" w:color="BFBFBF"/>
              <w:bottom w:val="single" w:sz="6" w:space="0" w:color="BFBFBF"/>
              <w:right w:val="single" w:sz="8" w:space="0" w:color="BFBFBF"/>
            </w:tcBorders>
          </w:tcPr>
          <w:p w14:paraId="5B0D83E2" w14:textId="5C765DDA" w:rsidR="00EB46AB" w:rsidRPr="008F16FF" w:rsidRDefault="008F16FF">
            <w:pPr>
              <w:pStyle w:val="TableRowWithText"/>
              <w:keepLines w:val="0"/>
              <w:ind w:left="115"/>
              <w:rPr>
                <w:szCs w:val="20"/>
              </w:rPr>
            </w:pPr>
            <w:r w:rsidRPr="0097432A">
              <w:t>66.5</w:t>
            </w:r>
            <w:r w:rsidR="007539A0" w:rsidRPr="0097432A">
              <w:t>%</w:t>
            </w:r>
          </w:p>
        </w:tc>
      </w:tr>
      <w:tr w:rsidR="00EB46AB" w:rsidRPr="00EB46AB" w14:paraId="61E6E1EB" w14:textId="32437637" w:rsidTr="007235E9">
        <w:trPr>
          <w:cantSplit/>
          <w:trHeight w:val="288"/>
        </w:trPr>
        <w:tc>
          <w:tcPr>
            <w:tcW w:w="909"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E7" w14:textId="506C74D1" w:rsidR="00EB46AB" w:rsidRPr="00EB46AB" w:rsidRDefault="00045289" w:rsidP="00EB46AB">
            <w:pPr>
              <w:keepNext/>
              <w:spacing w:after="0"/>
              <w:rPr>
                <w:rFonts w:ascii="Cambria Math" w:hAnsi="Cambria Math"/>
                <w:sz w:val="20"/>
                <w:szCs w:val="20"/>
                <w:oMath/>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ONOFF</m:t>
                    </m:r>
                  </m:sub>
                </m:sSub>
              </m:oMath>
            </m:oMathPara>
          </w:p>
        </w:tc>
        <w:tc>
          <w:tcPr>
            <w:tcW w:w="179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61E6E1E8" w14:textId="43FB5155" w:rsidR="00EB46AB" w:rsidRPr="00EB46AB" w:rsidRDefault="008969AE" w:rsidP="00EB46AB">
            <w:pPr>
              <w:pStyle w:val="TableRowWithText"/>
              <w:keepLines w:val="0"/>
              <w:ind w:left="115"/>
              <w:rPr>
                <w:szCs w:val="20"/>
              </w:rPr>
            </w:pPr>
            <w:r>
              <w:rPr>
                <w:szCs w:val="20"/>
              </w:rPr>
              <w:t>Effective</w:t>
            </w:r>
            <w:r w:rsidRPr="00EB46AB">
              <w:rPr>
                <w:szCs w:val="20"/>
              </w:rPr>
              <w:t xml:space="preserve"> </w:t>
            </w:r>
            <w:r w:rsidR="00EB46AB" w:rsidRPr="00EB46AB">
              <w:rPr>
                <w:szCs w:val="20"/>
              </w:rPr>
              <w:t xml:space="preserve">run time of ON/OFF style control </w:t>
            </w:r>
          </w:p>
        </w:tc>
        <w:tc>
          <w:tcPr>
            <w:tcW w:w="805" w:type="pct"/>
            <w:tcBorders>
              <w:top w:val="single" w:sz="6" w:space="0" w:color="BFBFBF"/>
              <w:left w:val="single" w:sz="6" w:space="0" w:color="BFBFBF"/>
              <w:bottom w:val="single" w:sz="6" w:space="0" w:color="BFBFBF"/>
              <w:right w:val="single" w:sz="6" w:space="0" w:color="BFBFBF"/>
            </w:tcBorders>
          </w:tcPr>
          <w:p w14:paraId="5A5B083D" w14:textId="1B6BFB41" w:rsidR="00EB46AB" w:rsidRPr="00BB216A" w:rsidRDefault="00C63AAC" w:rsidP="007539A0">
            <w:pPr>
              <w:pStyle w:val="TableRowWithText"/>
              <w:keepLines w:val="0"/>
              <w:ind w:left="115"/>
              <w:rPr>
                <w:szCs w:val="20"/>
              </w:rPr>
            </w:pPr>
            <w:r w:rsidRPr="00BB216A">
              <w:t>ON/OFF style control metering</w:t>
            </w:r>
          </w:p>
        </w:tc>
        <w:tc>
          <w:tcPr>
            <w:tcW w:w="806"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hideMark/>
          </w:tcPr>
          <w:p w14:paraId="61E6E1E9" w14:textId="6394B119" w:rsidR="00EB46AB" w:rsidRPr="00BB216A" w:rsidRDefault="00EB46AB" w:rsidP="00EB46AB">
            <w:pPr>
              <w:pStyle w:val="TableRowWithText"/>
              <w:keepLines w:val="0"/>
              <w:ind w:left="115"/>
              <w:rPr>
                <w:szCs w:val="20"/>
              </w:rPr>
            </w:pPr>
            <w:r w:rsidRPr="00BB216A">
              <w:rPr>
                <w:szCs w:val="20"/>
              </w:rPr>
              <w:t>12 primary</w:t>
            </w:r>
          </w:p>
          <w:p w14:paraId="61E6E1EA" w14:textId="77777777" w:rsidR="00EB46AB" w:rsidRPr="00BB216A" w:rsidRDefault="00EB46AB" w:rsidP="00EB46AB">
            <w:pPr>
              <w:pStyle w:val="TableRowWithText"/>
              <w:keepLines w:val="0"/>
              <w:ind w:left="115"/>
              <w:rPr>
                <w:szCs w:val="20"/>
              </w:rPr>
            </w:pPr>
            <w:r w:rsidRPr="00BB216A">
              <w:rPr>
                <w:szCs w:val="20"/>
              </w:rPr>
              <w:t>0 secondary</w:t>
            </w:r>
          </w:p>
        </w:tc>
        <w:tc>
          <w:tcPr>
            <w:tcW w:w="689" w:type="pct"/>
            <w:tcBorders>
              <w:top w:val="single" w:sz="6" w:space="0" w:color="BFBFBF"/>
              <w:left w:val="single" w:sz="6" w:space="0" w:color="BFBFBF"/>
              <w:bottom w:val="single" w:sz="6" w:space="0" w:color="BFBFBF"/>
              <w:right w:val="single" w:sz="8" w:space="0" w:color="BFBFBF"/>
            </w:tcBorders>
          </w:tcPr>
          <w:p w14:paraId="611AE509" w14:textId="1892AA22" w:rsidR="00EB46AB" w:rsidRPr="0097432A" w:rsidRDefault="008F16FF" w:rsidP="00EB46AB">
            <w:pPr>
              <w:pStyle w:val="TableRowWithText"/>
              <w:keepLines w:val="0"/>
              <w:ind w:left="115"/>
              <w:rPr>
                <w:szCs w:val="20"/>
              </w:rPr>
            </w:pPr>
            <w:r w:rsidRPr="0097432A">
              <w:t>63.6</w:t>
            </w:r>
            <w:r w:rsidR="007539A0" w:rsidRPr="0097432A">
              <w:t>%</w:t>
            </w:r>
          </w:p>
        </w:tc>
      </w:tr>
      <w:tr w:rsidR="00EB46AB" w:rsidRPr="00EB46AB" w14:paraId="61E6E1F0" w14:textId="5D0FEB48" w:rsidTr="007235E9">
        <w:trPr>
          <w:cantSplit/>
          <w:trHeight w:val="288"/>
        </w:trPr>
        <w:tc>
          <w:tcPr>
            <w:tcW w:w="909"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61E6E1EC" w14:textId="13D60072" w:rsidR="00EB46AB" w:rsidRPr="00EB46AB" w:rsidRDefault="00045289" w:rsidP="00EB46A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MS</m:t>
                    </m:r>
                  </m:sub>
                </m:sSub>
              </m:oMath>
            </m:oMathPara>
          </w:p>
        </w:tc>
        <w:tc>
          <w:tcPr>
            <w:tcW w:w="179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61E6E1ED" w14:textId="4D9592B2" w:rsidR="00EB46AB" w:rsidRPr="00EB46AB" w:rsidRDefault="008969AE" w:rsidP="00EB46AB">
            <w:pPr>
              <w:pStyle w:val="TableRowWithText"/>
              <w:keepLines w:val="0"/>
              <w:ind w:left="115"/>
              <w:rPr>
                <w:szCs w:val="20"/>
              </w:rPr>
            </w:pPr>
            <w:r>
              <w:rPr>
                <w:szCs w:val="20"/>
              </w:rPr>
              <w:t>Effective</w:t>
            </w:r>
            <w:r w:rsidRPr="00EB46AB">
              <w:rPr>
                <w:szCs w:val="20"/>
              </w:rPr>
              <w:t xml:space="preserve"> </w:t>
            </w:r>
            <w:r w:rsidR="00EB46AB" w:rsidRPr="00EB46AB">
              <w:rPr>
                <w:szCs w:val="20"/>
              </w:rPr>
              <w:t>run time of multi-speed style controls</w:t>
            </w:r>
          </w:p>
        </w:tc>
        <w:tc>
          <w:tcPr>
            <w:tcW w:w="805" w:type="pct"/>
            <w:tcBorders>
              <w:top w:val="single" w:sz="6" w:space="0" w:color="BFBFBF"/>
              <w:left w:val="single" w:sz="6" w:space="0" w:color="BFBFBF"/>
              <w:bottom w:val="single" w:sz="6" w:space="0" w:color="BFBFBF"/>
              <w:right w:val="single" w:sz="6" w:space="0" w:color="BFBFBF"/>
            </w:tcBorders>
          </w:tcPr>
          <w:p w14:paraId="2650273E" w14:textId="7E29A747" w:rsidR="00EB46AB" w:rsidRPr="00BB216A" w:rsidRDefault="00C63AAC" w:rsidP="007539A0">
            <w:pPr>
              <w:pStyle w:val="TableRowWithText"/>
              <w:keepLines w:val="0"/>
              <w:ind w:left="115"/>
              <w:rPr>
                <w:szCs w:val="20"/>
              </w:rPr>
            </w:pPr>
            <w:r w:rsidRPr="0097432A">
              <w:t>Multi-speed style control metering</w:t>
            </w:r>
          </w:p>
        </w:tc>
        <w:tc>
          <w:tcPr>
            <w:tcW w:w="806"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61E6E1EE" w14:textId="159F9628" w:rsidR="00EB46AB" w:rsidRPr="00BB216A" w:rsidRDefault="00EB46AB" w:rsidP="00EB46AB">
            <w:pPr>
              <w:pStyle w:val="TableRowWithText"/>
              <w:keepLines w:val="0"/>
              <w:ind w:left="115"/>
              <w:rPr>
                <w:szCs w:val="20"/>
              </w:rPr>
            </w:pPr>
            <w:r w:rsidRPr="00BB216A">
              <w:rPr>
                <w:szCs w:val="20"/>
              </w:rPr>
              <w:t>13 primary</w:t>
            </w:r>
          </w:p>
          <w:p w14:paraId="61E6E1EF" w14:textId="77777777" w:rsidR="00EB46AB" w:rsidRPr="00BB216A" w:rsidRDefault="00EB46AB" w:rsidP="00EB46AB">
            <w:pPr>
              <w:pStyle w:val="TableRowWithText"/>
              <w:keepLines w:val="0"/>
              <w:ind w:left="115"/>
              <w:rPr>
                <w:szCs w:val="20"/>
              </w:rPr>
            </w:pPr>
            <w:r w:rsidRPr="00BB216A">
              <w:rPr>
                <w:szCs w:val="20"/>
              </w:rPr>
              <w:t>0 secondary</w:t>
            </w:r>
          </w:p>
        </w:tc>
        <w:tc>
          <w:tcPr>
            <w:tcW w:w="689" w:type="pct"/>
            <w:tcBorders>
              <w:top w:val="single" w:sz="6" w:space="0" w:color="BFBFBF"/>
              <w:left w:val="single" w:sz="6" w:space="0" w:color="BFBFBF"/>
              <w:bottom w:val="single" w:sz="6" w:space="0" w:color="BFBFBF"/>
              <w:right w:val="single" w:sz="8" w:space="0" w:color="BFBFBF"/>
            </w:tcBorders>
          </w:tcPr>
          <w:p w14:paraId="46C20A7D" w14:textId="1F034F39" w:rsidR="00EB46AB" w:rsidRPr="0097432A" w:rsidRDefault="008F16FF" w:rsidP="00EB46AB">
            <w:pPr>
              <w:pStyle w:val="TableRowWithText"/>
              <w:keepLines w:val="0"/>
              <w:ind w:left="115"/>
              <w:rPr>
                <w:szCs w:val="20"/>
              </w:rPr>
            </w:pPr>
            <w:r w:rsidRPr="0097432A">
              <w:t>69.2</w:t>
            </w:r>
            <w:r w:rsidR="007539A0" w:rsidRPr="0097432A">
              <w:t>%</w:t>
            </w:r>
          </w:p>
        </w:tc>
      </w:tr>
      <w:tr w:rsidR="00B92CE6" w:rsidRPr="00C35300" w14:paraId="61E6E208" w14:textId="435D2113" w:rsidTr="00B92CE6">
        <w:trPr>
          <w:cantSplit/>
          <w:trHeight w:val="288"/>
        </w:trPr>
        <w:tc>
          <w:tcPr>
            <w:tcW w:w="5000" w:type="pct"/>
            <w:gridSpan w:val="5"/>
            <w:tcBorders>
              <w:top w:val="single" w:sz="8" w:space="0" w:color="BFBFBF"/>
            </w:tcBorders>
          </w:tcPr>
          <w:p w14:paraId="66CAA600" w14:textId="74DEDC0E" w:rsidR="00B92CE6" w:rsidDel="00F56B28" w:rsidRDefault="00FF61EB" w:rsidP="007235E9">
            <w:pPr>
              <w:pStyle w:val="Tablenotes"/>
              <w:keepNext/>
              <w:keepLines/>
              <w:spacing w:line="276" w:lineRule="auto"/>
            </w:pPr>
            <w:r>
              <w:t>*The annual run</w:t>
            </w:r>
            <w:r w:rsidR="009649D7">
              <w:t>-</w:t>
            </w:r>
            <w:r>
              <w:t xml:space="preserve">time </w:t>
            </w:r>
            <w:r w:rsidR="00C1029C">
              <w:t xml:space="preserve">values are the averages of the </w:t>
            </w:r>
            <w:r w:rsidR="007212A2">
              <w:t xml:space="preserve">individual </w:t>
            </w:r>
            <w:r w:rsidR="00C1029C">
              <w:t>8760 run-time loadshape profiles for each control type (or uncontrolled ASDHs).</w:t>
            </w:r>
            <w:r w:rsidR="00C1029C" w:rsidDel="00C1029C">
              <w:t xml:space="preserve"> </w:t>
            </w:r>
          </w:p>
        </w:tc>
      </w:tr>
    </w:tbl>
    <w:p w14:paraId="61E6E209" w14:textId="77777777" w:rsidR="00E33ABC" w:rsidRDefault="00E33ABC" w:rsidP="00E33ABC">
      <w:pPr>
        <w:pStyle w:val="NormalAfterTablesandFigures"/>
      </w:pPr>
      <w:bookmarkStart w:id="375" w:name="_Toc423531880"/>
      <w:bookmarkStart w:id="376" w:name="_Toc424215865"/>
    </w:p>
    <w:p w14:paraId="1678D44C" w14:textId="24AD000C" w:rsidR="002141A2" w:rsidRDefault="002141A2" w:rsidP="002141A2">
      <w:r>
        <w:t>Program Administrators can use these results to estimate the reduction in motor run</w:t>
      </w:r>
      <w:r w:rsidR="009649D7">
        <w:t xml:space="preserve"> </w:t>
      </w:r>
      <w:r>
        <w:t xml:space="preserve">time cause by installing evaporator fan controls. This study </w:t>
      </w:r>
      <w:r w:rsidR="000A2D3E">
        <w:t>estimated hourly run</w:t>
      </w:r>
      <w:r w:rsidR="009649D7">
        <w:t>-</w:t>
      </w:r>
      <w:r w:rsidR="000A2D3E">
        <w:t xml:space="preserve">time profiles for the parameters described in </w:t>
      </w:r>
      <w:r w:rsidR="000A2D3E">
        <w:fldChar w:fldCharType="begin"/>
      </w:r>
      <w:r w:rsidR="000A2D3E">
        <w:instrText xml:space="preserve"> REF _Ref424023979 \h  \* MERGEFORMAT </w:instrText>
      </w:r>
      <w:r w:rsidR="000A2D3E">
        <w:fldChar w:fldCharType="separate"/>
      </w:r>
      <w:r w:rsidR="0083230D">
        <w:t xml:space="preserve">Table </w:t>
      </w:r>
      <w:r w:rsidR="0083230D">
        <w:rPr>
          <w:noProof/>
        </w:rPr>
        <w:t>34</w:t>
      </w:r>
      <w:r w:rsidR="000A2D3E">
        <w:fldChar w:fldCharType="end"/>
      </w:r>
      <w:r w:rsidR="000A2D3E">
        <w:t xml:space="preserve">, </w:t>
      </w:r>
      <w:r w:rsidR="00F26A7F">
        <w:t xml:space="preserve">for </w:t>
      </w:r>
      <w:r w:rsidR="000A2D3E">
        <w:t xml:space="preserve">which the PAs can use </w:t>
      </w:r>
      <w:r w:rsidR="00F26A7F">
        <w:t xml:space="preserve">to </w:t>
      </w:r>
      <w:r w:rsidR="000A2D3E">
        <w:t>estimate run</w:t>
      </w:r>
      <w:r w:rsidR="009649D7">
        <w:t xml:space="preserve"> </w:t>
      </w:r>
      <w:r w:rsidR="000A2D3E">
        <w:t>time for specific hours or periods. The run</w:t>
      </w:r>
      <w:r w:rsidR="009649D7">
        <w:t>-</w:t>
      </w:r>
      <w:r w:rsidR="000A2D3E">
        <w:t xml:space="preserve">time profiles </w:t>
      </w:r>
      <w:r w:rsidR="00BB216A">
        <w:t xml:space="preserve">for each day type (weekday, Saturday, and Sunday) </w:t>
      </w:r>
      <w:r w:rsidR="000A2D3E">
        <w:t>are available in</w:t>
      </w:r>
      <w:r w:rsidR="009368A3">
        <w:t xml:space="preserve"> </w:t>
      </w:r>
      <w:r w:rsidR="009368A3">
        <w:rPr>
          <w:highlight w:val="yellow"/>
        </w:rPr>
        <w:fldChar w:fldCharType="begin"/>
      </w:r>
      <w:r w:rsidR="009368A3">
        <w:rPr>
          <w:highlight w:val="yellow"/>
        </w:rPr>
        <w:instrText xml:space="preserve"> REF _Ref426985420 \h </w:instrText>
      </w:r>
      <w:r w:rsidR="009368A3">
        <w:rPr>
          <w:highlight w:val="yellow"/>
        </w:rPr>
      </w:r>
      <w:r w:rsidR="009368A3">
        <w:rPr>
          <w:highlight w:val="yellow"/>
        </w:rPr>
        <w:fldChar w:fldCharType="separate"/>
      </w:r>
      <w:r w:rsidR="0083230D" w:rsidRPr="0097432A">
        <w:t xml:space="preserve">Table </w:t>
      </w:r>
      <w:r w:rsidR="0083230D">
        <w:rPr>
          <w:noProof/>
        </w:rPr>
        <w:t>35</w:t>
      </w:r>
      <w:r w:rsidR="009368A3">
        <w:rPr>
          <w:highlight w:val="yellow"/>
        </w:rPr>
        <w:fldChar w:fldCharType="end"/>
      </w:r>
      <w:r w:rsidR="000A2D3E">
        <w:t>.</w:t>
      </w:r>
      <w:r w:rsidR="00BB216A">
        <w:t xml:space="preserve"> We generated the annual loadshapes by assigning each day of the year into one of these categories (treating holidays as Sundays). </w:t>
      </w:r>
    </w:p>
    <w:p w14:paraId="20ABB302" w14:textId="32DC1AF0" w:rsidR="009368A3" w:rsidRDefault="009368A3" w:rsidP="0097432A">
      <w:pPr>
        <w:pStyle w:val="Caption"/>
      </w:pPr>
      <w:bookmarkStart w:id="377" w:name="_Ref426985420"/>
      <w:bookmarkStart w:id="378" w:name="_Toc430794497"/>
      <w:bookmarkStart w:id="379" w:name="_Toc432063142"/>
      <w:r w:rsidRPr="0097432A">
        <w:t xml:space="preserve">Table </w:t>
      </w:r>
      <w:fldSimple w:instr=" SEQ Table \* ARABIC ">
        <w:r w:rsidR="0083230D">
          <w:rPr>
            <w:noProof/>
          </w:rPr>
          <w:t>35</w:t>
        </w:r>
      </w:fldSimple>
      <w:bookmarkEnd w:id="377"/>
      <w:r w:rsidRPr="0097432A">
        <w:t>. EF Motor Run</w:t>
      </w:r>
      <w:r w:rsidR="009649D7" w:rsidRPr="0097432A">
        <w:t>-</w:t>
      </w:r>
      <w:r w:rsidRPr="0097432A">
        <w:t>time Profiles by Control Type for a Weekday (WD), Saturday (Sat), and Sunday (Sun)</w:t>
      </w:r>
      <w:bookmarkEnd w:id="378"/>
      <w:bookmarkEnd w:id="379"/>
    </w:p>
    <w:tbl>
      <w:tblPr>
        <w:tblW w:w="4756" w:type="pct"/>
        <w:jc w:val="center"/>
        <w:tblCellMar>
          <w:left w:w="29" w:type="dxa"/>
          <w:right w:w="29" w:type="dxa"/>
        </w:tblCellMar>
        <w:tblLook w:val="04A0" w:firstRow="1" w:lastRow="0" w:firstColumn="1" w:lastColumn="0" w:noHBand="0" w:noVBand="1"/>
      </w:tblPr>
      <w:tblGrid>
        <w:gridCol w:w="656"/>
        <w:gridCol w:w="685"/>
        <w:gridCol w:w="686"/>
        <w:gridCol w:w="686"/>
        <w:gridCol w:w="686"/>
        <w:gridCol w:w="686"/>
        <w:gridCol w:w="688"/>
        <w:gridCol w:w="686"/>
        <w:gridCol w:w="686"/>
        <w:gridCol w:w="688"/>
        <w:gridCol w:w="686"/>
        <w:gridCol w:w="686"/>
        <w:gridCol w:w="679"/>
      </w:tblGrid>
      <w:tr w:rsidR="009368A3" w:rsidRPr="00207E58" w14:paraId="4AED298F" w14:textId="77777777" w:rsidTr="0097432A">
        <w:trPr>
          <w:trHeight w:val="315"/>
          <w:jc w:val="center"/>
        </w:trPr>
        <w:tc>
          <w:tcPr>
            <w:tcW w:w="370" w:type="pct"/>
            <w:vMerge w:val="restart"/>
            <w:tcBorders>
              <w:top w:val="single" w:sz="8" w:space="0" w:color="BFBFBF"/>
              <w:left w:val="single" w:sz="8" w:space="0" w:color="BFBFBF"/>
              <w:bottom w:val="single" w:sz="8" w:space="0" w:color="BFBFBF"/>
              <w:right w:val="single" w:sz="8" w:space="0" w:color="BFBFBF"/>
            </w:tcBorders>
            <w:shd w:val="clear" w:color="000000" w:fill="005DAA"/>
            <w:vAlign w:val="center"/>
            <w:hideMark/>
          </w:tcPr>
          <w:p w14:paraId="5DDCC978" w14:textId="77777777" w:rsidR="00207E58" w:rsidRPr="00207E58" w:rsidRDefault="00207E58" w:rsidP="0097432A">
            <w:pPr>
              <w:keepNext/>
              <w:keepLines/>
              <w:jc w:val="center"/>
              <w:rPr>
                <w:rFonts w:ascii="Calibri" w:eastAsia="Times New Roman" w:hAnsi="Calibri" w:cs="Times New Roman"/>
                <w:b/>
                <w:bCs/>
                <w:color w:val="FFFFFF"/>
              </w:rPr>
            </w:pPr>
            <w:r w:rsidRPr="00207E58">
              <w:rPr>
                <w:rFonts w:ascii="Calibri" w:eastAsia="Times New Roman" w:hAnsi="Calibri" w:cs="Times New Roman"/>
                <w:b/>
                <w:bCs/>
                <w:color w:val="FFFFFF"/>
              </w:rPr>
              <w:t>Hour</w:t>
            </w:r>
          </w:p>
        </w:tc>
        <w:tc>
          <w:tcPr>
            <w:tcW w:w="1158"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7A29F3E8" w14:textId="10F6FFBE" w:rsidR="00207E58" w:rsidRPr="00207E58" w:rsidRDefault="00207E58" w:rsidP="0097432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Uncontrolled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9"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367EFA07" w14:textId="6E7BDD67" w:rsidR="00207E58" w:rsidRPr="00207E58" w:rsidRDefault="00207E58" w:rsidP="0097432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All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9"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404AA400" w14:textId="483A19C4" w:rsidR="00207E58" w:rsidRPr="00207E58" w:rsidRDefault="00207E58" w:rsidP="0097432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ON/OFF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4"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0A827C74" w14:textId="49304202" w:rsidR="00207E58" w:rsidRPr="00207E58" w:rsidRDefault="00207E58" w:rsidP="0097432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Multi-speed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r>
      <w:tr w:rsidR="009368A3" w:rsidRPr="00207E58" w14:paraId="533E34D2" w14:textId="77777777" w:rsidTr="0097432A">
        <w:trPr>
          <w:trHeight w:val="270"/>
          <w:jc w:val="center"/>
        </w:trPr>
        <w:tc>
          <w:tcPr>
            <w:tcW w:w="370" w:type="pct"/>
            <w:vMerge/>
            <w:tcBorders>
              <w:top w:val="single" w:sz="8" w:space="0" w:color="BFBFBF"/>
              <w:left w:val="single" w:sz="8" w:space="0" w:color="BFBFBF"/>
              <w:bottom w:val="single" w:sz="8" w:space="0" w:color="BFBFBF"/>
              <w:right w:val="single" w:sz="8" w:space="0" w:color="BFBFBF"/>
            </w:tcBorders>
            <w:vAlign w:val="center"/>
            <w:hideMark/>
          </w:tcPr>
          <w:p w14:paraId="07602E5E" w14:textId="77777777" w:rsidR="009368A3" w:rsidRPr="00207E58" w:rsidRDefault="009368A3" w:rsidP="0097432A">
            <w:pPr>
              <w:keepNext/>
              <w:keepLines/>
              <w:spacing w:after="0" w:line="240" w:lineRule="auto"/>
              <w:rPr>
                <w:rFonts w:ascii="Calibri" w:eastAsia="Times New Roman" w:hAnsi="Calibri" w:cs="Times New Roman"/>
                <w:b/>
                <w:bCs/>
                <w:color w:val="FFFFFF"/>
              </w:rPr>
            </w:pPr>
          </w:p>
        </w:tc>
        <w:tc>
          <w:tcPr>
            <w:tcW w:w="386" w:type="pct"/>
            <w:tcBorders>
              <w:top w:val="nil"/>
              <w:left w:val="nil"/>
              <w:bottom w:val="single" w:sz="8" w:space="0" w:color="BFBFBF"/>
              <w:right w:val="single" w:sz="8" w:space="0" w:color="BFBFBF"/>
            </w:tcBorders>
            <w:shd w:val="clear" w:color="000000" w:fill="CBEAF1"/>
            <w:vAlign w:val="center"/>
            <w:hideMark/>
          </w:tcPr>
          <w:p w14:paraId="0FDF7058" w14:textId="18705DC0"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09E5892F" w14:textId="7935BB31"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6" w:type="pct"/>
            <w:tcBorders>
              <w:top w:val="nil"/>
              <w:left w:val="nil"/>
              <w:bottom w:val="single" w:sz="8" w:space="0" w:color="BFBFBF"/>
              <w:right w:val="single" w:sz="8" w:space="0" w:color="BFBFBF"/>
            </w:tcBorders>
            <w:shd w:val="clear" w:color="000000" w:fill="CBEAF1"/>
            <w:vAlign w:val="center"/>
            <w:hideMark/>
          </w:tcPr>
          <w:p w14:paraId="45CC7FCE" w14:textId="7A37032D"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514FD05C" w14:textId="39DF5410"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7DF9410B" w14:textId="312FE64A"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7" w:type="pct"/>
            <w:tcBorders>
              <w:top w:val="nil"/>
              <w:left w:val="nil"/>
              <w:bottom w:val="single" w:sz="8" w:space="0" w:color="BFBFBF"/>
              <w:right w:val="single" w:sz="8" w:space="0" w:color="BFBFBF"/>
            </w:tcBorders>
            <w:shd w:val="clear" w:color="000000" w:fill="CBEAF1"/>
            <w:vAlign w:val="center"/>
            <w:hideMark/>
          </w:tcPr>
          <w:p w14:paraId="5E414B37" w14:textId="12D6740F"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09EF5F84" w14:textId="0237EE80"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3F2FF8F6" w14:textId="4DDDCBB3"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7" w:type="pct"/>
            <w:tcBorders>
              <w:top w:val="nil"/>
              <w:left w:val="nil"/>
              <w:bottom w:val="single" w:sz="8" w:space="0" w:color="BFBFBF"/>
              <w:right w:val="single" w:sz="8" w:space="0" w:color="BFBFBF"/>
            </w:tcBorders>
            <w:shd w:val="clear" w:color="000000" w:fill="CBEAF1"/>
            <w:vAlign w:val="center"/>
            <w:hideMark/>
          </w:tcPr>
          <w:p w14:paraId="2E6EBD13" w14:textId="321D6117"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69585538" w14:textId="4FBC109D"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7CCA44F1" w14:textId="41B320D0"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2" w:type="pct"/>
            <w:tcBorders>
              <w:top w:val="nil"/>
              <w:left w:val="nil"/>
              <w:bottom w:val="single" w:sz="8" w:space="0" w:color="BFBFBF"/>
              <w:right w:val="single" w:sz="8" w:space="0" w:color="BFBFBF"/>
            </w:tcBorders>
            <w:shd w:val="clear" w:color="000000" w:fill="CBEAF1"/>
            <w:vAlign w:val="center"/>
            <w:hideMark/>
          </w:tcPr>
          <w:p w14:paraId="76C3DE90" w14:textId="36363C70" w:rsidR="009368A3" w:rsidRPr="00207E58" w:rsidRDefault="009368A3" w:rsidP="0097432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r>
      <w:tr w:rsidR="008F16FF" w:rsidRPr="00207E58" w14:paraId="7A5AA1E7"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47D3588" w14:textId="4E51205C"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0</w:t>
            </w:r>
          </w:p>
        </w:tc>
        <w:tc>
          <w:tcPr>
            <w:tcW w:w="386" w:type="pct"/>
            <w:tcBorders>
              <w:top w:val="nil"/>
              <w:left w:val="nil"/>
              <w:bottom w:val="single" w:sz="8" w:space="0" w:color="BFBFBF"/>
              <w:right w:val="single" w:sz="8" w:space="0" w:color="BFBFBF"/>
            </w:tcBorders>
            <w:shd w:val="clear" w:color="auto" w:fill="auto"/>
            <w:hideMark/>
          </w:tcPr>
          <w:p w14:paraId="227B62B2" w14:textId="65FE247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2861AA8" w14:textId="6356262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1DB990A0" w14:textId="57047D7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2EE0BAF" w14:textId="7485B76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3143364E" w14:textId="7070E34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7" w:type="pct"/>
            <w:tcBorders>
              <w:top w:val="nil"/>
              <w:left w:val="nil"/>
              <w:bottom w:val="single" w:sz="8" w:space="0" w:color="BFBFBF"/>
              <w:right w:val="single" w:sz="8" w:space="0" w:color="BFBFBF"/>
            </w:tcBorders>
            <w:shd w:val="clear" w:color="auto" w:fill="auto"/>
            <w:hideMark/>
          </w:tcPr>
          <w:p w14:paraId="7A872061" w14:textId="2753048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2CF22579" w14:textId="7A87618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60944CBA" w14:textId="1084645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57%</w:t>
            </w:r>
          </w:p>
        </w:tc>
        <w:tc>
          <w:tcPr>
            <w:tcW w:w="387" w:type="pct"/>
            <w:tcBorders>
              <w:top w:val="nil"/>
              <w:left w:val="nil"/>
              <w:bottom w:val="single" w:sz="8" w:space="0" w:color="BFBFBF"/>
              <w:right w:val="single" w:sz="8" w:space="0" w:color="BFBFBF"/>
            </w:tcBorders>
            <w:shd w:val="clear" w:color="auto" w:fill="auto"/>
            <w:hideMark/>
          </w:tcPr>
          <w:p w14:paraId="34505722" w14:textId="4E93E33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57%</w:t>
            </w:r>
          </w:p>
        </w:tc>
        <w:tc>
          <w:tcPr>
            <w:tcW w:w="386" w:type="pct"/>
            <w:tcBorders>
              <w:top w:val="nil"/>
              <w:left w:val="nil"/>
              <w:bottom w:val="single" w:sz="8" w:space="0" w:color="BFBFBF"/>
              <w:right w:val="single" w:sz="8" w:space="0" w:color="BFBFBF"/>
            </w:tcBorders>
            <w:shd w:val="clear" w:color="auto" w:fill="auto"/>
            <w:hideMark/>
          </w:tcPr>
          <w:p w14:paraId="092B8BD8" w14:textId="02F21CB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66A0A4CC" w14:textId="52C4FB8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2" w:type="pct"/>
            <w:tcBorders>
              <w:top w:val="nil"/>
              <w:left w:val="nil"/>
              <w:bottom w:val="single" w:sz="8" w:space="0" w:color="BFBFBF"/>
              <w:right w:val="single" w:sz="8" w:space="0" w:color="BFBFBF"/>
            </w:tcBorders>
            <w:shd w:val="clear" w:color="auto" w:fill="auto"/>
            <w:hideMark/>
          </w:tcPr>
          <w:p w14:paraId="3BDF2351" w14:textId="2BA75AB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r>
      <w:tr w:rsidR="008F16FF" w:rsidRPr="00207E58" w14:paraId="727B31AC"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02022610" w14:textId="5727C46C"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w:t>
            </w:r>
          </w:p>
        </w:tc>
        <w:tc>
          <w:tcPr>
            <w:tcW w:w="386" w:type="pct"/>
            <w:tcBorders>
              <w:top w:val="nil"/>
              <w:left w:val="nil"/>
              <w:bottom w:val="single" w:sz="8" w:space="0" w:color="BFBFBF"/>
              <w:right w:val="single" w:sz="8" w:space="0" w:color="BFBFBF"/>
            </w:tcBorders>
            <w:shd w:val="clear" w:color="auto" w:fill="auto"/>
            <w:hideMark/>
          </w:tcPr>
          <w:p w14:paraId="277AF321" w14:textId="7F1A4F6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32CDFF20" w14:textId="55B4A68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23C139B5" w14:textId="0E53EE3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46CF8861" w14:textId="5E2C7BB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6" w:type="pct"/>
            <w:tcBorders>
              <w:top w:val="nil"/>
              <w:left w:val="nil"/>
              <w:bottom w:val="single" w:sz="8" w:space="0" w:color="BFBFBF"/>
              <w:right w:val="single" w:sz="8" w:space="0" w:color="BFBFBF"/>
            </w:tcBorders>
            <w:shd w:val="clear" w:color="auto" w:fill="auto"/>
            <w:hideMark/>
          </w:tcPr>
          <w:p w14:paraId="22AFD0D9" w14:textId="4FFB049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7" w:type="pct"/>
            <w:tcBorders>
              <w:top w:val="nil"/>
              <w:left w:val="nil"/>
              <w:bottom w:val="single" w:sz="8" w:space="0" w:color="BFBFBF"/>
              <w:right w:val="single" w:sz="8" w:space="0" w:color="BFBFBF"/>
            </w:tcBorders>
            <w:shd w:val="clear" w:color="auto" w:fill="auto"/>
            <w:hideMark/>
          </w:tcPr>
          <w:p w14:paraId="4DEBE5FB" w14:textId="6E709F1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6" w:type="pct"/>
            <w:tcBorders>
              <w:top w:val="nil"/>
              <w:left w:val="nil"/>
              <w:bottom w:val="single" w:sz="8" w:space="0" w:color="BFBFBF"/>
              <w:right w:val="single" w:sz="8" w:space="0" w:color="BFBFBF"/>
            </w:tcBorders>
            <w:shd w:val="clear" w:color="auto" w:fill="auto"/>
            <w:hideMark/>
          </w:tcPr>
          <w:p w14:paraId="6DE29D28" w14:textId="6E1D14A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29B3F29B" w14:textId="480AB24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57%</w:t>
            </w:r>
          </w:p>
        </w:tc>
        <w:tc>
          <w:tcPr>
            <w:tcW w:w="387" w:type="pct"/>
            <w:tcBorders>
              <w:top w:val="nil"/>
              <w:left w:val="nil"/>
              <w:bottom w:val="single" w:sz="8" w:space="0" w:color="BFBFBF"/>
              <w:right w:val="single" w:sz="8" w:space="0" w:color="BFBFBF"/>
            </w:tcBorders>
            <w:shd w:val="clear" w:color="auto" w:fill="auto"/>
            <w:hideMark/>
          </w:tcPr>
          <w:p w14:paraId="776EED83" w14:textId="4138B52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55%</w:t>
            </w:r>
          </w:p>
        </w:tc>
        <w:tc>
          <w:tcPr>
            <w:tcW w:w="386" w:type="pct"/>
            <w:tcBorders>
              <w:top w:val="nil"/>
              <w:left w:val="nil"/>
              <w:bottom w:val="single" w:sz="8" w:space="0" w:color="BFBFBF"/>
              <w:right w:val="single" w:sz="8" w:space="0" w:color="BFBFBF"/>
            </w:tcBorders>
            <w:shd w:val="clear" w:color="auto" w:fill="auto"/>
            <w:hideMark/>
          </w:tcPr>
          <w:p w14:paraId="759AA62F" w14:textId="56EDB1B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6" w:type="pct"/>
            <w:tcBorders>
              <w:top w:val="nil"/>
              <w:left w:val="nil"/>
              <w:bottom w:val="single" w:sz="8" w:space="0" w:color="BFBFBF"/>
              <w:right w:val="single" w:sz="8" w:space="0" w:color="BFBFBF"/>
            </w:tcBorders>
            <w:shd w:val="clear" w:color="auto" w:fill="auto"/>
            <w:hideMark/>
          </w:tcPr>
          <w:p w14:paraId="48E652FB" w14:textId="101CF00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2" w:type="pct"/>
            <w:tcBorders>
              <w:top w:val="nil"/>
              <w:left w:val="nil"/>
              <w:bottom w:val="single" w:sz="8" w:space="0" w:color="BFBFBF"/>
              <w:right w:val="single" w:sz="8" w:space="0" w:color="BFBFBF"/>
            </w:tcBorders>
            <w:shd w:val="clear" w:color="auto" w:fill="auto"/>
            <w:hideMark/>
          </w:tcPr>
          <w:p w14:paraId="470A5567" w14:textId="78CC781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r>
      <w:tr w:rsidR="008F16FF" w:rsidRPr="00207E58" w14:paraId="06EC9381"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B2D8AD8" w14:textId="35A43D32"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w:t>
            </w:r>
          </w:p>
        </w:tc>
        <w:tc>
          <w:tcPr>
            <w:tcW w:w="386" w:type="pct"/>
            <w:tcBorders>
              <w:top w:val="nil"/>
              <w:left w:val="nil"/>
              <w:bottom w:val="single" w:sz="8" w:space="0" w:color="BFBFBF"/>
              <w:right w:val="single" w:sz="8" w:space="0" w:color="BFBFBF"/>
            </w:tcBorders>
            <w:shd w:val="clear" w:color="auto" w:fill="auto"/>
            <w:hideMark/>
          </w:tcPr>
          <w:p w14:paraId="1D3467F2" w14:textId="2C8A9C3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7E8482E8" w14:textId="7C4BA15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3C9EEFE0" w14:textId="4985762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386525F0" w14:textId="016F6A3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6" w:type="pct"/>
            <w:tcBorders>
              <w:top w:val="nil"/>
              <w:left w:val="nil"/>
              <w:bottom w:val="single" w:sz="8" w:space="0" w:color="BFBFBF"/>
              <w:right w:val="single" w:sz="8" w:space="0" w:color="BFBFBF"/>
            </w:tcBorders>
            <w:shd w:val="clear" w:color="auto" w:fill="auto"/>
            <w:hideMark/>
          </w:tcPr>
          <w:p w14:paraId="1B6D3F8E" w14:textId="36197A7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7" w:type="pct"/>
            <w:tcBorders>
              <w:top w:val="nil"/>
              <w:left w:val="nil"/>
              <w:bottom w:val="single" w:sz="8" w:space="0" w:color="BFBFBF"/>
              <w:right w:val="single" w:sz="8" w:space="0" w:color="BFBFBF"/>
            </w:tcBorders>
            <w:shd w:val="clear" w:color="auto" w:fill="auto"/>
            <w:hideMark/>
          </w:tcPr>
          <w:p w14:paraId="492BFC7B" w14:textId="4ADD9B4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3781E8FB" w14:textId="03EE986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56%</w:t>
            </w:r>
          </w:p>
        </w:tc>
        <w:tc>
          <w:tcPr>
            <w:tcW w:w="386" w:type="pct"/>
            <w:tcBorders>
              <w:top w:val="nil"/>
              <w:left w:val="nil"/>
              <w:bottom w:val="single" w:sz="8" w:space="0" w:color="BFBFBF"/>
              <w:right w:val="single" w:sz="8" w:space="0" w:color="BFBFBF"/>
            </w:tcBorders>
            <w:shd w:val="clear" w:color="auto" w:fill="auto"/>
            <w:hideMark/>
          </w:tcPr>
          <w:p w14:paraId="0DD3A70D" w14:textId="0B908A3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57%</w:t>
            </w:r>
          </w:p>
        </w:tc>
        <w:tc>
          <w:tcPr>
            <w:tcW w:w="387" w:type="pct"/>
            <w:tcBorders>
              <w:top w:val="nil"/>
              <w:left w:val="nil"/>
              <w:bottom w:val="single" w:sz="8" w:space="0" w:color="BFBFBF"/>
              <w:right w:val="single" w:sz="8" w:space="0" w:color="BFBFBF"/>
            </w:tcBorders>
            <w:shd w:val="clear" w:color="auto" w:fill="auto"/>
            <w:hideMark/>
          </w:tcPr>
          <w:p w14:paraId="0BBC443D" w14:textId="4CB729A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54%</w:t>
            </w:r>
          </w:p>
        </w:tc>
        <w:tc>
          <w:tcPr>
            <w:tcW w:w="386" w:type="pct"/>
            <w:tcBorders>
              <w:top w:val="nil"/>
              <w:left w:val="nil"/>
              <w:bottom w:val="single" w:sz="8" w:space="0" w:color="BFBFBF"/>
              <w:right w:val="single" w:sz="8" w:space="0" w:color="BFBFBF"/>
            </w:tcBorders>
            <w:shd w:val="clear" w:color="auto" w:fill="auto"/>
            <w:hideMark/>
          </w:tcPr>
          <w:p w14:paraId="50929992" w14:textId="4DCAB16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231A65D6" w14:textId="7CAE42B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2" w:type="pct"/>
            <w:tcBorders>
              <w:top w:val="nil"/>
              <w:left w:val="nil"/>
              <w:bottom w:val="single" w:sz="8" w:space="0" w:color="BFBFBF"/>
              <w:right w:val="single" w:sz="8" w:space="0" w:color="BFBFBF"/>
            </w:tcBorders>
            <w:shd w:val="clear" w:color="auto" w:fill="auto"/>
            <w:hideMark/>
          </w:tcPr>
          <w:p w14:paraId="46C17684" w14:textId="17FF3BC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r>
      <w:tr w:rsidR="008F16FF" w:rsidRPr="00207E58" w14:paraId="11666313"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CE35E68" w14:textId="5409D362"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3</w:t>
            </w:r>
          </w:p>
        </w:tc>
        <w:tc>
          <w:tcPr>
            <w:tcW w:w="386" w:type="pct"/>
            <w:tcBorders>
              <w:top w:val="nil"/>
              <w:left w:val="nil"/>
              <w:bottom w:val="single" w:sz="8" w:space="0" w:color="BFBFBF"/>
              <w:right w:val="single" w:sz="8" w:space="0" w:color="BFBFBF"/>
            </w:tcBorders>
            <w:shd w:val="clear" w:color="auto" w:fill="auto"/>
            <w:hideMark/>
          </w:tcPr>
          <w:p w14:paraId="79A98B80" w14:textId="34BBBF3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859B7E4" w14:textId="72ECCAD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24F0928D" w14:textId="7FC4759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3C32F447" w14:textId="1B5522A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6" w:type="pct"/>
            <w:tcBorders>
              <w:top w:val="nil"/>
              <w:left w:val="nil"/>
              <w:bottom w:val="single" w:sz="8" w:space="0" w:color="BFBFBF"/>
              <w:right w:val="single" w:sz="8" w:space="0" w:color="BFBFBF"/>
            </w:tcBorders>
            <w:shd w:val="clear" w:color="auto" w:fill="auto"/>
            <w:hideMark/>
          </w:tcPr>
          <w:p w14:paraId="09D22575" w14:textId="2C8D537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59%</w:t>
            </w:r>
          </w:p>
        </w:tc>
        <w:tc>
          <w:tcPr>
            <w:tcW w:w="387" w:type="pct"/>
            <w:tcBorders>
              <w:top w:val="nil"/>
              <w:left w:val="nil"/>
              <w:bottom w:val="single" w:sz="8" w:space="0" w:color="BFBFBF"/>
              <w:right w:val="single" w:sz="8" w:space="0" w:color="BFBFBF"/>
            </w:tcBorders>
            <w:shd w:val="clear" w:color="auto" w:fill="auto"/>
            <w:hideMark/>
          </w:tcPr>
          <w:p w14:paraId="5DF3AEED" w14:textId="5946D27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688AA77E" w14:textId="3B16D29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55%</w:t>
            </w:r>
          </w:p>
        </w:tc>
        <w:tc>
          <w:tcPr>
            <w:tcW w:w="386" w:type="pct"/>
            <w:tcBorders>
              <w:top w:val="nil"/>
              <w:left w:val="nil"/>
              <w:bottom w:val="single" w:sz="8" w:space="0" w:color="BFBFBF"/>
              <w:right w:val="single" w:sz="8" w:space="0" w:color="BFBFBF"/>
            </w:tcBorders>
            <w:shd w:val="clear" w:color="auto" w:fill="auto"/>
            <w:hideMark/>
          </w:tcPr>
          <w:p w14:paraId="2A486E1B" w14:textId="6E8B08D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52%</w:t>
            </w:r>
          </w:p>
        </w:tc>
        <w:tc>
          <w:tcPr>
            <w:tcW w:w="387" w:type="pct"/>
            <w:tcBorders>
              <w:top w:val="nil"/>
              <w:left w:val="nil"/>
              <w:bottom w:val="single" w:sz="8" w:space="0" w:color="BFBFBF"/>
              <w:right w:val="single" w:sz="8" w:space="0" w:color="BFBFBF"/>
            </w:tcBorders>
            <w:shd w:val="clear" w:color="auto" w:fill="auto"/>
            <w:hideMark/>
          </w:tcPr>
          <w:p w14:paraId="37B4D9C6" w14:textId="7C5A3D7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52%</w:t>
            </w:r>
          </w:p>
        </w:tc>
        <w:tc>
          <w:tcPr>
            <w:tcW w:w="386" w:type="pct"/>
            <w:tcBorders>
              <w:top w:val="nil"/>
              <w:left w:val="nil"/>
              <w:bottom w:val="single" w:sz="8" w:space="0" w:color="BFBFBF"/>
              <w:right w:val="single" w:sz="8" w:space="0" w:color="BFBFBF"/>
            </w:tcBorders>
            <w:shd w:val="clear" w:color="auto" w:fill="auto"/>
            <w:hideMark/>
          </w:tcPr>
          <w:p w14:paraId="30136436" w14:textId="7FDCF1A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72F838F1" w14:textId="2868C4D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2" w:type="pct"/>
            <w:tcBorders>
              <w:top w:val="nil"/>
              <w:left w:val="nil"/>
              <w:bottom w:val="single" w:sz="8" w:space="0" w:color="BFBFBF"/>
              <w:right w:val="single" w:sz="8" w:space="0" w:color="BFBFBF"/>
            </w:tcBorders>
            <w:shd w:val="clear" w:color="auto" w:fill="auto"/>
            <w:hideMark/>
          </w:tcPr>
          <w:p w14:paraId="37AD60C6" w14:textId="084B83B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r>
      <w:tr w:rsidR="008F16FF" w:rsidRPr="00207E58" w14:paraId="5F702768"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FF38CE5" w14:textId="7F3751D6"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4</w:t>
            </w:r>
          </w:p>
        </w:tc>
        <w:tc>
          <w:tcPr>
            <w:tcW w:w="386" w:type="pct"/>
            <w:tcBorders>
              <w:top w:val="nil"/>
              <w:left w:val="nil"/>
              <w:bottom w:val="single" w:sz="8" w:space="0" w:color="BFBFBF"/>
              <w:right w:val="single" w:sz="8" w:space="0" w:color="BFBFBF"/>
            </w:tcBorders>
            <w:shd w:val="clear" w:color="auto" w:fill="auto"/>
            <w:hideMark/>
          </w:tcPr>
          <w:p w14:paraId="5D71017C" w14:textId="00B5447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352D926" w14:textId="5F4AC7A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2C615E3F" w14:textId="595EAE5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2E696FC1" w14:textId="55A5B01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6" w:type="pct"/>
            <w:tcBorders>
              <w:top w:val="nil"/>
              <w:left w:val="nil"/>
              <w:bottom w:val="single" w:sz="8" w:space="0" w:color="BFBFBF"/>
              <w:right w:val="single" w:sz="8" w:space="0" w:color="BFBFBF"/>
            </w:tcBorders>
            <w:shd w:val="clear" w:color="auto" w:fill="auto"/>
            <w:hideMark/>
          </w:tcPr>
          <w:p w14:paraId="1DF102ED" w14:textId="6241480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7" w:type="pct"/>
            <w:tcBorders>
              <w:top w:val="nil"/>
              <w:left w:val="nil"/>
              <w:bottom w:val="single" w:sz="8" w:space="0" w:color="BFBFBF"/>
              <w:right w:val="single" w:sz="8" w:space="0" w:color="BFBFBF"/>
            </w:tcBorders>
            <w:shd w:val="clear" w:color="auto" w:fill="auto"/>
            <w:hideMark/>
          </w:tcPr>
          <w:p w14:paraId="420A0056" w14:textId="27F0061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6" w:type="pct"/>
            <w:tcBorders>
              <w:top w:val="nil"/>
              <w:left w:val="nil"/>
              <w:bottom w:val="single" w:sz="8" w:space="0" w:color="BFBFBF"/>
              <w:right w:val="single" w:sz="8" w:space="0" w:color="BFBFBF"/>
            </w:tcBorders>
            <w:shd w:val="clear" w:color="auto" w:fill="auto"/>
            <w:hideMark/>
          </w:tcPr>
          <w:p w14:paraId="14BBAC9A" w14:textId="06F324B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56%</w:t>
            </w:r>
          </w:p>
        </w:tc>
        <w:tc>
          <w:tcPr>
            <w:tcW w:w="386" w:type="pct"/>
            <w:tcBorders>
              <w:top w:val="nil"/>
              <w:left w:val="nil"/>
              <w:bottom w:val="single" w:sz="8" w:space="0" w:color="BFBFBF"/>
              <w:right w:val="single" w:sz="8" w:space="0" w:color="BFBFBF"/>
            </w:tcBorders>
            <w:shd w:val="clear" w:color="auto" w:fill="auto"/>
            <w:hideMark/>
          </w:tcPr>
          <w:p w14:paraId="7ED93CC0" w14:textId="0FA6B30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53%</w:t>
            </w:r>
          </w:p>
        </w:tc>
        <w:tc>
          <w:tcPr>
            <w:tcW w:w="387" w:type="pct"/>
            <w:tcBorders>
              <w:top w:val="nil"/>
              <w:left w:val="nil"/>
              <w:bottom w:val="single" w:sz="8" w:space="0" w:color="BFBFBF"/>
              <w:right w:val="single" w:sz="8" w:space="0" w:color="BFBFBF"/>
            </w:tcBorders>
            <w:shd w:val="clear" w:color="auto" w:fill="auto"/>
            <w:hideMark/>
          </w:tcPr>
          <w:p w14:paraId="6EFC836A" w14:textId="74C5595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52%</w:t>
            </w:r>
          </w:p>
        </w:tc>
        <w:tc>
          <w:tcPr>
            <w:tcW w:w="386" w:type="pct"/>
            <w:tcBorders>
              <w:top w:val="nil"/>
              <w:left w:val="nil"/>
              <w:bottom w:val="single" w:sz="8" w:space="0" w:color="BFBFBF"/>
              <w:right w:val="single" w:sz="8" w:space="0" w:color="BFBFBF"/>
            </w:tcBorders>
            <w:shd w:val="clear" w:color="auto" w:fill="auto"/>
            <w:hideMark/>
          </w:tcPr>
          <w:p w14:paraId="684A6879" w14:textId="73396AD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0996EA9D" w14:textId="79CFC94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2" w:type="pct"/>
            <w:tcBorders>
              <w:top w:val="nil"/>
              <w:left w:val="nil"/>
              <w:bottom w:val="single" w:sz="8" w:space="0" w:color="BFBFBF"/>
              <w:right w:val="single" w:sz="8" w:space="0" w:color="BFBFBF"/>
            </w:tcBorders>
            <w:shd w:val="clear" w:color="auto" w:fill="auto"/>
            <w:hideMark/>
          </w:tcPr>
          <w:p w14:paraId="7DB337C9" w14:textId="7B40C7A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r>
      <w:tr w:rsidR="008F16FF" w:rsidRPr="00207E58" w14:paraId="047D887A"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CA4B7B1" w14:textId="4BBBB5F8"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5</w:t>
            </w:r>
          </w:p>
        </w:tc>
        <w:tc>
          <w:tcPr>
            <w:tcW w:w="386" w:type="pct"/>
            <w:tcBorders>
              <w:top w:val="nil"/>
              <w:left w:val="nil"/>
              <w:bottom w:val="single" w:sz="8" w:space="0" w:color="BFBFBF"/>
              <w:right w:val="single" w:sz="8" w:space="0" w:color="BFBFBF"/>
            </w:tcBorders>
            <w:shd w:val="clear" w:color="auto" w:fill="auto"/>
            <w:hideMark/>
          </w:tcPr>
          <w:p w14:paraId="0627E542" w14:textId="70CC030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392D471" w14:textId="7550D89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72ECC71E" w14:textId="3F2C61F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009FC276" w14:textId="2BFD335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59%</w:t>
            </w:r>
          </w:p>
        </w:tc>
        <w:tc>
          <w:tcPr>
            <w:tcW w:w="386" w:type="pct"/>
            <w:tcBorders>
              <w:top w:val="nil"/>
              <w:left w:val="nil"/>
              <w:bottom w:val="single" w:sz="8" w:space="0" w:color="BFBFBF"/>
              <w:right w:val="single" w:sz="8" w:space="0" w:color="BFBFBF"/>
            </w:tcBorders>
            <w:shd w:val="clear" w:color="auto" w:fill="auto"/>
            <w:hideMark/>
          </w:tcPr>
          <w:p w14:paraId="0BF3E663" w14:textId="41CC8AD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56%</w:t>
            </w:r>
          </w:p>
        </w:tc>
        <w:tc>
          <w:tcPr>
            <w:tcW w:w="387" w:type="pct"/>
            <w:tcBorders>
              <w:top w:val="nil"/>
              <w:left w:val="nil"/>
              <w:bottom w:val="single" w:sz="8" w:space="0" w:color="BFBFBF"/>
              <w:right w:val="single" w:sz="8" w:space="0" w:color="BFBFBF"/>
            </w:tcBorders>
            <w:shd w:val="clear" w:color="auto" w:fill="auto"/>
            <w:hideMark/>
          </w:tcPr>
          <w:p w14:paraId="26DA1C50" w14:textId="541F262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187CFED2" w14:textId="54D39E1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55%</w:t>
            </w:r>
          </w:p>
        </w:tc>
        <w:tc>
          <w:tcPr>
            <w:tcW w:w="386" w:type="pct"/>
            <w:tcBorders>
              <w:top w:val="nil"/>
              <w:left w:val="nil"/>
              <w:bottom w:val="single" w:sz="8" w:space="0" w:color="BFBFBF"/>
              <w:right w:val="single" w:sz="8" w:space="0" w:color="BFBFBF"/>
            </w:tcBorders>
            <w:shd w:val="clear" w:color="auto" w:fill="auto"/>
            <w:hideMark/>
          </w:tcPr>
          <w:p w14:paraId="0E4880A4" w14:textId="4F87D7F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51%</w:t>
            </w:r>
          </w:p>
        </w:tc>
        <w:tc>
          <w:tcPr>
            <w:tcW w:w="387" w:type="pct"/>
            <w:tcBorders>
              <w:top w:val="nil"/>
              <w:left w:val="nil"/>
              <w:bottom w:val="single" w:sz="8" w:space="0" w:color="BFBFBF"/>
              <w:right w:val="single" w:sz="8" w:space="0" w:color="BFBFBF"/>
            </w:tcBorders>
            <w:shd w:val="clear" w:color="auto" w:fill="auto"/>
            <w:hideMark/>
          </w:tcPr>
          <w:p w14:paraId="0E7BD435" w14:textId="3854BB5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51%</w:t>
            </w:r>
          </w:p>
        </w:tc>
        <w:tc>
          <w:tcPr>
            <w:tcW w:w="386" w:type="pct"/>
            <w:tcBorders>
              <w:top w:val="nil"/>
              <w:left w:val="nil"/>
              <w:bottom w:val="single" w:sz="8" w:space="0" w:color="BFBFBF"/>
              <w:right w:val="single" w:sz="8" w:space="0" w:color="BFBFBF"/>
            </w:tcBorders>
            <w:shd w:val="clear" w:color="auto" w:fill="auto"/>
            <w:hideMark/>
          </w:tcPr>
          <w:p w14:paraId="3F88AF10" w14:textId="32DE9A3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63%</w:t>
            </w:r>
          </w:p>
        </w:tc>
        <w:tc>
          <w:tcPr>
            <w:tcW w:w="386" w:type="pct"/>
            <w:tcBorders>
              <w:top w:val="nil"/>
              <w:left w:val="nil"/>
              <w:bottom w:val="single" w:sz="8" w:space="0" w:color="BFBFBF"/>
              <w:right w:val="single" w:sz="8" w:space="0" w:color="BFBFBF"/>
            </w:tcBorders>
            <w:shd w:val="clear" w:color="auto" w:fill="auto"/>
            <w:hideMark/>
          </w:tcPr>
          <w:p w14:paraId="79B0C4AD" w14:textId="15AB151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2" w:type="pct"/>
            <w:tcBorders>
              <w:top w:val="nil"/>
              <w:left w:val="nil"/>
              <w:bottom w:val="single" w:sz="8" w:space="0" w:color="BFBFBF"/>
              <w:right w:val="single" w:sz="8" w:space="0" w:color="BFBFBF"/>
            </w:tcBorders>
            <w:shd w:val="clear" w:color="auto" w:fill="auto"/>
            <w:hideMark/>
          </w:tcPr>
          <w:p w14:paraId="0D760A80" w14:textId="7EF9AF0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r>
      <w:tr w:rsidR="008F16FF" w:rsidRPr="00207E58" w14:paraId="5A5AFA67"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EE957BB" w14:textId="7C23A83A"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6</w:t>
            </w:r>
          </w:p>
        </w:tc>
        <w:tc>
          <w:tcPr>
            <w:tcW w:w="386" w:type="pct"/>
            <w:tcBorders>
              <w:top w:val="nil"/>
              <w:left w:val="nil"/>
              <w:bottom w:val="single" w:sz="8" w:space="0" w:color="BFBFBF"/>
              <w:right w:val="single" w:sz="8" w:space="0" w:color="BFBFBF"/>
            </w:tcBorders>
            <w:shd w:val="clear" w:color="auto" w:fill="auto"/>
            <w:hideMark/>
          </w:tcPr>
          <w:p w14:paraId="38D78F9A" w14:textId="0576360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0ACEBA6" w14:textId="619FA27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44D91DF0" w14:textId="3E9A9E9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585E69D6" w14:textId="6C226CC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6" w:type="pct"/>
            <w:tcBorders>
              <w:top w:val="nil"/>
              <w:left w:val="nil"/>
              <w:bottom w:val="single" w:sz="8" w:space="0" w:color="BFBFBF"/>
              <w:right w:val="single" w:sz="8" w:space="0" w:color="BFBFBF"/>
            </w:tcBorders>
            <w:shd w:val="clear" w:color="auto" w:fill="auto"/>
            <w:hideMark/>
          </w:tcPr>
          <w:p w14:paraId="390F14EE" w14:textId="4DD28E1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7" w:type="pct"/>
            <w:tcBorders>
              <w:top w:val="nil"/>
              <w:left w:val="nil"/>
              <w:bottom w:val="single" w:sz="8" w:space="0" w:color="BFBFBF"/>
              <w:right w:val="single" w:sz="8" w:space="0" w:color="BFBFBF"/>
            </w:tcBorders>
            <w:shd w:val="clear" w:color="auto" w:fill="auto"/>
            <w:hideMark/>
          </w:tcPr>
          <w:p w14:paraId="12A2AE4E" w14:textId="1D171AC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56%</w:t>
            </w:r>
          </w:p>
        </w:tc>
        <w:tc>
          <w:tcPr>
            <w:tcW w:w="386" w:type="pct"/>
            <w:tcBorders>
              <w:top w:val="nil"/>
              <w:left w:val="nil"/>
              <w:bottom w:val="single" w:sz="8" w:space="0" w:color="BFBFBF"/>
              <w:right w:val="single" w:sz="8" w:space="0" w:color="BFBFBF"/>
            </w:tcBorders>
            <w:shd w:val="clear" w:color="auto" w:fill="auto"/>
            <w:hideMark/>
          </w:tcPr>
          <w:p w14:paraId="06059086" w14:textId="1AB1E22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54%</w:t>
            </w:r>
          </w:p>
        </w:tc>
        <w:tc>
          <w:tcPr>
            <w:tcW w:w="386" w:type="pct"/>
            <w:tcBorders>
              <w:top w:val="nil"/>
              <w:left w:val="nil"/>
              <w:bottom w:val="single" w:sz="8" w:space="0" w:color="BFBFBF"/>
              <w:right w:val="single" w:sz="8" w:space="0" w:color="BFBFBF"/>
            </w:tcBorders>
            <w:shd w:val="clear" w:color="auto" w:fill="auto"/>
            <w:hideMark/>
          </w:tcPr>
          <w:p w14:paraId="1E862246" w14:textId="77D25E9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49%</w:t>
            </w:r>
          </w:p>
        </w:tc>
        <w:tc>
          <w:tcPr>
            <w:tcW w:w="387" w:type="pct"/>
            <w:tcBorders>
              <w:top w:val="nil"/>
              <w:left w:val="nil"/>
              <w:bottom w:val="single" w:sz="8" w:space="0" w:color="BFBFBF"/>
              <w:right w:val="single" w:sz="8" w:space="0" w:color="BFBFBF"/>
            </w:tcBorders>
            <w:shd w:val="clear" w:color="auto" w:fill="auto"/>
            <w:hideMark/>
          </w:tcPr>
          <w:p w14:paraId="1ADD96BF" w14:textId="73BC7BF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48%</w:t>
            </w:r>
          </w:p>
        </w:tc>
        <w:tc>
          <w:tcPr>
            <w:tcW w:w="386" w:type="pct"/>
            <w:tcBorders>
              <w:top w:val="nil"/>
              <w:left w:val="nil"/>
              <w:bottom w:val="single" w:sz="8" w:space="0" w:color="BFBFBF"/>
              <w:right w:val="single" w:sz="8" w:space="0" w:color="BFBFBF"/>
            </w:tcBorders>
            <w:shd w:val="clear" w:color="auto" w:fill="auto"/>
            <w:hideMark/>
          </w:tcPr>
          <w:p w14:paraId="41ECE385" w14:textId="3F85284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37E13FC1" w14:textId="38D6F10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2" w:type="pct"/>
            <w:tcBorders>
              <w:top w:val="nil"/>
              <w:left w:val="nil"/>
              <w:bottom w:val="single" w:sz="8" w:space="0" w:color="BFBFBF"/>
              <w:right w:val="single" w:sz="8" w:space="0" w:color="BFBFBF"/>
            </w:tcBorders>
            <w:shd w:val="clear" w:color="auto" w:fill="auto"/>
            <w:hideMark/>
          </w:tcPr>
          <w:p w14:paraId="5757B22B" w14:textId="144D7F9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r>
      <w:tr w:rsidR="008F16FF" w:rsidRPr="00207E58" w14:paraId="16BB5BB2"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F453900" w14:textId="7D85E274"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7</w:t>
            </w:r>
          </w:p>
        </w:tc>
        <w:tc>
          <w:tcPr>
            <w:tcW w:w="386" w:type="pct"/>
            <w:tcBorders>
              <w:top w:val="nil"/>
              <w:left w:val="nil"/>
              <w:bottom w:val="single" w:sz="8" w:space="0" w:color="BFBFBF"/>
              <w:right w:val="single" w:sz="8" w:space="0" w:color="BFBFBF"/>
            </w:tcBorders>
            <w:shd w:val="clear" w:color="auto" w:fill="auto"/>
            <w:hideMark/>
          </w:tcPr>
          <w:p w14:paraId="4DA8B14E" w14:textId="64EA0BC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BA6E45C" w14:textId="4410436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2C939442" w14:textId="054851E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34AB84F7" w14:textId="12B7AFD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6" w:type="pct"/>
            <w:tcBorders>
              <w:top w:val="nil"/>
              <w:left w:val="nil"/>
              <w:bottom w:val="single" w:sz="8" w:space="0" w:color="BFBFBF"/>
              <w:right w:val="single" w:sz="8" w:space="0" w:color="BFBFBF"/>
            </w:tcBorders>
            <w:shd w:val="clear" w:color="auto" w:fill="auto"/>
            <w:hideMark/>
          </w:tcPr>
          <w:p w14:paraId="3318BB2B" w14:textId="6B6F660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7" w:type="pct"/>
            <w:tcBorders>
              <w:top w:val="nil"/>
              <w:left w:val="nil"/>
              <w:bottom w:val="single" w:sz="8" w:space="0" w:color="BFBFBF"/>
              <w:right w:val="single" w:sz="8" w:space="0" w:color="BFBFBF"/>
            </w:tcBorders>
            <w:shd w:val="clear" w:color="auto" w:fill="auto"/>
            <w:hideMark/>
          </w:tcPr>
          <w:p w14:paraId="56D12661" w14:textId="1A53115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30BA3533" w14:textId="1FAE300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54%</w:t>
            </w:r>
          </w:p>
        </w:tc>
        <w:tc>
          <w:tcPr>
            <w:tcW w:w="386" w:type="pct"/>
            <w:tcBorders>
              <w:top w:val="nil"/>
              <w:left w:val="nil"/>
              <w:bottom w:val="single" w:sz="8" w:space="0" w:color="BFBFBF"/>
              <w:right w:val="single" w:sz="8" w:space="0" w:color="BFBFBF"/>
            </w:tcBorders>
            <w:shd w:val="clear" w:color="auto" w:fill="auto"/>
            <w:hideMark/>
          </w:tcPr>
          <w:p w14:paraId="7297B6D2" w14:textId="54565C8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50%</w:t>
            </w:r>
          </w:p>
        </w:tc>
        <w:tc>
          <w:tcPr>
            <w:tcW w:w="387" w:type="pct"/>
            <w:tcBorders>
              <w:top w:val="nil"/>
              <w:left w:val="nil"/>
              <w:bottom w:val="single" w:sz="8" w:space="0" w:color="BFBFBF"/>
              <w:right w:val="single" w:sz="8" w:space="0" w:color="BFBFBF"/>
            </w:tcBorders>
            <w:shd w:val="clear" w:color="auto" w:fill="auto"/>
            <w:hideMark/>
          </w:tcPr>
          <w:p w14:paraId="414D9990" w14:textId="53B93A7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49%</w:t>
            </w:r>
          </w:p>
        </w:tc>
        <w:tc>
          <w:tcPr>
            <w:tcW w:w="386" w:type="pct"/>
            <w:tcBorders>
              <w:top w:val="nil"/>
              <w:left w:val="nil"/>
              <w:bottom w:val="single" w:sz="8" w:space="0" w:color="BFBFBF"/>
              <w:right w:val="single" w:sz="8" w:space="0" w:color="BFBFBF"/>
            </w:tcBorders>
            <w:shd w:val="clear" w:color="auto" w:fill="auto"/>
            <w:hideMark/>
          </w:tcPr>
          <w:p w14:paraId="59090C24" w14:textId="238D14F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4B23B152" w14:textId="032668E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2" w:type="pct"/>
            <w:tcBorders>
              <w:top w:val="nil"/>
              <w:left w:val="nil"/>
              <w:bottom w:val="single" w:sz="8" w:space="0" w:color="BFBFBF"/>
              <w:right w:val="single" w:sz="8" w:space="0" w:color="BFBFBF"/>
            </w:tcBorders>
            <w:shd w:val="clear" w:color="auto" w:fill="auto"/>
            <w:hideMark/>
          </w:tcPr>
          <w:p w14:paraId="33567460" w14:textId="680AB31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r>
      <w:tr w:rsidR="008F16FF" w:rsidRPr="00207E58" w14:paraId="1E4DFF6C"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CB986D2" w14:textId="1ED838E0"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8</w:t>
            </w:r>
          </w:p>
        </w:tc>
        <w:tc>
          <w:tcPr>
            <w:tcW w:w="386" w:type="pct"/>
            <w:tcBorders>
              <w:top w:val="nil"/>
              <w:left w:val="nil"/>
              <w:bottom w:val="single" w:sz="8" w:space="0" w:color="BFBFBF"/>
              <w:right w:val="single" w:sz="8" w:space="0" w:color="BFBFBF"/>
            </w:tcBorders>
            <w:shd w:val="clear" w:color="auto" w:fill="auto"/>
            <w:hideMark/>
          </w:tcPr>
          <w:p w14:paraId="6475E0E2" w14:textId="2B52690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19411997" w14:textId="2AE14A2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17F8760" w14:textId="0DB8761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4795FB1" w14:textId="345DC77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7F58DFD7" w14:textId="3F9609A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7" w:type="pct"/>
            <w:tcBorders>
              <w:top w:val="nil"/>
              <w:left w:val="nil"/>
              <w:bottom w:val="single" w:sz="8" w:space="0" w:color="BFBFBF"/>
              <w:right w:val="single" w:sz="8" w:space="0" w:color="BFBFBF"/>
            </w:tcBorders>
            <w:shd w:val="clear" w:color="auto" w:fill="auto"/>
            <w:hideMark/>
          </w:tcPr>
          <w:p w14:paraId="0F903372" w14:textId="56DA403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6" w:type="pct"/>
            <w:tcBorders>
              <w:top w:val="nil"/>
              <w:left w:val="nil"/>
              <w:bottom w:val="single" w:sz="8" w:space="0" w:color="BFBFBF"/>
              <w:right w:val="single" w:sz="8" w:space="0" w:color="BFBFBF"/>
            </w:tcBorders>
            <w:shd w:val="clear" w:color="auto" w:fill="auto"/>
            <w:hideMark/>
          </w:tcPr>
          <w:p w14:paraId="2A12451A" w14:textId="6D42D7D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6" w:type="pct"/>
            <w:tcBorders>
              <w:top w:val="nil"/>
              <w:left w:val="nil"/>
              <w:bottom w:val="single" w:sz="8" w:space="0" w:color="BFBFBF"/>
              <w:right w:val="single" w:sz="8" w:space="0" w:color="BFBFBF"/>
            </w:tcBorders>
            <w:shd w:val="clear" w:color="auto" w:fill="auto"/>
            <w:hideMark/>
          </w:tcPr>
          <w:p w14:paraId="19F1C220" w14:textId="2354951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57%</w:t>
            </w:r>
          </w:p>
        </w:tc>
        <w:tc>
          <w:tcPr>
            <w:tcW w:w="387" w:type="pct"/>
            <w:tcBorders>
              <w:top w:val="nil"/>
              <w:left w:val="nil"/>
              <w:bottom w:val="single" w:sz="8" w:space="0" w:color="BFBFBF"/>
              <w:right w:val="single" w:sz="8" w:space="0" w:color="BFBFBF"/>
            </w:tcBorders>
            <w:shd w:val="clear" w:color="auto" w:fill="auto"/>
            <w:hideMark/>
          </w:tcPr>
          <w:p w14:paraId="6AB10AA2" w14:textId="7170C66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6" w:type="pct"/>
            <w:tcBorders>
              <w:top w:val="nil"/>
              <w:left w:val="nil"/>
              <w:bottom w:val="single" w:sz="8" w:space="0" w:color="BFBFBF"/>
              <w:right w:val="single" w:sz="8" w:space="0" w:color="BFBFBF"/>
            </w:tcBorders>
            <w:shd w:val="clear" w:color="auto" w:fill="auto"/>
            <w:hideMark/>
          </w:tcPr>
          <w:p w14:paraId="24F1CDDB" w14:textId="58AF0AC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6B731EB3" w14:textId="46AA65D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2" w:type="pct"/>
            <w:tcBorders>
              <w:top w:val="nil"/>
              <w:left w:val="nil"/>
              <w:bottom w:val="single" w:sz="8" w:space="0" w:color="BFBFBF"/>
              <w:right w:val="single" w:sz="8" w:space="0" w:color="BFBFBF"/>
            </w:tcBorders>
            <w:shd w:val="clear" w:color="auto" w:fill="auto"/>
            <w:hideMark/>
          </w:tcPr>
          <w:p w14:paraId="3A6DB88E" w14:textId="1537F5A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r>
      <w:tr w:rsidR="008F16FF" w:rsidRPr="00207E58" w14:paraId="48FBCFA5"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14C91ED" w14:textId="25F7244A"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9</w:t>
            </w:r>
          </w:p>
        </w:tc>
        <w:tc>
          <w:tcPr>
            <w:tcW w:w="386" w:type="pct"/>
            <w:tcBorders>
              <w:top w:val="nil"/>
              <w:left w:val="nil"/>
              <w:bottom w:val="single" w:sz="8" w:space="0" w:color="BFBFBF"/>
              <w:right w:val="single" w:sz="8" w:space="0" w:color="BFBFBF"/>
            </w:tcBorders>
            <w:shd w:val="clear" w:color="auto" w:fill="auto"/>
            <w:hideMark/>
          </w:tcPr>
          <w:p w14:paraId="6186F3B5" w14:textId="5A11644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114052F4" w14:textId="626E6E2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6BBB1934" w14:textId="6DB5D17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03C2D36F" w14:textId="4D38783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64360065" w14:textId="6D612F8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7" w:type="pct"/>
            <w:tcBorders>
              <w:top w:val="nil"/>
              <w:left w:val="nil"/>
              <w:bottom w:val="single" w:sz="8" w:space="0" w:color="BFBFBF"/>
              <w:right w:val="single" w:sz="8" w:space="0" w:color="BFBFBF"/>
            </w:tcBorders>
            <w:shd w:val="clear" w:color="auto" w:fill="auto"/>
            <w:hideMark/>
          </w:tcPr>
          <w:p w14:paraId="06BA0FF1" w14:textId="45CAF52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63%</w:t>
            </w:r>
          </w:p>
        </w:tc>
        <w:tc>
          <w:tcPr>
            <w:tcW w:w="386" w:type="pct"/>
            <w:tcBorders>
              <w:top w:val="nil"/>
              <w:left w:val="nil"/>
              <w:bottom w:val="single" w:sz="8" w:space="0" w:color="BFBFBF"/>
              <w:right w:val="single" w:sz="8" w:space="0" w:color="BFBFBF"/>
            </w:tcBorders>
            <w:shd w:val="clear" w:color="auto" w:fill="auto"/>
            <w:hideMark/>
          </w:tcPr>
          <w:p w14:paraId="2B023D96" w14:textId="54B4337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10015D57" w14:textId="3752B61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58%</w:t>
            </w:r>
          </w:p>
        </w:tc>
        <w:tc>
          <w:tcPr>
            <w:tcW w:w="387" w:type="pct"/>
            <w:tcBorders>
              <w:top w:val="nil"/>
              <w:left w:val="nil"/>
              <w:bottom w:val="single" w:sz="8" w:space="0" w:color="BFBFBF"/>
              <w:right w:val="single" w:sz="8" w:space="0" w:color="BFBFBF"/>
            </w:tcBorders>
            <w:shd w:val="clear" w:color="auto" w:fill="auto"/>
            <w:hideMark/>
          </w:tcPr>
          <w:p w14:paraId="1F668EC6" w14:textId="1830DB9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60%</w:t>
            </w:r>
          </w:p>
        </w:tc>
        <w:tc>
          <w:tcPr>
            <w:tcW w:w="386" w:type="pct"/>
            <w:tcBorders>
              <w:top w:val="nil"/>
              <w:left w:val="nil"/>
              <w:bottom w:val="single" w:sz="8" w:space="0" w:color="BFBFBF"/>
              <w:right w:val="single" w:sz="8" w:space="0" w:color="BFBFBF"/>
            </w:tcBorders>
            <w:shd w:val="clear" w:color="auto" w:fill="auto"/>
            <w:hideMark/>
          </w:tcPr>
          <w:p w14:paraId="3C80164D" w14:textId="01F9247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6" w:type="pct"/>
            <w:tcBorders>
              <w:top w:val="nil"/>
              <w:left w:val="nil"/>
              <w:bottom w:val="single" w:sz="8" w:space="0" w:color="BFBFBF"/>
              <w:right w:val="single" w:sz="8" w:space="0" w:color="BFBFBF"/>
            </w:tcBorders>
            <w:shd w:val="clear" w:color="auto" w:fill="auto"/>
            <w:hideMark/>
          </w:tcPr>
          <w:p w14:paraId="18E44FAF" w14:textId="6A0451F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2" w:type="pct"/>
            <w:tcBorders>
              <w:top w:val="nil"/>
              <w:left w:val="nil"/>
              <w:bottom w:val="single" w:sz="8" w:space="0" w:color="BFBFBF"/>
              <w:right w:val="single" w:sz="8" w:space="0" w:color="BFBFBF"/>
            </w:tcBorders>
            <w:shd w:val="clear" w:color="auto" w:fill="auto"/>
            <w:hideMark/>
          </w:tcPr>
          <w:p w14:paraId="09D19989" w14:textId="497EF12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r>
      <w:tr w:rsidR="008F16FF" w:rsidRPr="00207E58" w14:paraId="4426FC5D"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F59D397" w14:textId="28CFDDDB"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10</w:t>
            </w:r>
          </w:p>
        </w:tc>
        <w:tc>
          <w:tcPr>
            <w:tcW w:w="386" w:type="pct"/>
            <w:tcBorders>
              <w:top w:val="nil"/>
              <w:left w:val="nil"/>
              <w:bottom w:val="single" w:sz="8" w:space="0" w:color="BFBFBF"/>
              <w:right w:val="single" w:sz="8" w:space="0" w:color="BFBFBF"/>
            </w:tcBorders>
            <w:shd w:val="clear" w:color="auto" w:fill="auto"/>
            <w:hideMark/>
          </w:tcPr>
          <w:p w14:paraId="34174237" w14:textId="1E9C4D2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B540348" w14:textId="73A4B6B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610ED00C" w14:textId="43848E5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105055F9" w14:textId="120DB44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74FEDD5D" w14:textId="1D5D8E6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64%</w:t>
            </w:r>
          </w:p>
        </w:tc>
        <w:tc>
          <w:tcPr>
            <w:tcW w:w="387" w:type="pct"/>
            <w:tcBorders>
              <w:top w:val="nil"/>
              <w:left w:val="nil"/>
              <w:bottom w:val="single" w:sz="8" w:space="0" w:color="BFBFBF"/>
              <w:right w:val="single" w:sz="8" w:space="0" w:color="BFBFBF"/>
            </w:tcBorders>
            <w:shd w:val="clear" w:color="auto" w:fill="auto"/>
            <w:hideMark/>
          </w:tcPr>
          <w:p w14:paraId="707F238E" w14:textId="2E02035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6" w:type="pct"/>
            <w:tcBorders>
              <w:top w:val="nil"/>
              <w:left w:val="nil"/>
              <w:bottom w:val="single" w:sz="8" w:space="0" w:color="BFBFBF"/>
              <w:right w:val="single" w:sz="8" w:space="0" w:color="BFBFBF"/>
            </w:tcBorders>
            <w:shd w:val="clear" w:color="auto" w:fill="auto"/>
            <w:hideMark/>
          </w:tcPr>
          <w:p w14:paraId="5883F8A5" w14:textId="590FE1B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6" w:type="pct"/>
            <w:tcBorders>
              <w:top w:val="nil"/>
              <w:left w:val="nil"/>
              <w:bottom w:val="single" w:sz="8" w:space="0" w:color="BFBFBF"/>
              <w:right w:val="single" w:sz="8" w:space="0" w:color="BFBFBF"/>
            </w:tcBorders>
            <w:shd w:val="clear" w:color="auto" w:fill="auto"/>
            <w:hideMark/>
          </w:tcPr>
          <w:p w14:paraId="59E6A7BC" w14:textId="1C78BAD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7" w:type="pct"/>
            <w:tcBorders>
              <w:top w:val="nil"/>
              <w:left w:val="nil"/>
              <w:bottom w:val="single" w:sz="8" w:space="0" w:color="BFBFBF"/>
              <w:right w:val="single" w:sz="8" w:space="0" w:color="BFBFBF"/>
            </w:tcBorders>
            <w:shd w:val="clear" w:color="auto" w:fill="auto"/>
            <w:hideMark/>
          </w:tcPr>
          <w:p w14:paraId="00BDB051" w14:textId="3542290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0821BED0" w14:textId="3EE0E37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11A1EB90" w14:textId="3A6A8C5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2" w:type="pct"/>
            <w:tcBorders>
              <w:top w:val="nil"/>
              <w:left w:val="nil"/>
              <w:bottom w:val="single" w:sz="8" w:space="0" w:color="BFBFBF"/>
              <w:right w:val="single" w:sz="8" w:space="0" w:color="BFBFBF"/>
            </w:tcBorders>
            <w:shd w:val="clear" w:color="auto" w:fill="auto"/>
            <w:hideMark/>
          </w:tcPr>
          <w:p w14:paraId="0BD6A28F" w14:textId="6A6E697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r>
      <w:tr w:rsidR="008F16FF" w:rsidRPr="00207E58" w14:paraId="1CF73268"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6AC44A8" w14:textId="697C8E5D"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11</w:t>
            </w:r>
          </w:p>
        </w:tc>
        <w:tc>
          <w:tcPr>
            <w:tcW w:w="386" w:type="pct"/>
            <w:tcBorders>
              <w:top w:val="nil"/>
              <w:left w:val="nil"/>
              <w:bottom w:val="single" w:sz="8" w:space="0" w:color="BFBFBF"/>
              <w:right w:val="single" w:sz="8" w:space="0" w:color="BFBFBF"/>
            </w:tcBorders>
            <w:shd w:val="clear" w:color="auto" w:fill="auto"/>
            <w:hideMark/>
          </w:tcPr>
          <w:p w14:paraId="39D29A21" w14:textId="01B67C2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5F6FA733" w14:textId="4120BDF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96E26BE" w14:textId="02EBC9F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1D13158" w14:textId="649F949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015EF382" w14:textId="36AC391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32B0837E" w14:textId="4F7CC45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6" w:type="pct"/>
            <w:tcBorders>
              <w:top w:val="nil"/>
              <w:left w:val="nil"/>
              <w:bottom w:val="single" w:sz="8" w:space="0" w:color="BFBFBF"/>
              <w:right w:val="single" w:sz="8" w:space="0" w:color="BFBFBF"/>
            </w:tcBorders>
            <w:shd w:val="clear" w:color="auto" w:fill="auto"/>
            <w:hideMark/>
          </w:tcPr>
          <w:p w14:paraId="38B13445" w14:textId="7343FF7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012F0297" w14:textId="79F3B9A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7" w:type="pct"/>
            <w:tcBorders>
              <w:top w:val="nil"/>
              <w:left w:val="nil"/>
              <w:bottom w:val="single" w:sz="8" w:space="0" w:color="BFBFBF"/>
              <w:right w:val="single" w:sz="8" w:space="0" w:color="BFBFBF"/>
            </w:tcBorders>
            <w:shd w:val="clear" w:color="auto" w:fill="auto"/>
            <w:hideMark/>
          </w:tcPr>
          <w:p w14:paraId="0383099D" w14:textId="25E0C78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65%</w:t>
            </w:r>
          </w:p>
        </w:tc>
        <w:tc>
          <w:tcPr>
            <w:tcW w:w="386" w:type="pct"/>
            <w:tcBorders>
              <w:top w:val="nil"/>
              <w:left w:val="nil"/>
              <w:bottom w:val="single" w:sz="8" w:space="0" w:color="BFBFBF"/>
              <w:right w:val="single" w:sz="8" w:space="0" w:color="BFBFBF"/>
            </w:tcBorders>
            <w:shd w:val="clear" w:color="auto" w:fill="auto"/>
            <w:hideMark/>
          </w:tcPr>
          <w:p w14:paraId="55148CB3" w14:textId="252470A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10668B00" w14:textId="2A85094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2" w:type="pct"/>
            <w:tcBorders>
              <w:top w:val="nil"/>
              <w:left w:val="nil"/>
              <w:bottom w:val="single" w:sz="8" w:space="0" w:color="BFBFBF"/>
              <w:right w:val="single" w:sz="8" w:space="0" w:color="BFBFBF"/>
            </w:tcBorders>
            <w:shd w:val="clear" w:color="auto" w:fill="auto"/>
            <w:hideMark/>
          </w:tcPr>
          <w:p w14:paraId="48EF3CAA" w14:textId="12D7524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r>
      <w:tr w:rsidR="008F16FF" w:rsidRPr="00207E58" w14:paraId="788828A8"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25581CB" w14:textId="765E184E"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12</w:t>
            </w:r>
          </w:p>
        </w:tc>
        <w:tc>
          <w:tcPr>
            <w:tcW w:w="386" w:type="pct"/>
            <w:tcBorders>
              <w:top w:val="nil"/>
              <w:left w:val="nil"/>
              <w:bottom w:val="single" w:sz="8" w:space="0" w:color="BFBFBF"/>
              <w:right w:val="single" w:sz="8" w:space="0" w:color="BFBFBF"/>
            </w:tcBorders>
            <w:shd w:val="clear" w:color="auto" w:fill="auto"/>
            <w:hideMark/>
          </w:tcPr>
          <w:p w14:paraId="3561238F" w14:textId="6796F33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6A9E047B" w14:textId="1112166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B1ED33A" w14:textId="08EC719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789A2B2A" w14:textId="73F33B2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4D76D4F5" w14:textId="120C84F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62D487A7" w14:textId="076C40F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0E650AE8" w14:textId="5482252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556015B6" w14:textId="6A9365B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66%</w:t>
            </w:r>
          </w:p>
        </w:tc>
        <w:tc>
          <w:tcPr>
            <w:tcW w:w="387" w:type="pct"/>
            <w:tcBorders>
              <w:top w:val="nil"/>
              <w:left w:val="nil"/>
              <w:bottom w:val="single" w:sz="8" w:space="0" w:color="BFBFBF"/>
              <w:right w:val="single" w:sz="8" w:space="0" w:color="BFBFBF"/>
            </w:tcBorders>
            <w:shd w:val="clear" w:color="auto" w:fill="auto"/>
            <w:hideMark/>
          </w:tcPr>
          <w:p w14:paraId="622DC021" w14:textId="0428859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6" w:type="pct"/>
            <w:tcBorders>
              <w:top w:val="nil"/>
              <w:left w:val="nil"/>
              <w:bottom w:val="single" w:sz="8" w:space="0" w:color="BFBFBF"/>
              <w:right w:val="single" w:sz="8" w:space="0" w:color="BFBFBF"/>
            </w:tcBorders>
            <w:shd w:val="clear" w:color="auto" w:fill="auto"/>
            <w:hideMark/>
          </w:tcPr>
          <w:p w14:paraId="1030AA1A" w14:textId="12D6A26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35FA6171" w14:textId="29F0D46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2" w:type="pct"/>
            <w:tcBorders>
              <w:top w:val="nil"/>
              <w:left w:val="nil"/>
              <w:bottom w:val="single" w:sz="8" w:space="0" w:color="BFBFBF"/>
              <w:right w:val="single" w:sz="8" w:space="0" w:color="BFBFBF"/>
            </w:tcBorders>
            <w:shd w:val="clear" w:color="auto" w:fill="auto"/>
            <w:hideMark/>
          </w:tcPr>
          <w:p w14:paraId="6178F627" w14:textId="0459715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r>
      <w:tr w:rsidR="008F16FF" w:rsidRPr="00207E58" w14:paraId="1E820602"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A8CA3DA" w14:textId="7570D2F2"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13</w:t>
            </w:r>
          </w:p>
        </w:tc>
        <w:tc>
          <w:tcPr>
            <w:tcW w:w="386" w:type="pct"/>
            <w:tcBorders>
              <w:top w:val="nil"/>
              <w:left w:val="nil"/>
              <w:bottom w:val="single" w:sz="8" w:space="0" w:color="BFBFBF"/>
              <w:right w:val="single" w:sz="8" w:space="0" w:color="BFBFBF"/>
            </w:tcBorders>
            <w:shd w:val="clear" w:color="auto" w:fill="auto"/>
            <w:hideMark/>
          </w:tcPr>
          <w:p w14:paraId="2076AE8D" w14:textId="0517587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04130E39" w14:textId="5839205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6A15609E" w14:textId="0145943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1288B47" w14:textId="72DEAF2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1B7402A1" w14:textId="7473839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4C959A2D" w14:textId="3B2D89C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22489953" w14:textId="36F3B1F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562ECAFC" w14:textId="78B8C3A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7" w:type="pct"/>
            <w:tcBorders>
              <w:top w:val="nil"/>
              <w:left w:val="nil"/>
              <w:bottom w:val="single" w:sz="8" w:space="0" w:color="BFBFBF"/>
              <w:right w:val="single" w:sz="8" w:space="0" w:color="BFBFBF"/>
            </w:tcBorders>
            <w:shd w:val="clear" w:color="auto" w:fill="auto"/>
            <w:hideMark/>
          </w:tcPr>
          <w:p w14:paraId="5C2E0A79" w14:textId="30D58B5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6D54B77E" w14:textId="17C4B05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6610606C" w14:textId="0921E47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2" w:type="pct"/>
            <w:tcBorders>
              <w:top w:val="nil"/>
              <w:left w:val="nil"/>
              <w:bottom w:val="single" w:sz="8" w:space="0" w:color="BFBFBF"/>
              <w:right w:val="single" w:sz="8" w:space="0" w:color="BFBFBF"/>
            </w:tcBorders>
            <w:shd w:val="clear" w:color="auto" w:fill="auto"/>
            <w:hideMark/>
          </w:tcPr>
          <w:p w14:paraId="1D4FEE9F" w14:textId="6C1ED22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r>
      <w:tr w:rsidR="008F16FF" w:rsidRPr="00207E58" w14:paraId="6298940A"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D2D2FB3" w14:textId="7AF38AC0"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14</w:t>
            </w:r>
          </w:p>
        </w:tc>
        <w:tc>
          <w:tcPr>
            <w:tcW w:w="386" w:type="pct"/>
            <w:tcBorders>
              <w:top w:val="nil"/>
              <w:left w:val="nil"/>
              <w:bottom w:val="single" w:sz="8" w:space="0" w:color="BFBFBF"/>
              <w:right w:val="single" w:sz="8" w:space="0" w:color="BFBFBF"/>
            </w:tcBorders>
            <w:shd w:val="clear" w:color="auto" w:fill="auto"/>
            <w:hideMark/>
          </w:tcPr>
          <w:p w14:paraId="498BCFFA" w14:textId="668F4E4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13B67DAB" w14:textId="4E24C48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AFFC669" w14:textId="5309CD5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216B9A50" w14:textId="0708515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380BC5AE" w14:textId="2E25504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36AB7D27" w14:textId="245A6B4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6BED0BF2" w14:textId="5B53C76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7FF02764" w14:textId="43397E6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7" w:type="pct"/>
            <w:tcBorders>
              <w:top w:val="nil"/>
              <w:left w:val="nil"/>
              <w:bottom w:val="single" w:sz="8" w:space="0" w:color="BFBFBF"/>
              <w:right w:val="single" w:sz="8" w:space="0" w:color="BFBFBF"/>
            </w:tcBorders>
            <w:shd w:val="clear" w:color="auto" w:fill="auto"/>
            <w:hideMark/>
          </w:tcPr>
          <w:p w14:paraId="3B24177F" w14:textId="6C94FAF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72A639D3" w14:textId="66D271B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6E0559EC" w14:textId="3742F98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2" w:type="pct"/>
            <w:tcBorders>
              <w:top w:val="nil"/>
              <w:left w:val="nil"/>
              <w:bottom w:val="single" w:sz="8" w:space="0" w:color="BFBFBF"/>
              <w:right w:val="single" w:sz="8" w:space="0" w:color="BFBFBF"/>
            </w:tcBorders>
            <w:shd w:val="clear" w:color="auto" w:fill="auto"/>
            <w:hideMark/>
          </w:tcPr>
          <w:p w14:paraId="5E579FC1" w14:textId="4A5A080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r>
      <w:tr w:rsidR="008F16FF" w:rsidRPr="00207E58" w14:paraId="564929D7"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274372D" w14:textId="58A84488"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15</w:t>
            </w:r>
          </w:p>
        </w:tc>
        <w:tc>
          <w:tcPr>
            <w:tcW w:w="386" w:type="pct"/>
            <w:tcBorders>
              <w:top w:val="nil"/>
              <w:left w:val="nil"/>
              <w:bottom w:val="single" w:sz="8" w:space="0" w:color="BFBFBF"/>
              <w:right w:val="single" w:sz="8" w:space="0" w:color="BFBFBF"/>
            </w:tcBorders>
            <w:shd w:val="clear" w:color="auto" w:fill="auto"/>
            <w:hideMark/>
          </w:tcPr>
          <w:p w14:paraId="0F757046" w14:textId="1DF2A03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2760E661" w14:textId="25AC99D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B72CC83" w14:textId="44106C6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0E1C9D0D" w14:textId="779CAFF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7AC1BEEE" w14:textId="5CF7E05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75C6AE0A" w14:textId="2A1FFA2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620F9FF4" w14:textId="06D826F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0C784A41" w14:textId="7FBD01D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7" w:type="pct"/>
            <w:tcBorders>
              <w:top w:val="nil"/>
              <w:left w:val="nil"/>
              <w:bottom w:val="single" w:sz="8" w:space="0" w:color="BFBFBF"/>
              <w:right w:val="single" w:sz="8" w:space="0" w:color="BFBFBF"/>
            </w:tcBorders>
            <w:shd w:val="clear" w:color="auto" w:fill="auto"/>
            <w:hideMark/>
          </w:tcPr>
          <w:p w14:paraId="7DC567B1" w14:textId="5A4D522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1927E777" w14:textId="4417C7B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2AE784F1" w14:textId="0BCC3A0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2" w:type="pct"/>
            <w:tcBorders>
              <w:top w:val="nil"/>
              <w:left w:val="nil"/>
              <w:bottom w:val="single" w:sz="8" w:space="0" w:color="BFBFBF"/>
              <w:right w:val="single" w:sz="8" w:space="0" w:color="BFBFBF"/>
            </w:tcBorders>
            <w:shd w:val="clear" w:color="auto" w:fill="auto"/>
            <w:hideMark/>
          </w:tcPr>
          <w:p w14:paraId="0EE3DAAF" w14:textId="397F032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r>
      <w:tr w:rsidR="008F16FF" w:rsidRPr="00207E58" w14:paraId="59B325B8"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FD6F4C5" w14:textId="6C454BEF"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16</w:t>
            </w:r>
          </w:p>
        </w:tc>
        <w:tc>
          <w:tcPr>
            <w:tcW w:w="386" w:type="pct"/>
            <w:tcBorders>
              <w:top w:val="nil"/>
              <w:left w:val="nil"/>
              <w:bottom w:val="single" w:sz="8" w:space="0" w:color="BFBFBF"/>
              <w:right w:val="single" w:sz="8" w:space="0" w:color="BFBFBF"/>
            </w:tcBorders>
            <w:shd w:val="clear" w:color="auto" w:fill="auto"/>
            <w:hideMark/>
          </w:tcPr>
          <w:p w14:paraId="04791757" w14:textId="3E70FD3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34811C0E" w14:textId="27A25D8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81E0872" w14:textId="6D4165A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1336E292" w14:textId="226AB82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3B9EB6C2" w14:textId="017D11F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7" w:type="pct"/>
            <w:tcBorders>
              <w:top w:val="nil"/>
              <w:left w:val="nil"/>
              <w:bottom w:val="single" w:sz="8" w:space="0" w:color="BFBFBF"/>
              <w:right w:val="single" w:sz="8" w:space="0" w:color="BFBFBF"/>
            </w:tcBorders>
            <w:shd w:val="clear" w:color="auto" w:fill="auto"/>
            <w:hideMark/>
          </w:tcPr>
          <w:p w14:paraId="52D60166" w14:textId="03E45E8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7700867C" w14:textId="20812DA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6A343A7B" w14:textId="4249C84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7" w:type="pct"/>
            <w:tcBorders>
              <w:top w:val="nil"/>
              <w:left w:val="nil"/>
              <w:bottom w:val="single" w:sz="8" w:space="0" w:color="BFBFBF"/>
              <w:right w:val="single" w:sz="8" w:space="0" w:color="BFBFBF"/>
            </w:tcBorders>
            <w:shd w:val="clear" w:color="auto" w:fill="auto"/>
            <w:hideMark/>
          </w:tcPr>
          <w:p w14:paraId="70B46F33" w14:textId="748B6F3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551AF4A8" w14:textId="5999129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0628B810" w14:textId="4EB9E1C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2" w:type="pct"/>
            <w:tcBorders>
              <w:top w:val="nil"/>
              <w:left w:val="nil"/>
              <w:bottom w:val="single" w:sz="8" w:space="0" w:color="BFBFBF"/>
              <w:right w:val="single" w:sz="8" w:space="0" w:color="BFBFBF"/>
            </w:tcBorders>
            <w:shd w:val="clear" w:color="auto" w:fill="auto"/>
            <w:hideMark/>
          </w:tcPr>
          <w:p w14:paraId="6329E7EC" w14:textId="6AD79A3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75%</w:t>
            </w:r>
          </w:p>
        </w:tc>
      </w:tr>
      <w:tr w:rsidR="008F16FF" w:rsidRPr="00207E58" w14:paraId="078D865E"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8BAEDA4" w14:textId="13A98ECA"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17</w:t>
            </w:r>
          </w:p>
        </w:tc>
        <w:tc>
          <w:tcPr>
            <w:tcW w:w="386" w:type="pct"/>
            <w:tcBorders>
              <w:top w:val="nil"/>
              <w:left w:val="nil"/>
              <w:bottom w:val="single" w:sz="8" w:space="0" w:color="BFBFBF"/>
              <w:right w:val="single" w:sz="8" w:space="0" w:color="BFBFBF"/>
            </w:tcBorders>
            <w:shd w:val="clear" w:color="auto" w:fill="auto"/>
            <w:hideMark/>
          </w:tcPr>
          <w:p w14:paraId="463B98B3" w14:textId="4A432CF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775DE8FC" w14:textId="23D7F51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68C00335" w14:textId="77A911A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2947E53E" w14:textId="694C305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46323EF5" w14:textId="3CC9112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10A62921" w14:textId="44CBA02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51848E96" w14:textId="60346ED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655EE1CA" w14:textId="2F9FFDA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0408DF4C" w14:textId="33A73F5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636B2313" w14:textId="277A60E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202D8026" w14:textId="6799F82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2" w:type="pct"/>
            <w:tcBorders>
              <w:top w:val="nil"/>
              <w:left w:val="nil"/>
              <w:bottom w:val="single" w:sz="8" w:space="0" w:color="BFBFBF"/>
              <w:right w:val="single" w:sz="8" w:space="0" w:color="BFBFBF"/>
            </w:tcBorders>
            <w:shd w:val="clear" w:color="auto" w:fill="auto"/>
            <w:hideMark/>
          </w:tcPr>
          <w:p w14:paraId="0C99E908" w14:textId="6B78C85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r>
      <w:tr w:rsidR="008F16FF" w:rsidRPr="00207E58" w14:paraId="6CC78552"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B6868F0" w14:textId="6BEFD986"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18</w:t>
            </w:r>
          </w:p>
        </w:tc>
        <w:tc>
          <w:tcPr>
            <w:tcW w:w="386" w:type="pct"/>
            <w:tcBorders>
              <w:top w:val="nil"/>
              <w:left w:val="nil"/>
              <w:bottom w:val="single" w:sz="8" w:space="0" w:color="BFBFBF"/>
              <w:right w:val="single" w:sz="8" w:space="0" w:color="BFBFBF"/>
            </w:tcBorders>
            <w:shd w:val="clear" w:color="auto" w:fill="auto"/>
            <w:hideMark/>
          </w:tcPr>
          <w:p w14:paraId="4F8EA025" w14:textId="45187D1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2DA286EE" w14:textId="503BD10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4F1F29FB" w14:textId="2C4BB6E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799A73FF" w14:textId="1B41EA3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3560FA78" w14:textId="20D7B2D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647598BF" w14:textId="5E0DFA2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0E71B859" w14:textId="700B441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6" w:type="pct"/>
            <w:tcBorders>
              <w:top w:val="nil"/>
              <w:left w:val="nil"/>
              <w:bottom w:val="single" w:sz="8" w:space="0" w:color="BFBFBF"/>
              <w:right w:val="single" w:sz="8" w:space="0" w:color="BFBFBF"/>
            </w:tcBorders>
            <w:shd w:val="clear" w:color="auto" w:fill="auto"/>
            <w:hideMark/>
          </w:tcPr>
          <w:p w14:paraId="3BB9E375" w14:textId="0811BC8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6557D106" w14:textId="4302394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74FAC4FE" w14:textId="07F1D87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5364411A" w14:textId="24BA9FE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2" w:type="pct"/>
            <w:tcBorders>
              <w:top w:val="nil"/>
              <w:left w:val="nil"/>
              <w:bottom w:val="single" w:sz="8" w:space="0" w:color="BFBFBF"/>
              <w:right w:val="single" w:sz="8" w:space="0" w:color="BFBFBF"/>
            </w:tcBorders>
            <w:shd w:val="clear" w:color="auto" w:fill="auto"/>
            <w:hideMark/>
          </w:tcPr>
          <w:p w14:paraId="482273F6" w14:textId="191F96F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r>
      <w:tr w:rsidR="008F16FF" w:rsidRPr="00207E58" w14:paraId="419C7C79"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D529CA4" w14:textId="4D96469B"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19</w:t>
            </w:r>
          </w:p>
        </w:tc>
        <w:tc>
          <w:tcPr>
            <w:tcW w:w="386" w:type="pct"/>
            <w:tcBorders>
              <w:top w:val="nil"/>
              <w:left w:val="nil"/>
              <w:bottom w:val="single" w:sz="8" w:space="0" w:color="BFBFBF"/>
              <w:right w:val="single" w:sz="8" w:space="0" w:color="BFBFBF"/>
            </w:tcBorders>
            <w:shd w:val="clear" w:color="auto" w:fill="auto"/>
            <w:hideMark/>
          </w:tcPr>
          <w:p w14:paraId="2550112D" w14:textId="21307A7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0BAFBDC6" w14:textId="3446121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701000E9" w14:textId="7B38C3C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30FFDC63" w14:textId="3818F21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62B6919D" w14:textId="52AF186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10FD1119" w14:textId="7A5BBCC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5785B67C" w14:textId="7F6ED51C"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3FB69B0C" w14:textId="6B995D4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5B66F9B1" w14:textId="3101E83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1885EF71" w14:textId="72C9436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653F8A5B" w14:textId="4B82368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2" w:type="pct"/>
            <w:tcBorders>
              <w:top w:val="nil"/>
              <w:left w:val="nil"/>
              <w:bottom w:val="single" w:sz="8" w:space="0" w:color="BFBFBF"/>
              <w:right w:val="single" w:sz="8" w:space="0" w:color="BFBFBF"/>
            </w:tcBorders>
            <w:shd w:val="clear" w:color="auto" w:fill="auto"/>
            <w:hideMark/>
          </w:tcPr>
          <w:p w14:paraId="51ABA9C3" w14:textId="4D1584D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r>
      <w:tr w:rsidR="008F16FF" w:rsidRPr="00207E58" w14:paraId="5FC7D83C"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B60179C" w14:textId="2C297260"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20</w:t>
            </w:r>
          </w:p>
        </w:tc>
        <w:tc>
          <w:tcPr>
            <w:tcW w:w="386" w:type="pct"/>
            <w:tcBorders>
              <w:top w:val="nil"/>
              <w:left w:val="nil"/>
              <w:bottom w:val="single" w:sz="8" w:space="0" w:color="BFBFBF"/>
              <w:right w:val="single" w:sz="8" w:space="0" w:color="BFBFBF"/>
            </w:tcBorders>
            <w:shd w:val="clear" w:color="auto" w:fill="auto"/>
            <w:hideMark/>
          </w:tcPr>
          <w:p w14:paraId="2076737F" w14:textId="5D435B6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7B398EF9" w14:textId="7CE6E50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6A2EDD5E" w14:textId="12F65848"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22EF432E" w14:textId="70206EB1"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6" w:type="pct"/>
            <w:tcBorders>
              <w:top w:val="nil"/>
              <w:left w:val="nil"/>
              <w:bottom w:val="single" w:sz="8" w:space="0" w:color="BFBFBF"/>
              <w:right w:val="single" w:sz="8" w:space="0" w:color="BFBFBF"/>
            </w:tcBorders>
            <w:shd w:val="clear" w:color="auto" w:fill="auto"/>
            <w:hideMark/>
          </w:tcPr>
          <w:p w14:paraId="4FF101FE" w14:textId="1577B58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6BE655A5" w14:textId="39B6EEA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7E709C1D" w14:textId="4A011C2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6" w:type="pct"/>
            <w:tcBorders>
              <w:top w:val="nil"/>
              <w:left w:val="nil"/>
              <w:bottom w:val="single" w:sz="8" w:space="0" w:color="BFBFBF"/>
              <w:right w:val="single" w:sz="8" w:space="0" w:color="BFBFBF"/>
            </w:tcBorders>
            <w:shd w:val="clear" w:color="auto" w:fill="auto"/>
            <w:hideMark/>
          </w:tcPr>
          <w:p w14:paraId="41220A6F" w14:textId="748B3EA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51F70E94" w14:textId="2461EB7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6" w:type="pct"/>
            <w:tcBorders>
              <w:top w:val="nil"/>
              <w:left w:val="nil"/>
              <w:bottom w:val="single" w:sz="8" w:space="0" w:color="BFBFBF"/>
              <w:right w:val="single" w:sz="8" w:space="0" w:color="BFBFBF"/>
            </w:tcBorders>
            <w:shd w:val="clear" w:color="auto" w:fill="auto"/>
            <w:hideMark/>
          </w:tcPr>
          <w:p w14:paraId="0DF71DD5" w14:textId="423B2F6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5C403497" w14:textId="098F152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c>
          <w:tcPr>
            <w:tcW w:w="382" w:type="pct"/>
            <w:tcBorders>
              <w:top w:val="nil"/>
              <w:left w:val="nil"/>
              <w:bottom w:val="single" w:sz="8" w:space="0" w:color="BFBFBF"/>
              <w:right w:val="single" w:sz="8" w:space="0" w:color="BFBFBF"/>
            </w:tcBorders>
            <w:shd w:val="clear" w:color="auto" w:fill="auto"/>
            <w:hideMark/>
          </w:tcPr>
          <w:p w14:paraId="262E783F" w14:textId="6E436FE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75%</w:t>
            </w:r>
          </w:p>
        </w:tc>
      </w:tr>
      <w:tr w:rsidR="008F16FF" w:rsidRPr="00207E58" w14:paraId="28EEE8AC"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0BF5D5A" w14:textId="15335B54"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21</w:t>
            </w:r>
          </w:p>
        </w:tc>
        <w:tc>
          <w:tcPr>
            <w:tcW w:w="386" w:type="pct"/>
            <w:tcBorders>
              <w:top w:val="nil"/>
              <w:left w:val="nil"/>
              <w:bottom w:val="single" w:sz="8" w:space="0" w:color="BFBFBF"/>
              <w:right w:val="single" w:sz="8" w:space="0" w:color="BFBFBF"/>
            </w:tcBorders>
            <w:shd w:val="clear" w:color="auto" w:fill="auto"/>
            <w:hideMark/>
          </w:tcPr>
          <w:p w14:paraId="186CFA39" w14:textId="07E755B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27C81CD9" w14:textId="6CAAE8F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96%</w:t>
            </w:r>
          </w:p>
        </w:tc>
        <w:tc>
          <w:tcPr>
            <w:tcW w:w="386" w:type="pct"/>
            <w:tcBorders>
              <w:top w:val="nil"/>
              <w:left w:val="nil"/>
              <w:bottom w:val="single" w:sz="8" w:space="0" w:color="BFBFBF"/>
              <w:right w:val="single" w:sz="8" w:space="0" w:color="BFBFBF"/>
            </w:tcBorders>
            <w:shd w:val="clear" w:color="auto" w:fill="auto"/>
            <w:hideMark/>
          </w:tcPr>
          <w:p w14:paraId="430776E4" w14:textId="5C47DAD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96%</w:t>
            </w:r>
          </w:p>
        </w:tc>
        <w:tc>
          <w:tcPr>
            <w:tcW w:w="386" w:type="pct"/>
            <w:tcBorders>
              <w:top w:val="nil"/>
              <w:left w:val="nil"/>
              <w:bottom w:val="single" w:sz="8" w:space="0" w:color="BFBFBF"/>
              <w:right w:val="single" w:sz="8" w:space="0" w:color="BFBFBF"/>
            </w:tcBorders>
            <w:shd w:val="clear" w:color="auto" w:fill="auto"/>
            <w:hideMark/>
          </w:tcPr>
          <w:p w14:paraId="1068DC4D" w14:textId="5E8E665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21D836CA" w14:textId="48DCFCC2"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7" w:type="pct"/>
            <w:tcBorders>
              <w:top w:val="nil"/>
              <w:left w:val="nil"/>
              <w:bottom w:val="single" w:sz="8" w:space="0" w:color="BFBFBF"/>
              <w:right w:val="single" w:sz="8" w:space="0" w:color="BFBFBF"/>
            </w:tcBorders>
            <w:shd w:val="clear" w:color="auto" w:fill="auto"/>
            <w:hideMark/>
          </w:tcPr>
          <w:p w14:paraId="7EBA9B6D" w14:textId="366BCE3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57E99FB4" w14:textId="7442458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38A0A704" w14:textId="01D289E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7" w:type="pct"/>
            <w:tcBorders>
              <w:top w:val="nil"/>
              <w:left w:val="nil"/>
              <w:bottom w:val="single" w:sz="8" w:space="0" w:color="BFBFBF"/>
              <w:right w:val="single" w:sz="8" w:space="0" w:color="BFBFBF"/>
            </w:tcBorders>
            <w:shd w:val="clear" w:color="auto" w:fill="auto"/>
            <w:hideMark/>
          </w:tcPr>
          <w:p w14:paraId="06340A24" w14:textId="3FB2EE6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6" w:type="pct"/>
            <w:tcBorders>
              <w:top w:val="nil"/>
              <w:left w:val="nil"/>
              <w:bottom w:val="single" w:sz="8" w:space="0" w:color="BFBFBF"/>
              <w:right w:val="single" w:sz="8" w:space="0" w:color="BFBFBF"/>
            </w:tcBorders>
            <w:shd w:val="clear" w:color="auto" w:fill="auto"/>
            <w:hideMark/>
          </w:tcPr>
          <w:p w14:paraId="1575B7B6" w14:textId="5FA4FD2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6015702C" w14:textId="030E689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74%</w:t>
            </w:r>
          </w:p>
        </w:tc>
        <w:tc>
          <w:tcPr>
            <w:tcW w:w="382" w:type="pct"/>
            <w:tcBorders>
              <w:top w:val="nil"/>
              <w:left w:val="nil"/>
              <w:bottom w:val="single" w:sz="8" w:space="0" w:color="BFBFBF"/>
              <w:right w:val="single" w:sz="8" w:space="0" w:color="BFBFBF"/>
            </w:tcBorders>
            <w:shd w:val="clear" w:color="auto" w:fill="auto"/>
            <w:hideMark/>
          </w:tcPr>
          <w:p w14:paraId="317D2486" w14:textId="279B8B15"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r>
      <w:tr w:rsidR="008F16FF" w:rsidRPr="00207E58" w14:paraId="2350F94E"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060C69A" w14:textId="22155646"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22</w:t>
            </w:r>
          </w:p>
        </w:tc>
        <w:tc>
          <w:tcPr>
            <w:tcW w:w="386" w:type="pct"/>
            <w:tcBorders>
              <w:top w:val="nil"/>
              <w:left w:val="nil"/>
              <w:bottom w:val="single" w:sz="8" w:space="0" w:color="BFBFBF"/>
              <w:right w:val="single" w:sz="8" w:space="0" w:color="BFBFBF"/>
            </w:tcBorders>
            <w:shd w:val="clear" w:color="auto" w:fill="auto"/>
            <w:hideMark/>
          </w:tcPr>
          <w:p w14:paraId="4BB00405" w14:textId="50B14E8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3A971A3E" w14:textId="1F071F6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51D6A1FA" w14:textId="027B57D3"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3210CB6A" w14:textId="451F8AE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70%</w:t>
            </w:r>
          </w:p>
        </w:tc>
        <w:tc>
          <w:tcPr>
            <w:tcW w:w="386" w:type="pct"/>
            <w:tcBorders>
              <w:top w:val="nil"/>
              <w:left w:val="nil"/>
              <w:bottom w:val="single" w:sz="8" w:space="0" w:color="BFBFBF"/>
              <w:right w:val="single" w:sz="8" w:space="0" w:color="BFBFBF"/>
            </w:tcBorders>
            <w:shd w:val="clear" w:color="auto" w:fill="auto"/>
            <w:hideMark/>
          </w:tcPr>
          <w:p w14:paraId="495861F2" w14:textId="1439B276"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72%</w:t>
            </w:r>
          </w:p>
        </w:tc>
        <w:tc>
          <w:tcPr>
            <w:tcW w:w="387" w:type="pct"/>
            <w:tcBorders>
              <w:top w:val="nil"/>
              <w:left w:val="nil"/>
              <w:bottom w:val="single" w:sz="8" w:space="0" w:color="BFBFBF"/>
              <w:right w:val="single" w:sz="8" w:space="0" w:color="BFBFBF"/>
            </w:tcBorders>
            <w:shd w:val="clear" w:color="auto" w:fill="auto"/>
            <w:hideMark/>
          </w:tcPr>
          <w:p w14:paraId="5EB262D8" w14:textId="6DEA5BE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6" w:type="pct"/>
            <w:tcBorders>
              <w:top w:val="nil"/>
              <w:left w:val="nil"/>
              <w:bottom w:val="single" w:sz="8" w:space="0" w:color="BFBFBF"/>
              <w:right w:val="single" w:sz="8" w:space="0" w:color="BFBFBF"/>
            </w:tcBorders>
            <w:shd w:val="clear" w:color="auto" w:fill="auto"/>
            <w:hideMark/>
          </w:tcPr>
          <w:p w14:paraId="7C86E1D1" w14:textId="3770B0A0"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5D91F799" w14:textId="0518526B"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7" w:type="pct"/>
            <w:tcBorders>
              <w:top w:val="nil"/>
              <w:left w:val="nil"/>
              <w:bottom w:val="single" w:sz="8" w:space="0" w:color="BFBFBF"/>
              <w:right w:val="single" w:sz="8" w:space="0" w:color="BFBFBF"/>
            </w:tcBorders>
            <w:shd w:val="clear" w:color="auto" w:fill="auto"/>
            <w:hideMark/>
          </w:tcPr>
          <w:p w14:paraId="43D49F58" w14:textId="611F3D2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4EF1C8FC" w14:textId="64EA471E"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74%</w:t>
            </w:r>
          </w:p>
        </w:tc>
        <w:tc>
          <w:tcPr>
            <w:tcW w:w="386" w:type="pct"/>
            <w:tcBorders>
              <w:top w:val="nil"/>
              <w:left w:val="nil"/>
              <w:bottom w:val="single" w:sz="8" w:space="0" w:color="BFBFBF"/>
              <w:right w:val="single" w:sz="8" w:space="0" w:color="BFBFBF"/>
            </w:tcBorders>
            <w:shd w:val="clear" w:color="auto" w:fill="auto"/>
            <w:hideMark/>
          </w:tcPr>
          <w:p w14:paraId="2CB85978" w14:textId="4670337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77%</w:t>
            </w:r>
          </w:p>
        </w:tc>
        <w:tc>
          <w:tcPr>
            <w:tcW w:w="382" w:type="pct"/>
            <w:tcBorders>
              <w:top w:val="nil"/>
              <w:left w:val="nil"/>
              <w:bottom w:val="single" w:sz="8" w:space="0" w:color="BFBFBF"/>
              <w:right w:val="single" w:sz="8" w:space="0" w:color="BFBFBF"/>
            </w:tcBorders>
            <w:shd w:val="clear" w:color="auto" w:fill="auto"/>
            <w:hideMark/>
          </w:tcPr>
          <w:p w14:paraId="374D15FA" w14:textId="33AD800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71%</w:t>
            </w:r>
          </w:p>
        </w:tc>
      </w:tr>
      <w:tr w:rsidR="008F16FF" w:rsidRPr="00207E58" w14:paraId="0522DD3C" w14:textId="77777777" w:rsidTr="0097432A">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478E4DF" w14:textId="5208B8FC" w:rsidR="008F16FF" w:rsidRPr="00207E58" w:rsidRDefault="008F16FF" w:rsidP="0097432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23</w:t>
            </w:r>
          </w:p>
        </w:tc>
        <w:tc>
          <w:tcPr>
            <w:tcW w:w="386" w:type="pct"/>
            <w:tcBorders>
              <w:top w:val="nil"/>
              <w:left w:val="nil"/>
              <w:bottom w:val="single" w:sz="8" w:space="0" w:color="BFBFBF"/>
              <w:right w:val="single" w:sz="8" w:space="0" w:color="BFBFBF"/>
            </w:tcBorders>
            <w:shd w:val="clear" w:color="auto" w:fill="auto"/>
            <w:hideMark/>
          </w:tcPr>
          <w:p w14:paraId="5CF14069" w14:textId="3BF27AE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98%</w:t>
            </w:r>
          </w:p>
        </w:tc>
        <w:tc>
          <w:tcPr>
            <w:tcW w:w="386" w:type="pct"/>
            <w:tcBorders>
              <w:top w:val="nil"/>
              <w:left w:val="nil"/>
              <w:bottom w:val="single" w:sz="8" w:space="0" w:color="BFBFBF"/>
              <w:right w:val="single" w:sz="8" w:space="0" w:color="BFBFBF"/>
            </w:tcBorders>
            <w:shd w:val="clear" w:color="auto" w:fill="auto"/>
            <w:hideMark/>
          </w:tcPr>
          <w:p w14:paraId="2E40F0A9" w14:textId="04243E4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99%</w:t>
            </w:r>
          </w:p>
        </w:tc>
        <w:tc>
          <w:tcPr>
            <w:tcW w:w="386" w:type="pct"/>
            <w:tcBorders>
              <w:top w:val="nil"/>
              <w:left w:val="nil"/>
              <w:bottom w:val="single" w:sz="8" w:space="0" w:color="BFBFBF"/>
              <w:right w:val="single" w:sz="8" w:space="0" w:color="BFBFBF"/>
            </w:tcBorders>
            <w:shd w:val="clear" w:color="auto" w:fill="auto"/>
            <w:hideMark/>
          </w:tcPr>
          <w:p w14:paraId="0C5D482F" w14:textId="78B4C4C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97%</w:t>
            </w:r>
          </w:p>
        </w:tc>
        <w:tc>
          <w:tcPr>
            <w:tcW w:w="386" w:type="pct"/>
            <w:tcBorders>
              <w:top w:val="nil"/>
              <w:left w:val="nil"/>
              <w:bottom w:val="single" w:sz="8" w:space="0" w:color="BFBFBF"/>
              <w:right w:val="single" w:sz="8" w:space="0" w:color="BFBFBF"/>
            </w:tcBorders>
            <w:shd w:val="clear" w:color="auto" w:fill="auto"/>
            <w:hideMark/>
          </w:tcPr>
          <w:p w14:paraId="71A6DCCE" w14:textId="0DCB413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67%</w:t>
            </w:r>
          </w:p>
        </w:tc>
        <w:tc>
          <w:tcPr>
            <w:tcW w:w="386" w:type="pct"/>
            <w:tcBorders>
              <w:top w:val="nil"/>
              <w:left w:val="nil"/>
              <w:bottom w:val="single" w:sz="8" w:space="0" w:color="BFBFBF"/>
              <w:right w:val="single" w:sz="8" w:space="0" w:color="BFBFBF"/>
            </w:tcBorders>
            <w:shd w:val="clear" w:color="auto" w:fill="auto"/>
            <w:hideMark/>
          </w:tcPr>
          <w:p w14:paraId="2971D1B5" w14:textId="3E9766F4"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69%</w:t>
            </w:r>
          </w:p>
        </w:tc>
        <w:tc>
          <w:tcPr>
            <w:tcW w:w="387" w:type="pct"/>
            <w:tcBorders>
              <w:top w:val="nil"/>
              <w:left w:val="nil"/>
              <w:bottom w:val="single" w:sz="8" w:space="0" w:color="BFBFBF"/>
              <w:right w:val="single" w:sz="8" w:space="0" w:color="BFBFBF"/>
            </w:tcBorders>
            <w:shd w:val="clear" w:color="auto" w:fill="auto"/>
            <w:hideMark/>
          </w:tcPr>
          <w:p w14:paraId="0E86E4CC" w14:textId="43083B2F"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68%</w:t>
            </w:r>
          </w:p>
        </w:tc>
        <w:tc>
          <w:tcPr>
            <w:tcW w:w="386" w:type="pct"/>
            <w:tcBorders>
              <w:top w:val="nil"/>
              <w:left w:val="nil"/>
              <w:bottom w:val="single" w:sz="8" w:space="0" w:color="BFBFBF"/>
              <w:right w:val="single" w:sz="8" w:space="0" w:color="BFBFBF"/>
            </w:tcBorders>
            <w:shd w:val="clear" w:color="auto" w:fill="auto"/>
            <w:hideMark/>
          </w:tcPr>
          <w:p w14:paraId="680429FE" w14:textId="7526F0BD"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6" w:type="pct"/>
            <w:tcBorders>
              <w:top w:val="nil"/>
              <w:left w:val="nil"/>
              <w:bottom w:val="single" w:sz="8" w:space="0" w:color="BFBFBF"/>
              <w:right w:val="single" w:sz="8" w:space="0" w:color="BFBFBF"/>
            </w:tcBorders>
            <w:shd w:val="clear" w:color="auto" w:fill="auto"/>
            <w:hideMark/>
          </w:tcPr>
          <w:p w14:paraId="02CBE4D9" w14:textId="5BB572C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61%</w:t>
            </w:r>
          </w:p>
        </w:tc>
        <w:tc>
          <w:tcPr>
            <w:tcW w:w="387" w:type="pct"/>
            <w:tcBorders>
              <w:top w:val="nil"/>
              <w:left w:val="nil"/>
              <w:bottom w:val="single" w:sz="8" w:space="0" w:color="BFBFBF"/>
              <w:right w:val="single" w:sz="8" w:space="0" w:color="BFBFBF"/>
            </w:tcBorders>
            <w:shd w:val="clear" w:color="auto" w:fill="auto"/>
            <w:hideMark/>
          </w:tcPr>
          <w:p w14:paraId="6316F7B3" w14:textId="7CE1B987"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62%</w:t>
            </w:r>
          </w:p>
        </w:tc>
        <w:tc>
          <w:tcPr>
            <w:tcW w:w="386" w:type="pct"/>
            <w:tcBorders>
              <w:top w:val="nil"/>
              <w:left w:val="nil"/>
              <w:bottom w:val="single" w:sz="8" w:space="0" w:color="BFBFBF"/>
              <w:right w:val="single" w:sz="8" w:space="0" w:color="BFBFBF"/>
            </w:tcBorders>
            <w:shd w:val="clear" w:color="auto" w:fill="auto"/>
            <w:hideMark/>
          </w:tcPr>
          <w:p w14:paraId="032987F1" w14:textId="2FFC8EA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c>
          <w:tcPr>
            <w:tcW w:w="386" w:type="pct"/>
            <w:tcBorders>
              <w:top w:val="nil"/>
              <w:left w:val="nil"/>
              <w:bottom w:val="single" w:sz="8" w:space="0" w:color="BFBFBF"/>
              <w:right w:val="single" w:sz="8" w:space="0" w:color="BFBFBF"/>
            </w:tcBorders>
            <w:shd w:val="clear" w:color="auto" w:fill="auto"/>
            <w:hideMark/>
          </w:tcPr>
          <w:p w14:paraId="6B50E0F8" w14:textId="5794A79A"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77%</w:t>
            </w:r>
          </w:p>
        </w:tc>
        <w:tc>
          <w:tcPr>
            <w:tcW w:w="382" w:type="pct"/>
            <w:tcBorders>
              <w:top w:val="nil"/>
              <w:left w:val="nil"/>
              <w:bottom w:val="single" w:sz="8" w:space="0" w:color="BFBFBF"/>
              <w:right w:val="single" w:sz="8" w:space="0" w:color="BFBFBF"/>
            </w:tcBorders>
            <w:shd w:val="clear" w:color="auto" w:fill="auto"/>
            <w:hideMark/>
          </w:tcPr>
          <w:p w14:paraId="18D381AF" w14:textId="2753B9B9" w:rsidR="008F16FF" w:rsidRPr="00207E58" w:rsidRDefault="008F16FF" w:rsidP="0097432A">
            <w:pPr>
              <w:keepNext/>
              <w:keepLines/>
              <w:spacing w:after="0" w:line="240" w:lineRule="auto"/>
              <w:jc w:val="right"/>
              <w:rPr>
                <w:rFonts w:ascii="Calibri" w:eastAsia="Times New Roman" w:hAnsi="Calibri" w:cs="Times New Roman"/>
                <w:color w:val="000000"/>
                <w:sz w:val="20"/>
                <w:szCs w:val="20"/>
              </w:rPr>
            </w:pPr>
            <w:r w:rsidRPr="0097432A">
              <w:rPr>
                <w:rFonts w:ascii="Calibri" w:eastAsia="Times New Roman" w:hAnsi="Calibri" w:cs="Times New Roman"/>
                <w:color w:val="000000"/>
                <w:sz w:val="20"/>
                <w:szCs w:val="20"/>
              </w:rPr>
              <w:t>73%</w:t>
            </w:r>
          </w:p>
        </w:tc>
      </w:tr>
    </w:tbl>
    <w:p w14:paraId="2BAEC915" w14:textId="77777777" w:rsidR="00207E58" w:rsidRDefault="00207E58" w:rsidP="002141A2"/>
    <w:p w14:paraId="3A27993B" w14:textId="37C62C08" w:rsidR="00536FF4" w:rsidRDefault="00536FF4" w:rsidP="00536FF4">
      <w:pPr>
        <w:pStyle w:val="Heading5"/>
      </w:pPr>
      <w:r>
        <w:t>TRM Comparison</w:t>
      </w:r>
    </w:p>
    <w:p w14:paraId="5D138212" w14:textId="782D7D6E" w:rsidR="007F668C" w:rsidRDefault="00603A08" w:rsidP="00536FF4">
      <w:r>
        <w:fldChar w:fldCharType="begin"/>
      </w:r>
      <w:r>
        <w:instrText xml:space="preserve"> REF _Ref426284885 \h </w:instrText>
      </w:r>
      <w:r>
        <w:fldChar w:fldCharType="separate"/>
      </w:r>
      <w:r w:rsidR="0083230D" w:rsidRPr="0097432A">
        <w:t xml:space="preserve">Table </w:t>
      </w:r>
      <w:r w:rsidR="0083230D">
        <w:rPr>
          <w:noProof/>
        </w:rPr>
        <w:t>36</w:t>
      </w:r>
      <w:r>
        <w:fldChar w:fldCharType="end"/>
      </w:r>
      <w:r w:rsidR="00536FF4">
        <w:t xml:space="preserve"> </w:t>
      </w:r>
      <w:r w:rsidR="008C73BC">
        <w:t xml:space="preserve">compares the </w:t>
      </w:r>
      <w:r w:rsidR="00CA5B53">
        <w:t>load reduction factor</w:t>
      </w:r>
      <w:r w:rsidR="000434FF">
        <w:t>, equal to the percent reduction in</w:t>
      </w:r>
      <w:r w:rsidR="00270AFB">
        <w:t xml:space="preserve"> effective</w:t>
      </w:r>
      <w:r w:rsidR="000434FF">
        <w:t xml:space="preserve"> runtime</w:t>
      </w:r>
      <w:r w:rsidR="00DF44BE">
        <w:t xml:space="preserve"> (see </w:t>
      </w:r>
      <w:r w:rsidR="00DF44BE">
        <w:fldChar w:fldCharType="begin"/>
      </w:r>
      <w:r w:rsidR="00DF44BE">
        <w:instrText xml:space="preserve"> REF _Ref432061348 \r \h </w:instrText>
      </w:r>
      <w:r w:rsidR="00DF44BE">
        <w:fldChar w:fldCharType="separate"/>
      </w:r>
      <w:r w:rsidR="0083230D">
        <w:t>3.5.1.2</w:t>
      </w:r>
      <w:r w:rsidR="00DF44BE">
        <w:fldChar w:fldCharType="end"/>
      </w:r>
      <w:r w:rsidR="00DF44BE">
        <w:t xml:space="preserve"> </w:t>
      </w:r>
      <w:r w:rsidR="00DF44BE">
        <w:fldChar w:fldCharType="begin"/>
      </w:r>
      <w:r w:rsidR="00DF44BE">
        <w:instrText xml:space="preserve"> REF _Ref432061348 \h </w:instrText>
      </w:r>
      <w:r w:rsidR="00DF44BE">
        <w:fldChar w:fldCharType="separate"/>
      </w:r>
      <w:r w:rsidR="0083230D">
        <w:t>Effective Hourly Run Time</w:t>
      </w:r>
      <w:r w:rsidR="00DF44BE">
        <w:fldChar w:fldCharType="end"/>
      </w:r>
      <w:r w:rsidR="00DF44BE">
        <w:t xml:space="preserve"> for definition)</w:t>
      </w:r>
      <w:r w:rsidR="000434FF">
        <w:t>,</w:t>
      </w:r>
      <w:r w:rsidR="00681E88">
        <w:t xml:space="preserve"> </w:t>
      </w:r>
      <w:r w:rsidR="008C73BC">
        <w:t xml:space="preserve">for </w:t>
      </w:r>
      <w:r w:rsidR="000434FF">
        <w:t xml:space="preserve">a </w:t>
      </w:r>
      <w:r w:rsidR="008C73BC">
        <w:t>fan with controls to existing TRM values</w:t>
      </w:r>
      <w:r w:rsidR="008C73BC" w:rsidRPr="00894965">
        <w:t xml:space="preserve">. </w:t>
      </w:r>
      <w:r w:rsidR="00CA5B53">
        <w:t>A higher load reduction factor indicates lower total energy consumption by the controlled fan and, therefore, results in higher energy savings.</w:t>
      </w:r>
    </w:p>
    <w:p w14:paraId="63871F71" w14:textId="463052A7" w:rsidR="00CA5B53" w:rsidRDefault="00CA5B53" w:rsidP="00536FF4">
      <w:r>
        <w:t xml:space="preserve"> </w:t>
      </w:r>
    </w:p>
    <w:p w14:paraId="4D542575" w14:textId="03FAD84E" w:rsidR="002D5CB2" w:rsidRDefault="002D5CB2" w:rsidP="00536FF4"/>
    <w:p w14:paraId="4CD1B588" w14:textId="3DE996DF" w:rsidR="00536FF4" w:rsidRDefault="00603A08" w:rsidP="0097432A">
      <w:pPr>
        <w:pStyle w:val="Caption"/>
        <w:tabs>
          <w:tab w:val="center" w:pos="4680"/>
          <w:tab w:val="left" w:pos="7845"/>
        </w:tabs>
        <w:jc w:val="left"/>
      </w:pPr>
      <w:bookmarkStart w:id="380" w:name="_Ref423596432"/>
      <w:bookmarkStart w:id="381" w:name="_Ref426284885"/>
      <w:bookmarkStart w:id="382" w:name="_Toc424215844"/>
      <w:bookmarkStart w:id="383" w:name="_Toc430794498"/>
      <w:bookmarkStart w:id="384" w:name="_Toc432063143"/>
      <w:bookmarkEnd w:id="380"/>
      <w:r w:rsidRPr="0097432A">
        <w:t xml:space="preserve">Table </w:t>
      </w:r>
      <w:fldSimple w:instr=" SEQ Table \* ARABIC ">
        <w:r w:rsidR="0083230D">
          <w:rPr>
            <w:noProof/>
          </w:rPr>
          <w:t>36</w:t>
        </w:r>
      </w:fldSimple>
      <w:bookmarkEnd w:id="381"/>
      <w:r w:rsidRPr="0097432A">
        <w:t xml:space="preserve">. </w:t>
      </w:r>
      <w:r w:rsidR="00536FF4" w:rsidRPr="0097432A">
        <w:t xml:space="preserve">TRM Comparison – </w:t>
      </w:r>
      <w:r w:rsidR="00CA5B53" w:rsidRPr="0097432A">
        <w:t>Load Reduction Factor for EF Motor with</w:t>
      </w:r>
      <w:r w:rsidR="00536FF4" w:rsidRPr="0097432A">
        <w:t xml:space="preserve"> Controls (%)</w:t>
      </w:r>
      <w:bookmarkEnd w:id="382"/>
      <w:bookmarkEnd w:id="383"/>
      <w:bookmarkEnd w:id="38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1"/>
      </w:tblGrid>
      <w:tr w:rsidR="00DC2985" w:rsidRPr="00A27767" w14:paraId="75C54FDB" w14:textId="77777777" w:rsidTr="004A563A">
        <w:trPr>
          <w:jc w:val="center"/>
        </w:trPr>
        <w:tc>
          <w:tcPr>
            <w:tcW w:w="8923" w:type="dxa"/>
          </w:tcPr>
          <w:p w14:paraId="5E6C249C" w14:textId="693EE020" w:rsidR="00DC2985" w:rsidRPr="00A27767" w:rsidRDefault="007F668C" w:rsidP="004C566C">
            <w:r w:rsidRPr="007F668C">
              <w:rPr>
                <w:noProof/>
              </w:rPr>
              <w:drawing>
                <wp:inline distT="0" distB="0" distL="0" distR="0" wp14:anchorId="66F0433D" wp14:editId="71CFE2FD">
                  <wp:extent cx="5781675" cy="1915668"/>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84368" cy="1916560"/>
                          </a:xfrm>
                          <a:prstGeom prst="rect">
                            <a:avLst/>
                          </a:prstGeom>
                          <a:noFill/>
                          <a:ln>
                            <a:noFill/>
                          </a:ln>
                        </pic:spPr>
                      </pic:pic>
                    </a:graphicData>
                  </a:graphic>
                </wp:inline>
              </w:drawing>
            </w:r>
          </w:p>
        </w:tc>
      </w:tr>
      <w:tr w:rsidR="00DC2985" w:rsidRPr="007235E9" w14:paraId="5C665AC3" w14:textId="77777777" w:rsidTr="004A563A">
        <w:trPr>
          <w:jc w:val="center"/>
        </w:trPr>
        <w:tc>
          <w:tcPr>
            <w:tcW w:w="8923" w:type="dxa"/>
          </w:tcPr>
          <w:p w14:paraId="3BCE56D8" w14:textId="5527609F" w:rsidR="002263FD" w:rsidRPr="00B54854" w:rsidRDefault="002263FD" w:rsidP="002263FD">
            <w:pPr>
              <w:rPr>
                <w:rFonts w:ascii="Calibri" w:hAnsi="Calibri"/>
                <w:color w:val="000000"/>
                <w:sz w:val="19"/>
                <w:szCs w:val="19"/>
              </w:rPr>
            </w:pPr>
            <w:r w:rsidRPr="00B54854">
              <w:rPr>
                <w:rFonts w:ascii="Calibri" w:hAnsi="Calibri"/>
                <w:color w:val="000000"/>
                <w:sz w:val="19"/>
                <w:szCs w:val="19"/>
              </w:rPr>
              <w:t>*Based on measurement of 45 walk-ins and 12 reach-ins; 53 coolers and 4 freezers.</w:t>
            </w:r>
          </w:p>
          <w:p w14:paraId="5FE0C1DE" w14:textId="77777777" w:rsidR="002263FD" w:rsidRPr="0097432A" w:rsidRDefault="002263FD" w:rsidP="002263FD">
            <w:pPr>
              <w:rPr>
                <w:rFonts w:ascii="Calibri" w:hAnsi="Calibri"/>
                <w:color w:val="000000"/>
                <w:sz w:val="19"/>
                <w:szCs w:val="19"/>
              </w:rPr>
            </w:pPr>
            <w:r w:rsidRPr="0097432A">
              <w:rPr>
                <w:rFonts w:ascii="Calibri" w:hAnsi="Calibri"/>
                <w:color w:val="000000"/>
                <w:sz w:val="19"/>
                <w:szCs w:val="19"/>
              </w:rPr>
              <w:t>**Based on measurement of 31 walk-ins and 11 reach-ins; 41 coolers and 1 freezer</w:t>
            </w:r>
          </w:p>
          <w:p w14:paraId="4C7A4AEC" w14:textId="77777777" w:rsidR="002263FD" w:rsidRPr="0097432A" w:rsidRDefault="002263FD" w:rsidP="002263FD">
            <w:pPr>
              <w:rPr>
                <w:rFonts w:ascii="Calibri" w:hAnsi="Calibri"/>
                <w:color w:val="000000"/>
                <w:sz w:val="19"/>
                <w:szCs w:val="19"/>
              </w:rPr>
            </w:pPr>
            <w:r w:rsidRPr="0097432A">
              <w:rPr>
                <w:rFonts w:ascii="Calibri" w:hAnsi="Calibri"/>
                <w:color w:val="000000"/>
                <w:sz w:val="19"/>
                <w:szCs w:val="19"/>
              </w:rPr>
              <w:t>***Based on measurement of 29 walk-ins and 11 reach-ins; 36 coolers and 4 freezers</w:t>
            </w:r>
          </w:p>
          <w:p w14:paraId="0A992172" w14:textId="77777777" w:rsidR="002263FD" w:rsidRPr="0097432A" w:rsidRDefault="002263FD" w:rsidP="002263FD">
            <w:pPr>
              <w:rPr>
                <w:rFonts w:ascii="Calibri" w:hAnsi="Calibri"/>
                <w:color w:val="000000"/>
                <w:sz w:val="19"/>
                <w:szCs w:val="19"/>
              </w:rPr>
            </w:pPr>
            <w:r w:rsidRPr="0097432A">
              <w:rPr>
                <w:rFonts w:ascii="Calibri" w:hAnsi="Calibri"/>
                <w:color w:val="000000"/>
                <w:sz w:val="19"/>
                <w:szCs w:val="19"/>
              </w:rPr>
              <w:t>****Primary implementer in MA and RI uses ON/OFF controls</w:t>
            </w:r>
          </w:p>
          <w:p w14:paraId="2D9586EF" w14:textId="62B2A13B" w:rsidR="00DC2985" w:rsidRPr="007235E9" w:rsidRDefault="002263FD" w:rsidP="004A563A">
            <w:pPr>
              <w:rPr>
                <w:sz w:val="19"/>
                <w:szCs w:val="19"/>
                <w:highlight w:val="yellow"/>
              </w:rPr>
            </w:pPr>
            <w:r w:rsidRPr="0097432A">
              <w:rPr>
                <w:rFonts w:ascii="Calibri" w:hAnsi="Calibri"/>
                <w:color w:val="000000"/>
                <w:sz w:val="19"/>
                <w:szCs w:val="19"/>
              </w:rPr>
              <w:t>*****Primary implementer in NY uses multi-speed controls</w:t>
            </w:r>
          </w:p>
        </w:tc>
      </w:tr>
    </w:tbl>
    <w:p w14:paraId="3EB43E38" w14:textId="77777777" w:rsidR="008C73BC" w:rsidRDefault="008C73BC" w:rsidP="007235E9">
      <w:pPr>
        <w:pStyle w:val="NormalAfterTablesandFigures"/>
        <w:rPr>
          <w:highlight w:val="yellow"/>
        </w:rPr>
      </w:pPr>
    </w:p>
    <w:p w14:paraId="7C6999CB" w14:textId="2D306491" w:rsidR="00536FF4" w:rsidRDefault="008C73BC" w:rsidP="002141A2">
      <w:r w:rsidRPr="007235E9">
        <w:t xml:space="preserve">The average NEEP CRL </w:t>
      </w:r>
      <w:r w:rsidR="000434FF">
        <w:t xml:space="preserve">load reduction </w:t>
      </w:r>
      <w:r w:rsidRPr="007235E9">
        <w:t xml:space="preserve">value is </w:t>
      </w:r>
      <w:r w:rsidR="00903CB6" w:rsidRPr="007235E9">
        <w:t xml:space="preserve">similar to the values used in NY and CT, but </w:t>
      </w:r>
      <w:r w:rsidR="00B23A88">
        <w:t>lower</w:t>
      </w:r>
      <w:r w:rsidR="00B23A88" w:rsidRPr="007235E9">
        <w:t xml:space="preserve"> </w:t>
      </w:r>
      <w:r w:rsidR="00903CB6" w:rsidRPr="007235E9">
        <w:t xml:space="preserve">than values used in MA, RI, and VT. </w:t>
      </w:r>
      <w:r w:rsidR="00B54854">
        <w:t>We recommend PAs use the NEEP CRL values in their TRMs.</w:t>
      </w:r>
      <w:r w:rsidR="00B54854">
        <w:rPr>
          <w:highlight w:val="yellow"/>
        </w:rPr>
        <w:t xml:space="preserve"> </w:t>
      </w:r>
    </w:p>
    <w:p w14:paraId="3FE177C0" w14:textId="79E03CBB" w:rsidR="00F56B28" w:rsidRPr="00180558" w:rsidRDefault="008969AE" w:rsidP="0097432A">
      <w:pPr>
        <w:pStyle w:val="Heading3"/>
      </w:pPr>
      <w:r>
        <w:t>Effective</w:t>
      </w:r>
      <w:r w:rsidR="00F56B28" w:rsidRPr="00D632FE">
        <w:t xml:space="preserve"> </w:t>
      </w:r>
      <w:r w:rsidR="00F56B28" w:rsidRPr="00674DBC">
        <w:t>Run Time</w:t>
      </w:r>
      <w:r w:rsidR="00F56B28">
        <w:t xml:space="preserve"> for </w:t>
      </w:r>
      <w:r w:rsidR="00BC757A">
        <w:t>ASDH</w:t>
      </w:r>
    </w:p>
    <w:p w14:paraId="47BBCA54" w14:textId="348EEA04" w:rsidR="00F56B28" w:rsidRDefault="000A2D3E" w:rsidP="00F56B28">
      <w:r>
        <w:fldChar w:fldCharType="begin"/>
      </w:r>
      <w:r>
        <w:instrText xml:space="preserve"> REF _Ref426207224 \h </w:instrText>
      </w:r>
      <w:r>
        <w:fldChar w:fldCharType="separate"/>
      </w:r>
      <w:r w:rsidR="0083230D">
        <w:t xml:space="preserve">Table </w:t>
      </w:r>
      <w:r w:rsidR="0083230D">
        <w:rPr>
          <w:noProof/>
        </w:rPr>
        <w:t>37</w:t>
      </w:r>
      <w:r>
        <w:fldChar w:fldCharType="end"/>
      </w:r>
      <w:r>
        <w:t xml:space="preserve"> shows the average annual run</w:t>
      </w:r>
      <w:r w:rsidR="009649D7">
        <w:t>-</w:t>
      </w:r>
      <w:r>
        <w:t xml:space="preserve">time results, in units of </w:t>
      </w:r>
      <w:r w:rsidR="00B23A88">
        <w:t>% of annual hours on</w:t>
      </w:r>
      <w:r>
        <w:t>, for anti-sweat door heaters. The population average values are straight averages of the sampled units</w:t>
      </w:r>
      <w:r w:rsidR="00F56B28" w:rsidRPr="00647A44">
        <w:t>.</w:t>
      </w:r>
    </w:p>
    <w:p w14:paraId="0A4DE098" w14:textId="3FD33437" w:rsidR="00F56B28" w:rsidRDefault="00F56B28" w:rsidP="00F56B28">
      <w:pPr>
        <w:pStyle w:val="Caption"/>
      </w:pPr>
      <w:bookmarkStart w:id="385" w:name="_Ref426207224"/>
      <w:bookmarkStart w:id="386" w:name="_Toc430794499"/>
      <w:bookmarkStart w:id="387" w:name="_Toc432063144"/>
      <w:r>
        <w:t xml:space="preserve">Table </w:t>
      </w:r>
      <w:fldSimple w:instr=" SEQ Table \* ARABIC ">
        <w:r w:rsidR="0083230D">
          <w:rPr>
            <w:noProof/>
          </w:rPr>
          <w:t>37</w:t>
        </w:r>
      </w:fldSimple>
      <w:bookmarkEnd w:id="385"/>
      <w:r>
        <w:t xml:space="preserve">. </w:t>
      </w:r>
      <w:r w:rsidR="00BC757A">
        <w:t xml:space="preserve">Average Parameters – </w:t>
      </w:r>
      <w:r w:rsidR="008969AE">
        <w:rPr>
          <w:szCs w:val="20"/>
        </w:rPr>
        <w:t>Effective</w:t>
      </w:r>
      <w:r w:rsidR="008969AE" w:rsidRPr="004E351D">
        <w:rPr>
          <w:szCs w:val="20"/>
        </w:rPr>
        <w:t xml:space="preserve"> </w:t>
      </w:r>
      <w:r>
        <w:t xml:space="preserve">Run Time </w:t>
      </w:r>
      <w:r w:rsidR="00BC757A">
        <w:t>for ASDH</w:t>
      </w:r>
      <w:bookmarkEnd w:id="386"/>
      <w:bookmarkEnd w:id="387"/>
    </w:p>
    <w:tbl>
      <w:tblPr>
        <w:tblW w:w="4947" w:type="pct"/>
        <w:tblLayout w:type="fixed"/>
        <w:tblCellMar>
          <w:left w:w="115" w:type="dxa"/>
          <w:right w:w="115" w:type="dxa"/>
        </w:tblCellMar>
        <w:tblLook w:val="0600" w:firstRow="0" w:lastRow="0" w:firstColumn="0" w:lastColumn="0" w:noHBand="1" w:noVBand="1"/>
      </w:tblPr>
      <w:tblGrid>
        <w:gridCol w:w="1609"/>
        <w:gridCol w:w="3366"/>
        <w:gridCol w:w="1684"/>
        <w:gridCol w:w="1447"/>
        <w:gridCol w:w="1135"/>
      </w:tblGrid>
      <w:tr w:rsidR="00E768CF" w:rsidRPr="00C35300" w14:paraId="45BF8040" w14:textId="45ABE776" w:rsidTr="00183840">
        <w:trPr>
          <w:cantSplit/>
          <w:trHeight w:val="288"/>
        </w:trPr>
        <w:tc>
          <w:tcPr>
            <w:tcW w:w="871" w:type="pct"/>
            <w:tcBorders>
              <w:top w:val="single" w:sz="8" w:space="0" w:color="BFBFBF"/>
              <w:left w:val="single" w:sz="8"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68ADE628" w14:textId="77777777" w:rsidR="00E768CF" w:rsidRPr="00C35300" w:rsidRDefault="00E768CF" w:rsidP="00F527F6">
            <w:pPr>
              <w:pStyle w:val="TableHeading"/>
              <w:keepNext/>
            </w:pPr>
            <w:r w:rsidRPr="00C35300">
              <w:t>Parameter</w:t>
            </w:r>
          </w:p>
        </w:tc>
        <w:tc>
          <w:tcPr>
            <w:tcW w:w="1821" w:type="pct"/>
            <w:tcBorders>
              <w:top w:val="single" w:sz="8" w:space="0" w:color="BFBFBF"/>
              <w:left w:val="single" w:sz="6"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72637C8C" w14:textId="77777777" w:rsidR="00E768CF" w:rsidRPr="00C35300" w:rsidRDefault="00E768CF" w:rsidP="00F527F6">
            <w:pPr>
              <w:pStyle w:val="TableHeading"/>
              <w:keepNext/>
            </w:pPr>
            <w:r w:rsidRPr="00C35300">
              <w:t>Description</w:t>
            </w:r>
          </w:p>
        </w:tc>
        <w:tc>
          <w:tcPr>
            <w:tcW w:w="911" w:type="pct"/>
            <w:tcBorders>
              <w:top w:val="single" w:sz="8" w:space="0" w:color="BFBFBF"/>
              <w:left w:val="single" w:sz="6" w:space="0" w:color="BFBFBF"/>
              <w:bottom w:val="single" w:sz="6" w:space="0" w:color="BFBFBF"/>
              <w:right w:val="single" w:sz="6" w:space="0" w:color="BFBFBF"/>
            </w:tcBorders>
            <w:shd w:val="clear" w:color="auto" w:fill="005DAA"/>
          </w:tcPr>
          <w:p w14:paraId="6B6999EC" w14:textId="6E5E70BF" w:rsidR="00E768CF" w:rsidRPr="00C35300" w:rsidRDefault="00E768CF" w:rsidP="00F527F6">
            <w:pPr>
              <w:pStyle w:val="TableHeading"/>
              <w:keepNext/>
            </w:pPr>
            <w:r>
              <w:t>Source</w:t>
            </w:r>
          </w:p>
        </w:tc>
        <w:tc>
          <w:tcPr>
            <w:tcW w:w="783" w:type="pct"/>
            <w:tcBorders>
              <w:top w:val="single" w:sz="8" w:space="0" w:color="BFBFBF"/>
              <w:left w:val="single" w:sz="6" w:space="0" w:color="BFBFBF"/>
              <w:bottom w:val="single" w:sz="6" w:space="0" w:color="BFBFBF"/>
              <w:right w:val="single" w:sz="8" w:space="0" w:color="BFBFBF"/>
            </w:tcBorders>
            <w:shd w:val="clear" w:color="auto" w:fill="005DAA"/>
            <w:tcMar>
              <w:top w:w="15" w:type="dxa"/>
              <w:left w:w="15" w:type="dxa"/>
              <w:bottom w:w="0" w:type="dxa"/>
              <w:right w:w="15" w:type="dxa"/>
            </w:tcMar>
            <w:vAlign w:val="center"/>
            <w:hideMark/>
          </w:tcPr>
          <w:p w14:paraId="6DADF5E7" w14:textId="3A51B3C0" w:rsidR="00E768CF" w:rsidRPr="00C35300" w:rsidRDefault="00E768CF" w:rsidP="00F527F6">
            <w:pPr>
              <w:pStyle w:val="TableHeading"/>
              <w:keepNext/>
            </w:pPr>
            <w:r w:rsidRPr="00C35300">
              <w:t>Meter Sample (</w:t>
            </w:r>
            <w:r>
              <w:t xml:space="preserve"># </w:t>
            </w:r>
            <w:r w:rsidRPr="00C35300">
              <w:t>Circuits)</w:t>
            </w:r>
          </w:p>
        </w:tc>
        <w:tc>
          <w:tcPr>
            <w:tcW w:w="614" w:type="pct"/>
            <w:tcBorders>
              <w:top w:val="single" w:sz="8" w:space="0" w:color="BFBFBF"/>
              <w:left w:val="single" w:sz="6" w:space="0" w:color="BFBFBF"/>
              <w:bottom w:val="single" w:sz="6" w:space="0" w:color="BFBFBF"/>
              <w:right w:val="single" w:sz="8" w:space="0" w:color="BFBFBF"/>
            </w:tcBorders>
            <w:shd w:val="clear" w:color="auto" w:fill="005DAA"/>
          </w:tcPr>
          <w:p w14:paraId="6EDB6EC2" w14:textId="439080FA" w:rsidR="00E768CF" w:rsidRPr="00C35300" w:rsidRDefault="00E768CF" w:rsidP="00F527F6">
            <w:pPr>
              <w:pStyle w:val="TableHeading"/>
              <w:keepNext/>
            </w:pPr>
            <w:r>
              <w:t>Annual Value*</w:t>
            </w:r>
          </w:p>
        </w:tc>
      </w:tr>
      <w:tr w:rsidR="004D702B" w:rsidRPr="00EB46AB" w14:paraId="4C82FA2A" w14:textId="735E38D3" w:rsidTr="00183840">
        <w:trPr>
          <w:cantSplit/>
          <w:trHeight w:val="634"/>
        </w:trPr>
        <w:tc>
          <w:tcPr>
            <w:tcW w:w="871"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0ED67496" w14:textId="7FDCC269" w:rsidR="004D702B" w:rsidRPr="00EB46AB" w:rsidRDefault="00045289" w:rsidP="00350EB9">
            <w:pPr>
              <w:keepNext/>
              <w:spacing w:after="0"/>
              <w:rPr>
                <w:rFonts w:ascii="Cambria Math" w:hAnsi="Cambria Math"/>
                <w:sz w:val="20"/>
                <w:szCs w:val="20"/>
                <w:oMath/>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UNCONTROLLED</m:t>
                    </m:r>
                  </m:sub>
                </m:sSub>
              </m:oMath>
            </m:oMathPara>
          </w:p>
        </w:tc>
        <w:tc>
          <w:tcPr>
            <w:tcW w:w="1821"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hideMark/>
          </w:tcPr>
          <w:p w14:paraId="544350BB" w14:textId="2486ED96" w:rsidR="004D702B" w:rsidRPr="00BB216A" w:rsidRDefault="008969AE" w:rsidP="004D702B">
            <w:pPr>
              <w:pStyle w:val="TableRowWithText"/>
              <w:keepLines w:val="0"/>
              <w:ind w:left="115"/>
              <w:rPr>
                <w:szCs w:val="20"/>
              </w:rPr>
            </w:pPr>
            <w:r>
              <w:rPr>
                <w:szCs w:val="20"/>
              </w:rPr>
              <w:t>Effective</w:t>
            </w:r>
            <w:r w:rsidRPr="00BB216A">
              <w:rPr>
                <w:szCs w:val="20"/>
              </w:rPr>
              <w:t xml:space="preserve"> </w:t>
            </w:r>
            <w:r w:rsidR="004D702B" w:rsidRPr="00BB216A">
              <w:rPr>
                <w:szCs w:val="20"/>
              </w:rPr>
              <w:t>run time of uncontrolled heaters</w:t>
            </w:r>
          </w:p>
        </w:tc>
        <w:tc>
          <w:tcPr>
            <w:tcW w:w="911" w:type="pct"/>
            <w:tcBorders>
              <w:top w:val="single" w:sz="8" w:space="0" w:color="BFBFBF"/>
              <w:left w:val="single" w:sz="6" w:space="0" w:color="BFBFBF"/>
              <w:bottom w:val="single" w:sz="6" w:space="0" w:color="BFBFBF"/>
              <w:right w:val="single" w:sz="6" w:space="0" w:color="BFBFBF"/>
            </w:tcBorders>
          </w:tcPr>
          <w:p w14:paraId="28144D82" w14:textId="67555188" w:rsidR="004D702B" w:rsidRPr="00BB216A" w:rsidRDefault="007539A0" w:rsidP="004D702B">
            <w:pPr>
              <w:pStyle w:val="TableRowWithText"/>
              <w:keepLines w:val="0"/>
              <w:ind w:left="115"/>
              <w:rPr>
                <w:szCs w:val="20"/>
              </w:rPr>
            </w:pPr>
            <w:r w:rsidRPr="00BB216A">
              <w:t>All uncontrolled metering</w:t>
            </w:r>
          </w:p>
        </w:tc>
        <w:tc>
          <w:tcPr>
            <w:tcW w:w="783"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hideMark/>
          </w:tcPr>
          <w:p w14:paraId="357CFAE7" w14:textId="2E7A6227" w:rsidR="004D702B" w:rsidRPr="00BB216A" w:rsidRDefault="004D702B" w:rsidP="004D702B">
            <w:pPr>
              <w:pStyle w:val="TableRowWithText"/>
              <w:keepLines w:val="0"/>
              <w:ind w:left="115"/>
              <w:rPr>
                <w:szCs w:val="20"/>
              </w:rPr>
            </w:pPr>
            <w:r w:rsidRPr="00BB216A">
              <w:rPr>
                <w:szCs w:val="20"/>
              </w:rPr>
              <w:t>10 primary</w:t>
            </w:r>
          </w:p>
          <w:p w14:paraId="16B22D5D" w14:textId="77777777" w:rsidR="004D702B" w:rsidRPr="00BB216A" w:rsidRDefault="004D702B" w:rsidP="004D702B">
            <w:pPr>
              <w:pStyle w:val="TableRowWithText"/>
              <w:keepLines w:val="0"/>
              <w:ind w:left="115"/>
              <w:rPr>
                <w:szCs w:val="20"/>
              </w:rPr>
            </w:pPr>
            <w:r w:rsidRPr="00BB216A">
              <w:rPr>
                <w:szCs w:val="20"/>
              </w:rPr>
              <w:t>0 secondary</w:t>
            </w:r>
          </w:p>
        </w:tc>
        <w:tc>
          <w:tcPr>
            <w:tcW w:w="614" w:type="pct"/>
            <w:tcBorders>
              <w:top w:val="single" w:sz="8" w:space="0" w:color="BFBFBF"/>
              <w:left w:val="single" w:sz="6" w:space="0" w:color="BFBFBF"/>
              <w:bottom w:val="single" w:sz="6" w:space="0" w:color="BFBFBF"/>
              <w:right w:val="single" w:sz="8" w:space="0" w:color="BFBFBF"/>
            </w:tcBorders>
          </w:tcPr>
          <w:p w14:paraId="00B6F1FD" w14:textId="4F25B788" w:rsidR="004D702B" w:rsidRPr="00BB216A" w:rsidRDefault="00A63183" w:rsidP="004D702B">
            <w:pPr>
              <w:pStyle w:val="TableRowWithText"/>
              <w:keepLines w:val="0"/>
              <w:ind w:left="115"/>
              <w:rPr>
                <w:szCs w:val="20"/>
              </w:rPr>
            </w:pPr>
            <w:r w:rsidRPr="00BB216A">
              <w:t>90.7%*</w:t>
            </w:r>
          </w:p>
        </w:tc>
      </w:tr>
      <w:tr w:rsidR="004D702B" w:rsidRPr="00EB46AB" w14:paraId="713B61A6" w14:textId="0B48A7FB" w:rsidTr="00183840">
        <w:trPr>
          <w:cantSplit/>
          <w:trHeight w:val="288"/>
        </w:trPr>
        <w:tc>
          <w:tcPr>
            <w:tcW w:w="871"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57C3EBA2" w14:textId="284BFC5D" w:rsidR="004D702B" w:rsidRPr="00EB46AB" w:rsidRDefault="00045289" w:rsidP="004D702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ALL</m:t>
                    </m:r>
                  </m:sub>
                </m:sSub>
              </m:oMath>
            </m:oMathPara>
          </w:p>
        </w:tc>
        <w:tc>
          <w:tcPr>
            <w:tcW w:w="182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12337F8B" w14:textId="74FEB02C" w:rsidR="004D702B" w:rsidRPr="00BB216A" w:rsidRDefault="008969AE" w:rsidP="004D702B">
            <w:pPr>
              <w:pStyle w:val="TableRowWithText"/>
              <w:keepLines w:val="0"/>
              <w:ind w:left="115"/>
              <w:rPr>
                <w:szCs w:val="20"/>
              </w:rPr>
            </w:pPr>
            <w:r>
              <w:rPr>
                <w:szCs w:val="20"/>
              </w:rPr>
              <w:t>Effective</w:t>
            </w:r>
            <w:r w:rsidRPr="00BB216A">
              <w:rPr>
                <w:szCs w:val="20"/>
              </w:rPr>
              <w:t xml:space="preserve"> </w:t>
            </w:r>
            <w:r w:rsidR="004D702B" w:rsidRPr="00BB216A">
              <w:rPr>
                <w:szCs w:val="20"/>
              </w:rPr>
              <w:t>run time of all control styles</w:t>
            </w:r>
          </w:p>
        </w:tc>
        <w:tc>
          <w:tcPr>
            <w:tcW w:w="911" w:type="pct"/>
            <w:tcBorders>
              <w:top w:val="single" w:sz="6" w:space="0" w:color="BFBFBF"/>
              <w:left w:val="single" w:sz="6" w:space="0" w:color="BFBFBF"/>
              <w:bottom w:val="single" w:sz="6" w:space="0" w:color="BFBFBF"/>
              <w:right w:val="single" w:sz="6" w:space="0" w:color="BFBFBF"/>
            </w:tcBorders>
          </w:tcPr>
          <w:p w14:paraId="394BFDB6" w14:textId="69B98B08" w:rsidR="004D702B" w:rsidRPr="00BB216A" w:rsidRDefault="007539A0" w:rsidP="007539A0">
            <w:pPr>
              <w:pStyle w:val="TableRowWithText"/>
              <w:keepLines w:val="0"/>
              <w:ind w:left="115"/>
              <w:rPr>
                <w:szCs w:val="20"/>
              </w:rPr>
            </w:pPr>
            <w:r w:rsidRPr="00BB216A">
              <w:t>All control style metering (ON/OFF and micropulse)</w:t>
            </w:r>
          </w:p>
        </w:tc>
        <w:tc>
          <w:tcPr>
            <w:tcW w:w="783"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5CB0BB3B" w14:textId="79908BB1" w:rsidR="004D702B" w:rsidRPr="00BB216A" w:rsidRDefault="004D702B" w:rsidP="004D702B">
            <w:pPr>
              <w:pStyle w:val="TableRowWithText"/>
              <w:keepLines w:val="0"/>
              <w:ind w:left="115"/>
              <w:rPr>
                <w:szCs w:val="20"/>
              </w:rPr>
            </w:pPr>
            <w:r w:rsidRPr="00BB216A">
              <w:rPr>
                <w:szCs w:val="20"/>
              </w:rPr>
              <w:t>11 primary</w:t>
            </w:r>
          </w:p>
          <w:p w14:paraId="030BA812" w14:textId="2C5EF64E" w:rsidR="004D702B" w:rsidRPr="00BB216A" w:rsidRDefault="004D702B" w:rsidP="004D702B">
            <w:pPr>
              <w:pStyle w:val="TableRowWithText"/>
              <w:keepLines w:val="0"/>
              <w:ind w:left="115"/>
              <w:rPr>
                <w:szCs w:val="20"/>
              </w:rPr>
            </w:pPr>
            <w:r w:rsidRPr="00BB216A">
              <w:rPr>
                <w:szCs w:val="20"/>
              </w:rPr>
              <w:t>8 secondary**</w:t>
            </w:r>
          </w:p>
        </w:tc>
        <w:tc>
          <w:tcPr>
            <w:tcW w:w="614" w:type="pct"/>
            <w:tcBorders>
              <w:top w:val="single" w:sz="6" w:space="0" w:color="BFBFBF"/>
              <w:left w:val="single" w:sz="6" w:space="0" w:color="BFBFBF"/>
              <w:bottom w:val="single" w:sz="6" w:space="0" w:color="BFBFBF"/>
              <w:right w:val="single" w:sz="8" w:space="0" w:color="BFBFBF"/>
            </w:tcBorders>
          </w:tcPr>
          <w:p w14:paraId="7D60F42A" w14:textId="0E17A646" w:rsidR="004D702B" w:rsidRPr="00BB216A" w:rsidRDefault="00A63183" w:rsidP="004D702B">
            <w:pPr>
              <w:pStyle w:val="TableRowWithText"/>
              <w:keepLines w:val="0"/>
              <w:ind w:left="115"/>
              <w:rPr>
                <w:szCs w:val="20"/>
              </w:rPr>
            </w:pPr>
            <w:r w:rsidRPr="0097432A">
              <w:t>45.6%*</w:t>
            </w:r>
          </w:p>
        </w:tc>
      </w:tr>
      <w:tr w:rsidR="004D702B" w:rsidRPr="00EB46AB" w14:paraId="6B7ECD64" w14:textId="1C2F995E" w:rsidTr="00183840">
        <w:trPr>
          <w:cantSplit/>
          <w:trHeight w:val="288"/>
        </w:trPr>
        <w:tc>
          <w:tcPr>
            <w:tcW w:w="871" w:type="pct"/>
            <w:tcBorders>
              <w:top w:val="single" w:sz="6"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0E1E1678" w14:textId="59EDBB61" w:rsidR="004D702B" w:rsidRPr="00EB46AB" w:rsidRDefault="00045289" w:rsidP="004D702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ONOFF</m:t>
                    </m:r>
                  </m:sub>
                </m:sSub>
              </m:oMath>
            </m:oMathPara>
          </w:p>
        </w:tc>
        <w:tc>
          <w:tcPr>
            <w:tcW w:w="1821" w:type="pct"/>
            <w:tcBorders>
              <w:top w:val="single" w:sz="6"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3350B90F" w14:textId="3C528247" w:rsidR="004D702B" w:rsidRPr="00BB216A" w:rsidRDefault="008969AE" w:rsidP="004D702B">
            <w:pPr>
              <w:pStyle w:val="TableRowWithText"/>
              <w:keepLines w:val="0"/>
              <w:ind w:left="115"/>
              <w:rPr>
                <w:szCs w:val="20"/>
              </w:rPr>
            </w:pPr>
            <w:r>
              <w:rPr>
                <w:szCs w:val="20"/>
              </w:rPr>
              <w:t>Effective</w:t>
            </w:r>
            <w:r w:rsidRPr="00BB216A">
              <w:rPr>
                <w:szCs w:val="20"/>
              </w:rPr>
              <w:t xml:space="preserve"> </w:t>
            </w:r>
            <w:r w:rsidR="004D702B" w:rsidRPr="00BB216A">
              <w:rPr>
                <w:szCs w:val="20"/>
              </w:rPr>
              <w:t xml:space="preserve">run time of ON/OFF control </w:t>
            </w:r>
          </w:p>
        </w:tc>
        <w:tc>
          <w:tcPr>
            <w:tcW w:w="911" w:type="pct"/>
            <w:tcBorders>
              <w:top w:val="single" w:sz="6" w:space="0" w:color="BFBFBF"/>
              <w:left w:val="single" w:sz="6" w:space="0" w:color="BFBFBF"/>
              <w:bottom w:val="single" w:sz="6" w:space="0" w:color="BFBFBF"/>
              <w:right w:val="single" w:sz="6" w:space="0" w:color="BFBFBF"/>
            </w:tcBorders>
          </w:tcPr>
          <w:p w14:paraId="583085D7" w14:textId="445CB622" w:rsidR="004D702B" w:rsidRPr="00BB216A" w:rsidRDefault="007539A0" w:rsidP="004D702B">
            <w:pPr>
              <w:pStyle w:val="TableRowWithText"/>
              <w:keepLines w:val="0"/>
              <w:ind w:left="115"/>
              <w:rPr>
                <w:szCs w:val="20"/>
              </w:rPr>
            </w:pPr>
            <w:r w:rsidRPr="0097432A">
              <w:t xml:space="preserve">ON/OFF style metering </w:t>
            </w:r>
          </w:p>
        </w:tc>
        <w:tc>
          <w:tcPr>
            <w:tcW w:w="783" w:type="pct"/>
            <w:tcBorders>
              <w:top w:val="single" w:sz="6"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3AD84885" w14:textId="058EF3ED" w:rsidR="004D702B" w:rsidRPr="00BB216A" w:rsidRDefault="004D702B" w:rsidP="004D702B">
            <w:pPr>
              <w:pStyle w:val="TableRowWithText"/>
              <w:keepLines w:val="0"/>
              <w:ind w:left="115"/>
              <w:rPr>
                <w:szCs w:val="20"/>
              </w:rPr>
            </w:pPr>
            <w:r w:rsidRPr="00BB216A">
              <w:rPr>
                <w:szCs w:val="20"/>
              </w:rPr>
              <w:t>6 primary</w:t>
            </w:r>
          </w:p>
          <w:p w14:paraId="1662E884" w14:textId="77777777" w:rsidR="004D702B" w:rsidRPr="00BB216A" w:rsidRDefault="004D702B" w:rsidP="004D702B">
            <w:pPr>
              <w:pStyle w:val="TableRowWithText"/>
              <w:keepLines w:val="0"/>
              <w:ind w:left="115"/>
              <w:rPr>
                <w:szCs w:val="20"/>
              </w:rPr>
            </w:pPr>
            <w:r w:rsidRPr="00BB216A">
              <w:rPr>
                <w:szCs w:val="20"/>
              </w:rPr>
              <w:t>0 secondary</w:t>
            </w:r>
          </w:p>
        </w:tc>
        <w:tc>
          <w:tcPr>
            <w:tcW w:w="614" w:type="pct"/>
            <w:tcBorders>
              <w:top w:val="single" w:sz="6" w:space="0" w:color="BFBFBF"/>
              <w:left w:val="single" w:sz="6" w:space="0" w:color="BFBFBF"/>
              <w:bottom w:val="single" w:sz="6" w:space="0" w:color="BFBFBF"/>
              <w:right w:val="single" w:sz="8" w:space="0" w:color="BFBFBF"/>
            </w:tcBorders>
          </w:tcPr>
          <w:p w14:paraId="691B758D" w14:textId="33C4161C" w:rsidR="004D702B" w:rsidRPr="00BB216A" w:rsidRDefault="00A63183" w:rsidP="004D702B">
            <w:pPr>
              <w:pStyle w:val="TableRowWithText"/>
              <w:keepLines w:val="0"/>
              <w:ind w:left="115"/>
              <w:rPr>
                <w:szCs w:val="20"/>
              </w:rPr>
            </w:pPr>
            <w:r w:rsidRPr="0097432A">
              <w:t>58.9%*</w:t>
            </w:r>
          </w:p>
        </w:tc>
      </w:tr>
      <w:tr w:rsidR="004D702B" w:rsidRPr="00EB46AB" w14:paraId="4AB3267E" w14:textId="34BAF2C6" w:rsidTr="00183840">
        <w:trPr>
          <w:cantSplit/>
          <w:trHeight w:val="288"/>
        </w:trPr>
        <w:tc>
          <w:tcPr>
            <w:tcW w:w="871" w:type="pct"/>
            <w:tcBorders>
              <w:top w:val="single" w:sz="6"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tcPr>
          <w:p w14:paraId="7A9A736E" w14:textId="5EDF797A" w:rsidR="004D702B" w:rsidRPr="00EB46AB" w:rsidRDefault="00045289" w:rsidP="004D702B">
            <w:pPr>
              <w:keepNext/>
              <w:spacing w:after="0"/>
              <w:rPr>
                <w:rFonts w:ascii="Calibri" w:eastAsia="Calibri" w:hAnsi="Calibri" w:cs="Times New Roman"/>
                <w:iCs/>
                <w:sz w:val="20"/>
                <w:szCs w:val="20"/>
              </w:rPr>
            </w:pPr>
            <m:oMathPara>
              <m:oMath>
                <m:sSub>
                  <m:sSubPr>
                    <m:ctrlPr>
                      <w:rPr>
                        <w:rFonts w:ascii="Cambria Math" w:hAnsi="Cambria Math"/>
                        <w:i/>
                        <w:iCs/>
                        <w:sz w:val="20"/>
                        <w:szCs w:val="20"/>
                      </w:rPr>
                    </m:ctrlPr>
                  </m:sSubPr>
                  <m:e>
                    <m:r>
                      <w:rPr>
                        <w:rFonts w:ascii="Cambria Math" w:hAnsi="Cambria Math"/>
                        <w:sz w:val="20"/>
                        <w:szCs w:val="20"/>
                      </w:rPr>
                      <m:t>%ON</m:t>
                    </m:r>
                  </m:e>
                  <m:sub>
                    <m:r>
                      <w:rPr>
                        <w:rFonts w:ascii="Cambria Math" w:hAnsi="Cambria Math"/>
                        <w:sz w:val="20"/>
                        <w:szCs w:val="20"/>
                      </w:rPr>
                      <m:t>MP</m:t>
                    </m:r>
                  </m:sub>
                </m:sSub>
              </m:oMath>
            </m:oMathPara>
          </w:p>
        </w:tc>
        <w:tc>
          <w:tcPr>
            <w:tcW w:w="1821" w:type="pct"/>
            <w:tcBorders>
              <w:top w:val="single" w:sz="6"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tcPr>
          <w:p w14:paraId="124B37C7" w14:textId="04910F43" w:rsidR="004D702B" w:rsidRPr="00BB216A" w:rsidRDefault="008969AE" w:rsidP="004D702B">
            <w:pPr>
              <w:pStyle w:val="TableRowWithText"/>
              <w:keepLines w:val="0"/>
              <w:ind w:left="115"/>
              <w:rPr>
                <w:szCs w:val="20"/>
              </w:rPr>
            </w:pPr>
            <w:r>
              <w:rPr>
                <w:szCs w:val="20"/>
              </w:rPr>
              <w:t>Effective</w:t>
            </w:r>
            <w:r w:rsidRPr="00BB216A">
              <w:rPr>
                <w:szCs w:val="20"/>
              </w:rPr>
              <w:t xml:space="preserve"> </w:t>
            </w:r>
            <w:r w:rsidR="004D702B" w:rsidRPr="00BB216A">
              <w:rPr>
                <w:szCs w:val="20"/>
              </w:rPr>
              <w:t>run time of micropulse controls</w:t>
            </w:r>
          </w:p>
        </w:tc>
        <w:tc>
          <w:tcPr>
            <w:tcW w:w="911" w:type="pct"/>
            <w:tcBorders>
              <w:top w:val="single" w:sz="6" w:space="0" w:color="BFBFBF"/>
              <w:left w:val="single" w:sz="6" w:space="0" w:color="BFBFBF"/>
              <w:bottom w:val="single" w:sz="8" w:space="0" w:color="BFBFBF"/>
              <w:right w:val="single" w:sz="6" w:space="0" w:color="BFBFBF"/>
            </w:tcBorders>
          </w:tcPr>
          <w:p w14:paraId="09AA6495" w14:textId="4C031DB5" w:rsidR="004D702B" w:rsidRPr="00BB216A" w:rsidRDefault="007539A0" w:rsidP="004D702B">
            <w:pPr>
              <w:pStyle w:val="TableRowWithText"/>
              <w:keepLines w:val="0"/>
              <w:ind w:left="115"/>
              <w:rPr>
                <w:szCs w:val="20"/>
              </w:rPr>
            </w:pPr>
            <w:r w:rsidRPr="0097432A">
              <w:t>Micropulse style control metering</w:t>
            </w:r>
          </w:p>
        </w:tc>
        <w:tc>
          <w:tcPr>
            <w:tcW w:w="783" w:type="pct"/>
            <w:tcBorders>
              <w:top w:val="single" w:sz="6"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6AA787A9" w14:textId="6915F023" w:rsidR="004D702B" w:rsidRPr="00BB216A" w:rsidRDefault="004D702B" w:rsidP="004D702B">
            <w:pPr>
              <w:pStyle w:val="TableRowWithText"/>
              <w:keepLines w:val="0"/>
              <w:ind w:left="115"/>
              <w:rPr>
                <w:szCs w:val="20"/>
              </w:rPr>
            </w:pPr>
            <w:r w:rsidRPr="00BB216A">
              <w:rPr>
                <w:szCs w:val="20"/>
              </w:rPr>
              <w:t>5 primary</w:t>
            </w:r>
          </w:p>
          <w:p w14:paraId="380C4B57" w14:textId="77777777" w:rsidR="004D702B" w:rsidRPr="00BB216A" w:rsidRDefault="004D702B" w:rsidP="004D702B">
            <w:pPr>
              <w:pStyle w:val="TableRowWithText"/>
              <w:keepLines w:val="0"/>
              <w:ind w:left="115"/>
              <w:rPr>
                <w:szCs w:val="20"/>
              </w:rPr>
            </w:pPr>
            <w:r w:rsidRPr="00BB216A">
              <w:rPr>
                <w:szCs w:val="20"/>
              </w:rPr>
              <w:t>1 secondary</w:t>
            </w:r>
          </w:p>
        </w:tc>
        <w:tc>
          <w:tcPr>
            <w:tcW w:w="614" w:type="pct"/>
            <w:tcBorders>
              <w:top w:val="single" w:sz="6" w:space="0" w:color="BFBFBF"/>
              <w:left w:val="single" w:sz="6" w:space="0" w:color="BFBFBF"/>
              <w:bottom w:val="single" w:sz="8" w:space="0" w:color="BFBFBF"/>
              <w:right w:val="single" w:sz="8" w:space="0" w:color="BFBFBF"/>
            </w:tcBorders>
          </w:tcPr>
          <w:p w14:paraId="03005E3D" w14:textId="2E979494" w:rsidR="004D702B" w:rsidRPr="00BB216A" w:rsidRDefault="00A63183" w:rsidP="004D702B">
            <w:pPr>
              <w:pStyle w:val="TableRowWithText"/>
              <w:keepLines w:val="0"/>
              <w:ind w:left="115"/>
              <w:rPr>
                <w:szCs w:val="20"/>
              </w:rPr>
            </w:pPr>
            <w:r w:rsidRPr="0097432A">
              <w:t>42.8%*</w:t>
            </w:r>
          </w:p>
        </w:tc>
      </w:tr>
      <w:tr w:rsidR="00E768CF" w:rsidRPr="00C35300" w14:paraId="6CD1187A" w14:textId="141F1A02" w:rsidTr="00E768CF">
        <w:trPr>
          <w:cantSplit/>
          <w:trHeight w:val="288"/>
        </w:trPr>
        <w:tc>
          <w:tcPr>
            <w:tcW w:w="5000" w:type="pct"/>
            <w:gridSpan w:val="5"/>
            <w:tcBorders>
              <w:top w:val="single" w:sz="8" w:space="0" w:color="BFBFBF"/>
            </w:tcBorders>
          </w:tcPr>
          <w:p w14:paraId="57CA71D6" w14:textId="2E1F6157" w:rsidR="00E768CF" w:rsidRPr="00BC4B8F" w:rsidRDefault="00BC4B8F" w:rsidP="00BC4B8F">
            <w:pPr>
              <w:pStyle w:val="Tablenotes"/>
              <w:keepNext/>
              <w:keepLines/>
              <w:spacing w:line="276" w:lineRule="auto"/>
              <w:rPr>
                <w:sz w:val="22"/>
              </w:rPr>
            </w:pPr>
            <w:r>
              <w:t>*The annual run</w:t>
            </w:r>
            <w:r w:rsidR="009649D7">
              <w:t>-</w:t>
            </w:r>
            <w:r>
              <w:t>time value</w:t>
            </w:r>
            <w:r w:rsidR="00C1029C">
              <w:t xml:space="preserve">s are the averages of the </w:t>
            </w:r>
            <w:r w:rsidR="001C5A17">
              <w:t xml:space="preserve">individual </w:t>
            </w:r>
            <w:r w:rsidR="00C1029C">
              <w:t>8760 run-time loadshape profiles for each control type (or uncontrolled ASDHs).</w:t>
            </w:r>
            <w:r w:rsidR="00C1029C" w:rsidDel="00C1029C">
              <w:t xml:space="preserve"> </w:t>
            </w:r>
          </w:p>
          <w:p w14:paraId="08356D8F" w14:textId="0C7E1283" w:rsidR="00E768CF" w:rsidRDefault="00E768CF" w:rsidP="00BC4B8F">
            <w:pPr>
              <w:pStyle w:val="Tablenotes"/>
              <w:keepNext/>
              <w:keepLines/>
              <w:spacing w:line="276" w:lineRule="auto"/>
            </w:pPr>
            <w:r>
              <w:t>**The style of seven of the eight controls of the secondary data was unknown; therefore, they are included only in the all-control-style loadshape, not ON/OFF nor micropulse.</w:t>
            </w:r>
          </w:p>
        </w:tc>
      </w:tr>
    </w:tbl>
    <w:p w14:paraId="34A9FB52" w14:textId="77777777" w:rsidR="00F56B28" w:rsidRDefault="00F56B28" w:rsidP="00E33ABC">
      <w:pPr>
        <w:pStyle w:val="NormalAfterTablesandFigures"/>
      </w:pPr>
    </w:p>
    <w:p w14:paraId="69809A08" w14:textId="06A37EB3" w:rsidR="00BB216A" w:rsidRDefault="000A2D3E" w:rsidP="000A2D3E">
      <w:r>
        <w:t xml:space="preserve">Program Administrators can use these results to estimate the reduction in </w:t>
      </w:r>
      <w:r w:rsidR="00B23A88">
        <w:t>heater</w:t>
      </w:r>
      <w:r w:rsidR="009649D7">
        <w:t xml:space="preserve"> </w:t>
      </w:r>
      <w:r w:rsidR="00B23A88">
        <w:t xml:space="preserve">run </w:t>
      </w:r>
      <w:r>
        <w:t>time cause</w:t>
      </w:r>
      <w:r w:rsidR="00B23A88">
        <w:t>d</w:t>
      </w:r>
      <w:r>
        <w:t xml:space="preserve"> by installing ASDH controls. This study estimated hourly run</w:t>
      </w:r>
      <w:r w:rsidR="009649D7">
        <w:t>-</w:t>
      </w:r>
      <w:r>
        <w:t xml:space="preserve">time profiles the parameters described in </w:t>
      </w:r>
      <w:r>
        <w:fldChar w:fldCharType="begin"/>
      </w:r>
      <w:r>
        <w:instrText xml:space="preserve"> REF _Ref426207224 \h </w:instrText>
      </w:r>
      <w:r>
        <w:fldChar w:fldCharType="separate"/>
      </w:r>
      <w:r w:rsidR="0083230D">
        <w:t xml:space="preserve">Table </w:t>
      </w:r>
      <w:r w:rsidR="0083230D">
        <w:rPr>
          <w:noProof/>
        </w:rPr>
        <w:t>37</w:t>
      </w:r>
      <w:r>
        <w:fldChar w:fldCharType="end"/>
      </w:r>
      <w:r>
        <w:t xml:space="preserve">, </w:t>
      </w:r>
      <w:r w:rsidR="00EE1EE0">
        <w:t xml:space="preserve">for </w:t>
      </w:r>
      <w:r>
        <w:t xml:space="preserve">which the PAs can use </w:t>
      </w:r>
      <w:r w:rsidR="00EE1EE0">
        <w:t xml:space="preserve">to </w:t>
      </w:r>
      <w:r>
        <w:t>estimate run</w:t>
      </w:r>
      <w:r w:rsidR="009649D7">
        <w:t xml:space="preserve"> </w:t>
      </w:r>
      <w:r>
        <w:t>time for specific hours or periods. The run</w:t>
      </w:r>
      <w:r w:rsidR="009649D7">
        <w:t>-</w:t>
      </w:r>
      <w:r>
        <w:t xml:space="preserve">time profiles </w:t>
      </w:r>
      <w:r w:rsidR="0012503F">
        <w:t xml:space="preserve">for each day type (weekday, Saturday, and Sunday) </w:t>
      </w:r>
      <w:r>
        <w:t xml:space="preserve">are available in </w:t>
      </w:r>
      <w:r w:rsidR="0012503F">
        <w:fldChar w:fldCharType="begin"/>
      </w:r>
      <w:r w:rsidR="0012503F">
        <w:instrText xml:space="preserve"> REF _Ref426986234 \h </w:instrText>
      </w:r>
      <w:r w:rsidR="0012503F">
        <w:fldChar w:fldCharType="separate"/>
      </w:r>
      <w:r w:rsidR="0083230D">
        <w:t xml:space="preserve">Table </w:t>
      </w:r>
      <w:r w:rsidR="0083230D">
        <w:rPr>
          <w:noProof/>
        </w:rPr>
        <w:t>38</w:t>
      </w:r>
      <w:r w:rsidR="0012503F">
        <w:fldChar w:fldCharType="end"/>
      </w:r>
      <w:r>
        <w:t xml:space="preserve">. </w:t>
      </w:r>
      <w:r w:rsidR="0012503F">
        <w:t xml:space="preserve">We generated the annual loadshapes by assigning each day of the year into one of these categories (treating holidays as Sundays). </w:t>
      </w:r>
    </w:p>
    <w:p w14:paraId="2E0D575A" w14:textId="71B67D60" w:rsidR="00BB216A" w:rsidRDefault="00BB216A" w:rsidP="00BB216A">
      <w:pPr>
        <w:pStyle w:val="Caption"/>
      </w:pPr>
      <w:bookmarkStart w:id="388" w:name="_Ref426986234"/>
      <w:bookmarkStart w:id="389" w:name="_Toc430794500"/>
      <w:bookmarkStart w:id="390" w:name="_Toc432063145"/>
      <w:r>
        <w:t xml:space="preserve">Table </w:t>
      </w:r>
      <w:fldSimple w:instr=" SEQ Table \* ARABIC ">
        <w:r w:rsidR="0083230D">
          <w:rPr>
            <w:noProof/>
          </w:rPr>
          <w:t>38</w:t>
        </w:r>
      </w:fldSimple>
      <w:bookmarkEnd w:id="388"/>
      <w:r>
        <w:t>. ASDH Run</w:t>
      </w:r>
      <w:r w:rsidR="009649D7">
        <w:t>-</w:t>
      </w:r>
      <w:r>
        <w:t>time Profiles by Control Type for a Weekday (WD), Saturday (Sat), and Sunday (Sun)</w:t>
      </w:r>
      <w:bookmarkEnd w:id="389"/>
      <w:bookmarkEnd w:id="390"/>
    </w:p>
    <w:tbl>
      <w:tblPr>
        <w:tblW w:w="4756" w:type="pct"/>
        <w:jc w:val="center"/>
        <w:tblCellMar>
          <w:left w:w="29" w:type="dxa"/>
          <w:right w:w="29" w:type="dxa"/>
        </w:tblCellMar>
        <w:tblLook w:val="04A0" w:firstRow="1" w:lastRow="0" w:firstColumn="1" w:lastColumn="0" w:noHBand="0" w:noVBand="1"/>
      </w:tblPr>
      <w:tblGrid>
        <w:gridCol w:w="656"/>
        <w:gridCol w:w="685"/>
        <w:gridCol w:w="686"/>
        <w:gridCol w:w="686"/>
        <w:gridCol w:w="686"/>
        <w:gridCol w:w="686"/>
        <w:gridCol w:w="688"/>
        <w:gridCol w:w="686"/>
        <w:gridCol w:w="686"/>
        <w:gridCol w:w="688"/>
        <w:gridCol w:w="686"/>
        <w:gridCol w:w="686"/>
        <w:gridCol w:w="679"/>
      </w:tblGrid>
      <w:tr w:rsidR="00BB216A" w:rsidRPr="00207E58" w14:paraId="07F341F2" w14:textId="77777777" w:rsidTr="00BB216A">
        <w:trPr>
          <w:trHeight w:val="315"/>
          <w:jc w:val="center"/>
        </w:trPr>
        <w:tc>
          <w:tcPr>
            <w:tcW w:w="370" w:type="pct"/>
            <w:vMerge w:val="restart"/>
            <w:tcBorders>
              <w:top w:val="single" w:sz="8" w:space="0" w:color="BFBFBF"/>
              <w:left w:val="single" w:sz="8" w:space="0" w:color="BFBFBF"/>
              <w:bottom w:val="single" w:sz="8" w:space="0" w:color="BFBFBF"/>
              <w:right w:val="single" w:sz="8" w:space="0" w:color="BFBFBF"/>
            </w:tcBorders>
            <w:shd w:val="clear" w:color="000000" w:fill="005DAA"/>
            <w:vAlign w:val="center"/>
            <w:hideMark/>
          </w:tcPr>
          <w:p w14:paraId="50DCDCA1" w14:textId="77777777" w:rsidR="00BB216A" w:rsidRPr="00207E58" w:rsidRDefault="00BB216A" w:rsidP="00BB216A">
            <w:pPr>
              <w:keepNext/>
              <w:keepLines/>
              <w:jc w:val="center"/>
              <w:rPr>
                <w:rFonts w:ascii="Calibri" w:eastAsia="Times New Roman" w:hAnsi="Calibri" w:cs="Times New Roman"/>
                <w:b/>
                <w:bCs/>
                <w:color w:val="FFFFFF"/>
              </w:rPr>
            </w:pPr>
            <w:r w:rsidRPr="00207E58">
              <w:rPr>
                <w:rFonts w:ascii="Calibri" w:eastAsia="Times New Roman" w:hAnsi="Calibri" w:cs="Times New Roman"/>
                <w:b/>
                <w:bCs/>
                <w:color w:val="FFFFFF"/>
              </w:rPr>
              <w:t>Hour</w:t>
            </w:r>
          </w:p>
        </w:tc>
        <w:tc>
          <w:tcPr>
            <w:tcW w:w="1158"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4408EA86" w14:textId="6025D445" w:rsidR="00BB216A" w:rsidRPr="00207E58" w:rsidRDefault="00BB216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Uncontrolled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9"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2519EEF2" w14:textId="7BA161F1" w:rsidR="00BB216A" w:rsidRPr="00207E58" w:rsidRDefault="00BB216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All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9"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6EF092B4" w14:textId="0B8193C3" w:rsidR="00BB216A" w:rsidRPr="00207E58" w:rsidRDefault="00BB216A">
            <w:pPr>
              <w:keepNext/>
              <w:keepLines/>
              <w:spacing w:after="0" w:line="240" w:lineRule="auto"/>
              <w:jc w:val="center"/>
              <w:rPr>
                <w:rFonts w:ascii="Calibri" w:eastAsia="Times New Roman" w:hAnsi="Calibri" w:cs="Times New Roman"/>
                <w:b/>
                <w:bCs/>
                <w:color w:val="FFFFFF"/>
              </w:rPr>
            </w:pPr>
            <w:r w:rsidRPr="00207E58">
              <w:rPr>
                <w:rFonts w:ascii="Calibri" w:eastAsia="Times New Roman" w:hAnsi="Calibri" w:cs="Times New Roman"/>
                <w:b/>
                <w:bCs/>
                <w:color w:val="FFFFFF"/>
              </w:rPr>
              <w:t>ON/OFF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c>
          <w:tcPr>
            <w:tcW w:w="1154" w:type="pct"/>
            <w:gridSpan w:val="3"/>
            <w:tcBorders>
              <w:top w:val="single" w:sz="8" w:space="0" w:color="BFBFBF"/>
              <w:left w:val="nil"/>
              <w:bottom w:val="single" w:sz="8" w:space="0" w:color="BFBFBF"/>
              <w:right w:val="single" w:sz="8" w:space="0" w:color="BFBFBF"/>
            </w:tcBorders>
            <w:shd w:val="clear" w:color="000000" w:fill="005DAA"/>
            <w:vAlign w:val="center"/>
            <w:hideMark/>
          </w:tcPr>
          <w:p w14:paraId="1E38E699" w14:textId="106D8F99" w:rsidR="00BB216A" w:rsidRPr="00207E58" w:rsidRDefault="00BB216A">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Micropulse</w:t>
            </w:r>
            <w:r w:rsidRPr="00207E58">
              <w:rPr>
                <w:rFonts w:ascii="Calibri" w:eastAsia="Times New Roman" w:hAnsi="Calibri" w:cs="Times New Roman"/>
                <w:b/>
                <w:bCs/>
                <w:color w:val="FFFFFF"/>
              </w:rPr>
              <w:t xml:space="preserve"> Controls Run</w:t>
            </w:r>
            <w:r w:rsidR="009649D7">
              <w:rPr>
                <w:rFonts w:ascii="Calibri" w:eastAsia="Times New Roman" w:hAnsi="Calibri" w:cs="Times New Roman"/>
                <w:b/>
                <w:bCs/>
                <w:color w:val="FFFFFF"/>
              </w:rPr>
              <w:t xml:space="preserve"> T</w:t>
            </w:r>
            <w:r w:rsidRPr="00207E58">
              <w:rPr>
                <w:rFonts w:ascii="Calibri" w:eastAsia="Times New Roman" w:hAnsi="Calibri" w:cs="Times New Roman"/>
                <w:b/>
                <w:bCs/>
                <w:color w:val="FFFFFF"/>
              </w:rPr>
              <w:t>ime (%)</w:t>
            </w:r>
          </w:p>
        </w:tc>
      </w:tr>
      <w:tr w:rsidR="00BB216A" w:rsidRPr="00207E58" w14:paraId="338B0B29" w14:textId="77777777" w:rsidTr="00BB216A">
        <w:trPr>
          <w:trHeight w:val="270"/>
          <w:jc w:val="center"/>
        </w:trPr>
        <w:tc>
          <w:tcPr>
            <w:tcW w:w="370" w:type="pct"/>
            <w:vMerge/>
            <w:tcBorders>
              <w:top w:val="single" w:sz="8" w:space="0" w:color="BFBFBF"/>
              <w:left w:val="single" w:sz="8" w:space="0" w:color="BFBFBF"/>
              <w:bottom w:val="single" w:sz="8" w:space="0" w:color="BFBFBF"/>
              <w:right w:val="single" w:sz="8" w:space="0" w:color="BFBFBF"/>
            </w:tcBorders>
            <w:vAlign w:val="center"/>
            <w:hideMark/>
          </w:tcPr>
          <w:p w14:paraId="1A358389" w14:textId="77777777" w:rsidR="00BB216A" w:rsidRPr="00207E58" w:rsidRDefault="00BB216A" w:rsidP="00BB216A">
            <w:pPr>
              <w:keepNext/>
              <w:keepLines/>
              <w:spacing w:after="0" w:line="240" w:lineRule="auto"/>
              <w:rPr>
                <w:rFonts w:ascii="Calibri" w:eastAsia="Times New Roman" w:hAnsi="Calibri" w:cs="Times New Roman"/>
                <w:b/>
                <w:bCs/>
                <w:color w:val="FFFFFF"/>
              </w:rPr>
            </w:pPr>
          </w:p>
        </w:tc>
        <w:tc>
          <w:tcPr>
            <w:tcW w:w="386" w:type="pct"/>
            <w:tcBorders>
              <w:top w:val="nil"/>
              <w:left w:val="nil"/>
              <w:bottom w:val="single" w:sz="8" w:space="0" w:color="BFBFBF"/>
              <w:right w:val="single" w:sz="8" w:space="0" w:color="BFBFBF"/>
            </w:tcBorders>
            <w:shd w:val="clear" w:color="000000" w:fill="CBEAF1"/>
            <w:vAlign w:val="center"/>
            <w:hideMark/>
          </w:tcPr>
          <w:p w14:paraId="1203CF1A"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372CD1FE"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6" w:type="pct"/>
            <w:tcBorders>
              <w:top w:val="nil"/>
              <w:left w:val="nil"/>
              <w:bottom w:val="single" w:sz="8" w:space="0" w:color="BFBFBF"/>
              <w:right w:val="single" w:sz="8" w:space="0" w:color="BFBFBF"/>
            </w:tcBorders>
            <w:shd w:val="clear" w:color="000000" w:fill="CBEAF1"/>
            <w:vAlign w:val="center"/>
            <w:hideMark/>
          </w:tcPr>
          <w:p w14:paraId="4D80C3EE"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5FE96650"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1806F7A3"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7" w:type="pct"/>
            <w:tcBorders>
              <w:top w:val="nil"/>
              <w:left w:val="nil"/>
              <w:bottom w:val="single" w:sz="8" w:space="0" w:color="BFBFBF"/>
              <w:right w:val="single" w:sz="8" w:space="0" w:color="BFBFBF"/>
            </w:tcBorders>
            <w:shd w:val="clear" w:color="000000" w:fill="CBEAF1"/>
            <w:vAlign w:val="center"/>
            <w:hideMark/>
          </w:tcPr>
          <w:p w14:paraId="5E56E342"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465939E9"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680F7ECD"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7" w:type="pct"/>
            <w:tcBorders>
              <w:top w:val="nil"/>
              <w:left w:val="nil"/>
              <w:bottom w:val="single" w:sz="8" w:space="0" w:color="BFBFBF"/>
              <w:right w:val="single" w:sz="8" w:space="0" w:color="BFBFBF"/>
            </w:tcBorders>
            <w:shd w:val="clear" w:color="000000" w:fill="CBEAF1"/>
            <w:vAlign w:val="center"/>
            <w:hideMark/>
          </w:tcPr>
          <w:p w14:paraId="3580728A"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c>
          <w:tcPr>
            <w:tcW w:w="386" w:type="pct"/>
            <w:tcBorders>
              <w:top w:val="nil"/>
              <w:left w:val="nil"/>
              <w:bottom w:val="single" w:sz="8" w:space="0" w:color="BFBFBF"/>
              <w:right w:val="single" w:sz="8" w:space="0" w:color="BFBFBF"/>
            </w:tcBorders>
            <w:shd w:val="clear" w:color="000000" w:fill="CBEAF1"/>
            <w:vAlign w:val="center"/>
            <w:hideMark/>
          </w:tcPr>
          <w:p w14:paraId="1BB6D979"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WD</w:t>
            </w:r>
          </w:p>
        </w:tc>
        <w:tc>
          <w:tcPr>
            <w:tcW w:w="386" w:type="pct"/>
            <w:tcBorders>
              <w:top w:val="nil"/>
              <w:left w:val="nil"/>
              <w:bottom w:val="single" w:sz="8" w:space="0" w:color="BFBFBF"/>
              <w:right w:val="single" w:sz="8" w:space="0" w:color="BFBFBF"/>
            </w:tcBorders>
            <w:shd w:val="clear" w:color="000000" w:fill="CBEAF1"/>
            <w:vAlign w:val="center"/>
            <w:hideMark/>
          </w:tcPr>
          <w:p w14:paraId="50C1B96B"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Sat</w:t>
            </w:r>
          </w:p>
        </w:tc>
        <w:tc>
          <w:tcPr>
            <w:tcW w:w="382" w:type="pct"/>
            <w:tcBorders>
              <w:top w:val="nil"/>
              <w:left w:val="nil"/>
              <w:bottom w:val="single" w:sz="8" w:space="0" w:color="BFBFBF"/>
              <w:right w:val="single" w:sz="8" w:space="0" w:color="BFBFBF"/>
            </w:tcBorders>
            <w:shd w:val="clear" w:color="000000" w:fill="CBEAF1"/>
            <w:vAlign w:val="center"/>
            <w:hideMark/>
          </w:tcPr>
          <w:p w14:paraId="32F31C22" w14:textId="77777777" w:rsidR="00BB216A" w:rsidRPr="00207E58" w:rsidRDefault="00BB216A" w:rsidP="00BB216A">
            <w:pPr>
              <w:keepNext/>
              <w:keepLines/>
              <w:spacing w:after="0" w:line="240" w:lineRule="auto"/>
              <w:jc w:val="center"/>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Sun</w:t>
            </w:r>
          </w:p>
        </w:tc>
      </w:tr>
      <w:tr w:rsidR="00BB216A" w:rsidRPr="00207E58" w14:paraId="6CDF090B"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837F051"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0</w:t>
            </w:r>
          </w:p>
        </w:tc>
        <w:tc>
          <w:tcPr>
            <w:tcW w:w="386" w:type="pct"/>
            <w:tcBorders>
              <w:top w:val="nil"/>
              <w:left w:val="nil"/>
              <w:bottom w:val="single" w:sz="8" w:space="0" w:color="BFBFBF"/>
              <w:right w:val="single" w:sz="8" w:space="0" w:color="BFBFBF"/>
            </w:tcBorders>
            <w:shd w:val="clear" w:color="auto" w:fill="auto"/>
          </w:tcPr>
          <w:p w14:paraId="150B5E1F" w14:textId="597F45F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90%</w:t>
            </w:r>
          </w:p>
        </w:tc>
        <w:tc>
          <w:tcPr>
            <w:tcW w:w="386" w:type="pct"/>
            <w:tcBorders>
              <w:top w:val="nil"/>
              <w:left w:val="nil"/>
              <w:bottom w:val="single" w:sz="8" w:space="0" w:color="BFBFBF"/>
              <w:right w:val="single" w:sz="8" w:space="0" w:color="BFBFBF"/>
            </w:tcBorders>
            <w:shd w:val="clear" w:color="auto" w:fill="auto"/>
          </w:tcPr>
          <w:p w14:paraId="70268720" w14:textId="02ABAC1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92%</w:t>
            </w:r>
          </w:p>
        </w:tc>
        <w:tc>
          <w:tcPr>
            <w:tcW w:w="386" w:type="pct"/>
            <w:tcBorders>
              <w:top w:val="nil"/>
              <w:left w:val="nil"/>
              <w:bottom w:val="single" w:sz="8" w:space="0" w:color="BFBFBF"/>
              <w:right w:val="single" w:sz="8" w:space="0" w:color="BFBFBF"/>
            </w:tcBorders>
            <w:shd w:val="clear" w:color="auto" w:fill="auto"/>
          </w:tcPr>
          <w:p w14:paraId="111ADBDA" w14:textId="0EF67B6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88%</w:t>
            </w:r>
          </w:p>
        </w:tc>
        <w:tc>
          <w:tcPr>
            <w:tcW w:w="386" w:type="pct"/>
            <w:tcBorders>
              <w:top w:val="nil"/>
              <w:left w:val="nil"/>
              <w:bottom w:val="single" w:sz="8" w:space="0" w:color="BFBFBF"/>
              <w:right w:val="single" w:sz="8" w:space="0" w:color="BFBFBF"/>
            </w:tcBorders>
            <w:shd w:val="clear" w:color="auto" w:fill="auto"/>
          </w:tcPr>
          <w:p w14:paraId="4E70EC2C" w14:textId="20E9C27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47%</w:t>
            </w:r>
          </w:p>
        </w:tc>
        <w:tc>
          <w:tcPr>
            <w:tcW w:w="386" w:type="pct"/>
            <w:tcBorders>
              <w:top w:val="nil"/>
              <w:left w:val="nil"/>
              <w:bottom w:val="single" w:sz="8" w:space="0" w:color="BFBFBF"/>
              <w:right w:val="single" w:sz="8" w:space="0" w:color="BFBFBF"/>
            </w:tcBorders>
            <w:shd w:val="clear" w:color="auto" w:fill="auto"/>
          </w:tcPr>
          <w:p w14:paraId="5D2133BE" w14:textId="42D7279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48%</w:t>
            </w:r>
          </w:p>
        </w:tc>
        <w:tc>
          <w:tcPr>
            <w:tcW w:w="387" w:type="pct"/>
            <w:tcBorders>
              <w:top w:val="nil"/>
              <w:left w:val="nil"/>
              <w:bottom w:val="single" w:sz="8" w:space="0" w:color="BFBFBF"/>
              <w:right w:val="single" w:sz="8" w:space="0" w:color="BFBFBF"/>
            </w:tcBorders>
            <w:shd w:val="clear" w:color="auto" w:fill="auto"/>
          </w:tcPr>
          <w:p w14:paraId="5DCADF1B" w14:textId="531711E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41%</w:t>
            </w:r>
          </w:p>
        </w:tc>
        <w:tc>
          <w:tcPr>
            <w:tcW w:w="386" w:type="pct"/>
            <w:tcBorders>
              <w:top w:val="nil"/>
              <w:left w:val="nil"/>
              <w:bottom w:val="single" w:sz="8" w:space="0" w:color="BFBFBF"/>
              <w:right w:val="single" w:sz="8" w:space="0" w:color="BFBFBF"/>
            </w:tcBorders>
            <w:shd w:val="clear" w:color="auto" w:fill="auto"/>
          </w:tcPr>
          <w:p w14:paraId="4ADDFBE7" w14:textId="3716349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63%</w:t>
            </w:r>
          </w:p>
        </w:tc>
        <w:tc>
          <w:tcPr>
            <w:tcW w:w="386" w:type="pct"/>
            <w:tcBorders>
              <w:top w:val="nil"/>
              <w:left w:val="nil"/>
              <w:bottom w:val="single" w:sz="8" w:space="0" w:color="BFBFBF"/>
              <w:right w:val="single" w:sz="8" w:space="0" w:color="BFBFBF"/>
            </w:tcBorders>
            <w:shd w:val="clear" w:color="auto" w:fill="auto"/>
          </w:tcPr>
          <w:p w14:paraId="4115B8BD" w14:textId="69EC59B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523C0C">
              <w:rPr>
                <w:sz w:val="20"/>
                <w:szCs w:val="20"/>
              </w:rPr>
              <w:t>59%</w:t>
            </w:r>
          </w:p>
        </w:tc>
        <w:tc>
          <w:tcPr>
            <w:tcW w:w="387" w:type="pct"/>
            <w:tcBorders>
              <w:top w:val="nil"/>
              <w:left w:val="nil"/>
              <w:bottom w:val="single" w:sz="8" w:space="0" w:color="BFBFBF"/>
              <w:right w:val="single" w:sz="8" w:space="0" w:color="BFBFBF"/>
            </w:tcBorders>
            <w:shd w:val="clear" w:color="auto" w:fill="auto"/>
          </w:tcPr>
          <w:p w14:paraId="795D131B" w14:textId="2B3BECD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56%</w:t>
            </w:r>
          </w:p>
        </w:tc>
        <w:tc>
          <w:tcPr>
            <w:tcW w:w="386" w:type="pct"/>
            <w:tcBorders>
              <w:top w:val="nil"/>
              <w:left w:val="nil"/>
              <w:bottom w:val="single" w:sz="8" w:space="0" w:color="BFBFBF"/>
              <w:right w:val="single" w:sz="8" w:space="0" w:color="BFBFBF"/>
            </w:tcBorders>
            <w:shd w:val="clear" w:color="auto" w:fill="auto"/>
          </w:tcPr>
          <w:p w14:paraId="02B2FAF5" w14:textId="34FB03D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27523E21" w14:textId="1CCF77B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2" w:type="pct"/>
            <w:tcBorders>
              <w:top w:val="nil"/>
              <w:left w:val="nil"/>
              <w:bottom w:val="single" w:sz="8" w:space="0" w:color="BFBFBF"/>
              <w:right w:val="single" w:sz="8" w:space="0" w:color="BFBFBF"/>
            </w:tcBorders>
            <w:shd w:val="clear" w:color="auto" w:fill="auto"/>
          </w:tcPr>
          <w:p w14:paraId="19264984" w14:textId="5E2FB5A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36%</w:t>
            </w:r>
          </w:p>
        </w:tc>
      </w:tr>
      <w:tr w:rsidR="00BB216A" w:rsidRPr="00207E58" w14:paraId="32166A17"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36ADEC3"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w:t>
            </w:r>
          </w:p>
        </w:tc>
        <w:tc>
          <w:tcPr>
            <w:tcW w:w="386" w:type="pct"/>
            <w:tcBorders>
              <w:top w:val="nil"/>
              <w:left w:val="nil"/>
              <w:bottom w:val="single" w:sz="8" w:space="0" w:color="BFBFBF"/>
              <w:right w:val="single" w:sz="8" w:space="0" w:color="BFBFBF"/>
            </w:tcBorders>
            <w:shd w:val="clear" w:color="auto" w:fill="auto"/>
          </w:tcPr>
          <w:p w14:paraId="75F0AABD" w14:textId="675917F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2CD314F0" w14:textId="5FF95D6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38D713D4" w14:textId="7C824B1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2E208149" w14:textId="2D8743B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300C9C1F" w14:textId="393D8A4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6ECE197D" w14:textId="08EF055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73B4D482" w14:textId="54AB8C0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7B49620E" w14:textId="5427CAB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64%</w:t>
            </w:r>
          </w:p>
        </w:tc>
        <w:tc>
          <w:tcPr>
            <w:tcW w:w="387" w:type="pct"/>
            <w:tcBorders>
              <w:top w:val="nil"/>
              <w:left w:val="nil"/>
              <w:bottom w:val="single" w:sz="8" w:space="0" w:color="BFBFBF"/>
              <w:right w:val="single" w:sz="8" w:space="0" w:color="BFBFBF"/>
            </w:tcBorders>
            <w:shd w:val="clear" w:color="auto" w:fill="auto"/>
          </w:tcPr>
          <w:p w14:paraId="4943A367" w14:textId="15980CE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63%</w:t>
            </w:r>
          </w:p>
        </w:tc>
        <w:tc>
          <w:tcPr>
            <w:tcW w:w="386" w:type="pct"/>
            <w:tcBorders>
              <w:top w:val="nil"/>
              <w:left w:val="nil"/>
              <w:bottom w:val="single" w:sz="8" w:space="0" w:color="BFBFBF"/>
              <w:right w:val="single" w:sz="8" w:space="0" w:color="BFBFBF"/>
            </w:tcBorders>
            <w:shd w:val="clear" w:color="auto" w:fill="auto"/>
          </w:tcPr>
          <w:p w14:paraId="42E08B0C" w14:textId="05346FB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3B432307" w14:textId="47AD5E0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2" w:type="pct"/>
            <w:tcBorders>
              <w:top w:val="nil"/>
              <w:left w:val="nil"/>
              <w:bottom w:val="single" w:sz="8" w:space="0" w:color="BFBFBF"/>
              <w:right w:val="single" w:sz="8" w:space="0" w:color="BFBFBF"/>
            </w:tcBorders>
            <w:shd w:val="clear" w:color="auto" w:fill="auto"/>
          </w:tcPr>
          <w:p w14:paraId="19A38AF4" w14:textId="60FCD0A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r>
      <w:tr w:rsidR="00BB216A" w:rsidRPr="00207E58" w14:paraId="73375958"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0F0B7B8"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w:t>
            </w:r>
          </w:p>
        </w:tc>
        <w:tc>
          <w:tcPr>
            <w:tcW w:w="386" w:type="pct"/>
            <w:tcBorders>
              <w:top w:val="nil"/>
              <w:left w:val="nil"/>
              <w:bottom w:val="single" w:sz="8" w:space="0" w:color="BFBFBF"/>
              <w:right w:val="single" w:sz="8" w:space="0" w:color="BFBFBF"/>
            </w:tcBorders>
            <w:shd w:val="clear" w:color="auto" w:fill="auto"/>
          </w:tcPr>
          <w:p w14:paraId="4DC4CCA2" w14:textId="5DDDE45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11EB44F0" w14:textId="248DF4F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09C055C0" w14:textId="74FB57E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2A660D2" w14:textId="6968579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33DD295D" w14:textId="62F6177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46889CCB" w14:textId="15EE627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01F3E095" w14:textId="7543E78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03FB5686" w14:textId="4915719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7" w:type="pct"/>
            <w:tcBorders>
              <w:top w:val="nil"/>
              <w:left w:val="nil"/>
              <w:bottom w:val="single" w:sz="8" w:space="0" w:color="BFBFBF"/>
              <w:right w:val="single" w:sz="8" w:space="0" w:color="BFBFBF"/>
            </w:tcBorders>
            <w:shd w:val="clear" w:color="auto" w:fill="auto"/>
          </w:tcPr>
          <w:p w14:paraId="5C331478" w14:textId="56B3A85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61%</w:t>
            </w:r>
          </w:p>
        </w:tc>
        <w:tc>
          <w:tcPr>
            <w:tcW w:w="386" w:type="pct"/>
            <w:tcBorders>
              <w:top w:val="nil"/>
              <w:left w:val="nil"/>
              <w:bottom w:val="single" w:sz="8" w:space="0" w:color="BFBFBF"/>
              <w:right w:val="single" w:sz="8" w:space="0" w:color="BFBFBF"/>
            </w:tcBorders>
            <w:shd w:val="clear" w:color="auto" w:fill="auto"/>
          </w:tcPr>
          <w:p w14:paraId="2EA51C7F" w14:textId="454ED0F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0F4307AF" w14:textId="7BB2D9F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2" w:type="pct"/>
            <w:tcBorders>
              <w:top w:val="nil"/>
              <w:left w:val="nil"/>
              <w:bottom w:val="single" w:sz="8" w:space="0" w:color="BFBFBF"/>
              <w:right w:val="single" w:sz="8" w:space="0" w:color="BFBFBF"/>
            </w:tcBorders>
            <w:shd w:val="clear" w:color="auto" w:fill="auto"/>
          </w:tcPr>
          <w:p w14:paraId="198A8C5C" w14:textId="17608A7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r>
      <w:tr w:rsidR="00BB216A" w:rsidRPr="00207E58" w14:paraId="5C53BC8A"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D6B8074"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3</w:t>
            </w:r>
          </w:p>
        </w:tc>
        <w:tc>
          <w:tcPr>
            <w:tcW w:w="386" w:type="pct"/>
            <w:tcBorders>
              <w:top w:val="nil"/>
              <w:left w:val="nil"/>
              <w:bottom w:val="single" w:sz="8" w:space="0" w:color="BFBFBF"/>
              <w:right w:val="single" w:sz="8" w:space="0" w:color="BFBFBF"/>
            </w:tcBorders>
            <w:shd w:val="clear" w:color="auto" w:fill="auto"/>
          </w:tcPr>
          <w:p w14:paraId="102BA2CF" w14:textId="6DAD81E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7511894E" w14:textId="345D400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CCD78B0" w14:textId="786D2C1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19BBB73" w14:textId="0F427F3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3E72F781" w14:textId="05177F2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7" w:type="pct"/>
            <w:tcBorders>
              <w:top w:val="nil"/>
              <w:left w:val="nil"/>
              <w:bottom w:val="single" w:sz="8" w:space="0" w:color="BFBFBF"/>
              <w:right w:val="single" w:sz="8" w:space="0" w:color="BFBFBF"/>
            </w:tcBorders>
            <w:shd w:val="clear" w:color="auto" w:fill="auto"/>
          </w:tcPr>
          <w:p w14:paraId="5B8DE9B3" w14:textId="7175E60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6E4B700F" w14:textId="5306020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5F16EF33" w14:textId="28892AB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7" w:type="pct"/>
            <w:tcBorders>
              <w:top w:val="nil"/>
              <w:left w:val="nil"/>
              <w:bottom w:val="single" w:sz="8" w:space="0" w:color="BFBFBF"/>
              <w:right w:val="single" w:sz="8" w:space="0" w:color="BFBFBF"/>
            </w:tcBorders>
            <w:shd w:val="clear" w:color="auto" w:fill="auto"/>
          </w:tcPr>
          <w:p w14:paraId="0DE36C32" w14:textId="3137F28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68BA6685" w14:textId="4A6065F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51FBEA89" w14:textId="6F3543D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36%</w:t>
            </w:r>
          </w:p>
        </w:tc>
        <w:tc>
          <w:tcPr>
            <w:tcW w:w="382" w:type="pct"/>
            <w:tcBorders>
              <w:top w:val="nil"/>
              <w:left w:val="nil"/>
              <w:bottom w:val="single" w:sz="8" w:space="0" w:color="BFBFBF"/>
              <w:right w:val="single" w:sz="8" w:space="0" w:color="BFBFBF"/>
            </w:tcBorders>
            <w:shd w:val="clear" w:color="auto" w:fill="auto"/>
          </w:tcPr>
          <w:p w14:paraId="48616B07" w14:textId="6977AFD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r>
      <w:tr w:rsidR="00BB216A" w:rsidRPr="00207E58" w14:paraId="4EC34A18"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374E189"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4</w:t>
            </w:r>
          </w:p>
        </w:tc>
        <w:tc>
          <w:tcPr>
            <w:tcW w:w="386" w:type="pct"/>
            <w:tcBorders>
              <w:top w:val="nil"/>
              <w:left w:val="nil"/>
              <w:bottom w:val="single" w:sz="8" w:space="0" w:color="BFBFBF"/>
              <w:right w:val="single" w:sz="8" w:space="0" w:color="BFBFBF"/>
            </w:tcBorders>
            <w:shd w:val="clear" w:color="auto" w:fill="auto"/>
          </w:tcPr>
          <w:p w14:paraId="05FD11BA" w14:textId="2FA2DD1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589DAE96" w14:textId="1608CED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43F9C2A" w14:textId="6AF2ED6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0756D1C6" w14:textId="0489B10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28BA5C97" w14:textId="315A21A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7" w:type="pct"/>
            <w:tcBorders>
              <w:top w:val="nil"/>
              <w:left w:val="nil"/>
              <w:bottom w:val="single" w:sz="8" w:space="0" w:color="BFBFBF"/>
              <w:right w:val="single" w:sz="8" w:space="0" w:color="BFBFBF"/>
            </w:tcBorders>
            <w:shd w:val="clear" w:color="auto" w:fill="auto"/>
          </w:tcPr>
          <w:p w14:paraId="107EE786" w14:textId="69C9ED0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6F84AAE9" w14:textId="02969B2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4F9DA56E" w14:textId="66CA114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6DE03F4E" w14:textId="7106F91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4EE98514" w14:textId="338FB03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c>
          <w:tcPr>
            <w:tcW w:w="386" w:type="pct"/>
            <w:tcBorders>
              <w:top w:val="nil"/>
              <w:left w:val="nil"/>
              <w:bottom w:val="single" w:sz="8" w:space="0" w:color="BFBFBF"/>
              <w:right w:val="single" w:sz="8" w:space="0" w:color="BFBFBF"/>
            </w:tcBorders>
            <w:shd w:val="clear" w:color="auto" w:fill="auto"/>
          </w:tcPr>
          <w:p w14:paraId="6FA31FE9" w14:textId="2A68105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34%</w:t>
            </w:r>
          </w:p>
        </w:tc>
        <w:tc>
          <w:tcPr>
            <w:tcW w:w="382" w:type="pct"/>
            <w:tcBorders>
              <w:top w:val="nil"/>
              <w:left w:val="nil"/>
              <w:bottom w:val="single" w:sz="8" w:space="0" w:color="BFBFBF"/>
              <w:right w:val="single" w:sz="8" w:space="0" w:color="BFBFBF"/>
            </w:tcBorders>
            <w:shd w:val="clear" w:color="auto" w:fill="auto"/>
          </w:tcPr>
          <w:p w14:paraId="600C3111" w14:textId="7548863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r>
      <w:tr w:rsidR="00BB216A" w:rsidRPr="00207E58" w14:paraId="43476F16"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4FE4A4B"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5</w:t>
            </w:r>
          </w:p>
        </w:tc>
        <w:tc>
          <w:tcPr>
            <w:tcW w:w="386" w:type="pct"/>
            <w:tcBorders>
              <w:top w:val="nil"/>
              <w:left w:val="nil"/>
              <w:bottom w:val="single" w:sz="8" w:space="0" w:color="BFBFBF"/>
              <w:right w:val="single" w:sz="8" w:space="0" w:color="BFBFBF"/>
            </w:tcBorders>
            <w:shd w:val="clear" w:color="auto" w:fill="auto"/>
          </w:tcPr>
          <w:p w14:paraId="1A74F557" w14:textId="7A51E24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13F4D922" w14:textId="326329E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33AAE9D" w14:textId="214AF72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6D499EE4" w14:textId="53F87F8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3C617336" w14:textId="7F40B77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7" w:type="pct"/>
            <w:tcBorders>
              <w:top w:val="nil"/>
              <w:left w:val="nil"/>
              <w:bottom w:val="single" w:sz="8" w:space="0" w:color="BFBFBF"/>
              <w:right w:val="single" w:sz="8" w:space="0" w:color="BFBFBF"/>
            </w:tcBorders>
            <w:shd w:val="clear" w:color="auto" w:fill="auto"/>
          </w:tcPr>
          <w:p w14:paraId="018DA521" w14:textId="70CAC86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3204938B" w14:textId="2E784EB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749D09F2" w14:textId="5870E78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7" w:type="pct"/>
            <w:tcBorders>
              <w:top w:val="nil"/>
              <w:left w:val="nil"/>
              <w:bottom w:val="single" w:sz="8" w:space="0" w:color="BFBFBF"/>
              <w:right w:val="single" w:sz="8" w:space="0" w:color="BFBFBF"/>
            </w:tcBorders>
            <w:shd w:val="clear" w:color="auto" w:fill="auto"/>
          </w:tcPr>
          <w:p w14:paraId="47937513" w14:textId="7E6FC59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7EFF2833" w14:textId="20FD1D7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c>
          <w:tcPr>
            <w:tcW w:w="386" w:type="pct"/>
            <w:tcBorders>
              <w:top w:val="nil"/>
              <w:left w:val="nil"/>
              <w:bottom w:val="single" w:sz="8" w:space="0" w:color="BFBFBF"/>
              <w:right w:val="single" w:sz="8" w:space="0" w:color="BFBFBF"/>
            </w:tcBorders>
            <w:shd w:val="clear" w:color="auto" w:fill="auto"/>
          </w:tcPr>
          <w:p w14:paraId="1DB6259D" w14:textId="2960E4D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34%</w:t>
            </w:r>
          </w:p>
        </w:tc>
        <w:tc>
          <w:tcPr>
            <w:tcW w:w="382" w:type="pct"/>
            <w:tcBorders>
              <w:top w:val="nil"/>
              <w:left w:val="nil"/>
              <w:bottom w:val="single" w:sz="8" w:space="0" w:color="BFBFBF"/>
              <w:right w:val="single" w:sz="8" w:space="0" w:color="BFBFBF"/>
            </w:tcBorders>
            <w:shd w:val="clear" w:color="auto" w:fill="auto"/>
          </w:tcPr>
          <w:p w14:paraId="6FCDBFE4" w14:textId="053871F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38%</w:t>
            </w:r>
          </w:p>
        </w:tc>
      </w:tr>
      <w:tr w:rsidR="00BB216A" w:rsidRPr="00207E58" w14:paraId="4FBD90E5"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67D7024"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6</w:t>
            </w:r>
          </w:p>
        </w:tc>
        <w:tc>
          <w:tcPr>
            <w:tcW w:w="386" w:type="pct"/>
            <w:tcBorders>
              <w:top w:val="nil"/>
              <w:left w:val="nil"/>
              <w:bottom w:val="single" w:sz="8" w:space="0" w:color="BFBFBF"/>
              <w:right w:val="single" w:sz="8" w:space="0" w:color="BFBFBF"/>
            </w:tcBorders>
            <w:shd w:val="clear" w:color="auto" w:fill="auto"/>
          </w:tcPr>
          <w:p w14:paraId="3543E40E" w14:textId="6179B4E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0890B1CD" w14:textId="151CD78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201A83E" w14:textId="0E85544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04A010CB" w14:textId="2BFFC3E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0BB0ED0D" w14:textId="0E0C062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7" w:type="pct"/>
            <w:tcBorders>
              <w:top w:val="nil"/>
              <w:left w:val="nil"/>
              <w:bottom w:val="single" w:sz="8" w:space="0" w:color="BFBFBF"/>
              <w:right w:val="single" w:sz="8" w:space="0" w:color="BFBFBF"/>
            </w:tcBorders>
            <w:shd w:val="clear" w:color="auto" w:fill="auto"/>
          </w:tcPr>
          <w:p w14:paraId="1D82D322" w14:textId="7E55FD8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3EEA76CD" w14:textId="43ED318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43DC59D5" w14:textId="7D9245D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776F2587" w14:textId="6F8E004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7DFFB47C" w14:textId="35AC8B7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c>
          <w:tcPr>
            <w:tcW w:w="386" w:type="pct"/>
            <w:tcBorders>
              <w:top w:val="nil"/>
              <w:left w:val="nil"/>
              <w:bottom w:val="single" w:sz="8" w:space="0" w:color="BFBFBF"/>
              <w:right w:val="single" w:sz="8" w:space="0" w:color="BFBFBF"/>
            </w:tcBorders>
            <w:shd w:val="clear" w:color="auto" w:fill="auto"/>
          </w:tcPr>
          <w:p w14:paraId="55BBF068" w14:textId="376F239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38%</w:t>
            </w:r>
          </w:p>
        </w:tc>
        <w:tc>
          <w:tcPr>
            <w:tcW w:w="382" w:type="pct"/>
            <w:tcBorders>
              <w:top w:val="nil"/>
              <w:left w:val="nil"/>
              <w:bottom w:val="single" w:sz="8" w:space="0" w:color="BFBFBF"/>
              <w:right w:val="single" w:sz="8" w:space="0" w:color="BFBFBF"/>
            </w:tcBorders>
            <w:shd w:val="clear" w:color="auto" w:fill="auto"/>
          </w:tcPr>
          <w:p w14:paraId="2602AD42" w14:textId="3DB4CC5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37%</w:t>
            </w:r>
          </w:p>
        </w:tc>
      </w:tr>
      <w:tr w:rsidR="00BB216A" w:rsidRPr="00207E58" w14:paraId="2276CE3D"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66C8BD1"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7</w:t>
            </w:r>
          </w:p>
        </w:tc>
        <w:tc>
          <w:tcPr>
            <w:tcW w:w="386" w:type="pct"/>
            <w:tcBorders>
              <w:top w:val="nil"/>
              <w:left w:val="nil"/>
              <w:bottom w:val="single" w:sz="8" w:space="0" w:color="BFBFBF"/>
              <w:right w:val="single" w:sz="8" w:space="0" w:color="BFBFBF"/>
            </w:tcBorders>
            <w:shd w:val="clear" w:color="auto" w:fill="auto"/>
          </w:tcPr>
          <w:p w14:paraId="7D3C969B" w14:textId="5C0F1A5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186AB5AB" w14:textId="4A71559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50C81040" w14:textId="78EC61B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26244AC2" w14:textId="1F6E3CC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5954B058" w14:textId="631E128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7" w:type="pct"/>
            <w:tcBorders>
              <w:top w:val="nil"/>
              <w:left w:val="nil"/>
              <w:bottom w:val="single" w:sz="8" w:space="0" w:color="BFBFBF"/>
              <w:right w:val="single" w:sz="8" w:space="0" w:color="BFBFBF"/>
            </w:tcBorders>
            <w:shd w:val="clear" w:color="auto" w:fill="auto"/>
          </w:tcPr>
          <w:p w14:paraId="20FDFED5" w14:textId="13B9B16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4B25E335" w14:textId="55D715D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078A3A14" w14:textId="376D515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63%</w:t>
            </w:r>
          </w:p>
        </w:tc>
        <w:tc>
          <w:tcPr>
            <w:tcW w:w="387" w:type="pct"/>
            <w:tcBorders>
              <w:top w:val="nil"/>
              <w:left w:val="nil"/>
              <w:bottom w:val="single" w:sz="8" w:space="0" w:color="BFBFBF"/>
              <w:right w:val="single" w:sz="8" w:space="0" w:color="BFBFBF"/>
            </w:tcBorders>
            <w:shd w:val="clear" w:color="auto" w:fill="auto"/>
          </w:tcPr>
          <w:p w14:paraId="5CE2D23A" w14:textId="77D5481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57%</w:t>
            </w:r>
          </w:p>
        </w:tc>
        <w:tc>
          <w:tcPr>
            <w:tcW w:w="386" w:type="pct"/>
            <w:tcBorders>
              <w:top w:val="nil"/>
              <w:left w:val="nil"/>
              <w:bottom w:val="single" w:sz="8" w:space="0" w:color="BFBFBF"/>
              <w:right w:val="single" w:sz="8" w:space="0" w:color="BFBFBF"/>
            </w:tcBorders>
            <w:shd w:val="clear" w:color="auto" w:fill="auto"/>
          </w:tcPr>
          <w:p w14:paraId="04A7E76C" w14:textId="4C3BBF5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3865C060" w14:textId="2B28924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c>
          <w:tcPr>
            <w:tcW w:w="382" w:type="pct"/>
            <w:tcBorders>
              <w:top w:val="nil"/>
              <w:left w:val="nil"/>
              <w:bottom w:val="single" w:sz="8" w:space="0" w:color="BFBFBF"/>
              <w:right w:val="single" w:sz="8" w:space="0" w:color="BFBFBF"/>
            </w:tcBorders>
            <w:shd w:val="clear" w:color="auto" w:fill="auto"/>
          </w:tcPr>
          <w:p w14:paraId="3291E7CF" w14:textId="4E80523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r>
      <w:tr w:rsidR="00BB216A" w:rsidRPr="00207E58" w14:paraId="281C9B10"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2D2AC10"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8</w:t>
            </w:r>
          </w:p>
        </w:tc>
        <w:tc>
          <w:tcPr>
            <w:tcW w:w="386" w:type="pct"/>
            <w:tcBorders>
              <w:top w:val="nil"/>
              <w:left w:val="nil"/>
              <w:bottom w:val="single" w:sz="8" w:space="0" w:color="BFBFBF"/>
              <w:right w:val="single" w:sz="8" w:space="0" w:color="BFBFBF"/>
            </w:tcBorders>
            <w:shd w:val="clear" w:color="auto" w:fill="auto"/>
          </w:tcPr>
          <w:p w14:paraId="271FBA9B" w14:textId="2BDE9FB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07468927" w14:textId="16A2B90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8086387" w14:textId="7BA1113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34DEFB06" w14:textId="6D1D61D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6950EBDF" w14:textId="1B4025D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7" w:type="pct"/>
            <w:tcBorders>
              <w:top w:val="nil"/>
              <w:left w:val="nil"/>
              <w:bottom w:val="single" w:sz="8" w:space="0" w:color="BFBFBF"/>
              <w:right w:val="single" w:sz="8" w:space="0" w:color="BFBFBF"/>
            </w:tcBorders>
            <w:shd w:val="clear" w:color="auto" w:fill="auto"/>
          </w:tcPr>
          <w:p w14:paraId="6075A9EB" w14:textId="06F878C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1D048965" w14:textId="053D612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5217A62E" w14:textId="1EC5C5C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704F1F48" w14:textId="24403EC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57%</w:t>
            </w:r>
          </w:p>
        </w:tc>
        <w:tc>
          <w:tcPr>
            <w:tcW w:w="386" w:type="pct"/>
            <w:tcBorders>
              <w:top w:val="nil"/>
              <w:left w:val="nil"/>
              <w:bottom w:val="single" w:sz="8" w:space="0" w:color="BFBFBF"/>
              <w:right w:val="single" w:sz="8" w:space="0" w:color="BFBFBF"/>
            </w:tcBorders>
            <w:shd w:val="clear" w:color="auto" w:fill="auto"/>
          </w:tcPr>
          <w:p w14:paraId="266FEE91" w14:textId="4FB42A1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c>
          <w:tcPr>
            <w:tcW w:w="386" w:type="pct"/>
            <w:tcBorders>
              <w:top w:val="nil"/>
              <w:left w:val="nil"/>
              <w:bottom w:val="single" w:sz="8" w:space="0" w:color="BFBFBF"/>
              <w:right w:val="single" w:sz="8" w:space="0" w:color="BFBFBF"/>
            </w:tcBorders>
            <w:shd w:val="clear" w:color="auto" w:fill="auto"/>
          </w:tcPr>
          <w:p w14:paraId="2F1FE93F" w14:textId="4DBF5BC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c>
          <w:tcPr>
            <w:tcW w:w="382" w:type="pct"/>
            <w:tcBorders>
              <w:top w:val="nil"/>
              <w:left w:val="nil"/>
              <w:bottom w:val="single" w:sz="8" w:space="0" w:color="BFBFBF"/>
              <w:right w:val="single" w:sz="8" w:space="0" w:color="BFBFBF"/>
            </w:tcBorders>
            <w:shd w:val="clear" w:color="auto" w:fill="auto"/>
          </w:tcPr>
          <w:p w14:paraId="7643F50B" w14:textId="41305CD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r>
      <w:tr w:rsidR="00BB216A" w:rsidRPr="00207E58" w14:paraId="396A3470"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C757639"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9</w:t>
            </w:r>
          </w:p>
        </w:tc>
        <w:tc>
          <w:tcPr>
            <w:tcW w:w="386" w:type="pct"/>
            <w:tcBorders>
              <w:top w:val="nil"/>
              <w:left w:val="nil"/>
              <w:bottom w:val="single" w:sz="8" w:space="0" w:color="BFBFBF"/>
              <w:right w:val="single" w:sz="8" w:space="0" w:color="BFBFBF"/>
            </w:tcBorders>
            <w:shd w:val="clear" w:color="auto" w:fill="auto"/>
          </w:tcPr>
          <w:p w14:paraId="7145587F" w14:textId="7767BBB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92%</w:t>
            </w:r>
          </w:p>
        </w:tc>
        <w:tc>
          <w:tcPr>
            <w:tcW w:w="386" w:type="pct"/>
            <w:tcBorders>
              <w:top w:val="nil"/>
              <w:left w:val="nil"/>
              <w:bottom w:val="single" w:sz="8" w:space="0" w:color="BFBFBF"/>
              <w:right w:val="single" w:sz="8" w:space="0" w:color="BFBFBF"/>
            </w:tcBorders>
            <w:shd w:val="clear" w:color="auto" w:fill="auto"/>
          </w:tcPr>
          <w:p w14:paraId="0C6100A4" w14:textId="61993A1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00625AD7" w14:textId="4E57544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94%</w:t>
            </w:r>
          </w:p>
        </w:tc>
        <w:tc>
          <w:tcPr>
            <w:tcW w:w="386" w:type="pct"/>
            <w:tcBorders>
              <w:top w:val="nil"/>
              <w:left w:val="nil"/>
              <w:bottom w:val="single" w:sz="8" w:space="0" w:color="BFBFBF"/>
              <w:right w:val="single" w:sz="8" w:space="0" w:color="BFBFBF"/>
            </w:tcBorders>
            <w:shd w:val="clear" w:color="auto" w:fill="auto"/>
          </w:tcPr>
          <w:p w14:paraId="5843939D" w14:textId="07484D2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3382E001" w14:textId="7BC3CD1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3ED852CA" w14:textId="219EFC7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0BECF3B7" w14:textId="6B481B4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1C4E6F47" w14:textId="484C2A0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080FA853" w14:textId="2CF5D68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54%</w:t>
            </w:r>
          </w:p>
        </w:tc>
        <w:tc>
          <w:tcPr>
            <w:tcW w:w="386" w:type="pct"/>
            <w:tcBorders>
              <w:top w:val="nil"/>
              <w:left w:val="nil"/>
              <w:bottom w:val="single" w:sz="8" w:space="0" w:color="BFBFBF"/>
              <w:right w:val="single" w:sz="8" w:space="0" w:color="BFBFBF"/>
            </w:tcBorders>
            <w:shd w:val="clear" w:color="auto" w:fill="auto"/>
          </w:tcPr>
          <w:p w14:paraId="5BB92E19" w14:textId="6E335CB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c>
          <w:tcPr>
            <w:tcW w:w="386" w:type="pct"/>
            <w:tcBorders>
              <w:top w:val="nil"/>
              <w:left w:val="nil"/>
              <w:bottom w:val="single" w:sz="8" w:space="0" w:color="BFBFBF"/>
              <w:right w:val="single" w:sz="8" w:space="0" w:color="BFBFBF"/>
            </w:tcBorders>
            <w:shd w:val="clear" w:color="auto" w:fill="auto"/>
          </w:tcPr>
          <w:p w14:paraId="6A2A6CE4" w14:textId="4378E5B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37%</w:t>
            </w:r>
          </w:p>
        </w:tc>
        <w:tc>
          <w:tcPr>
            <w:tcW w:w="382" w:type="pct"/>
            <w:tcBorders>
              <w:top w:val="nil"/>
              <w:left w:val="nil"/>
              <w:bottom w:val="single" w:sz="8" w:space="0" w:color="BFBFBF"/>
              <w:right w:val="single" w:sz="8" w:space="0" w:color="BFBFBF"/>
            </w:tcBorders>
            <w:shd w:val="clear" w:color="auto" w:fill="auto"/>
          </w:tcPr>
          <w:p w14:paraId="78A051AC" w14:textId="1011ACD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36%</w:t>
            </w:r>
          </w:p>
        </w:tc>
      </w:tr>
      <w:tr w:rsidR="00BB216A" w:rsidRPr="00207E58" w14:paraId="0E714291"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3A6A7764"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10</w:t>
            </w:r>
          </w:p>
        </w:tc>
        <w:tc>
          <w:tcPr>
            <w:tcW w:w="386" w:type="pct"/>
            <w:tcBorders>
              <w:top w:val="nil"/>
              <w:left w:val="nil"/>
              <w:bottom w:val="single" w:sz="8" w:space="0" w:color="BFBFBF"/>
              <w:right w:val="single" w:sz="8" w:space="0" w:color="BFBFBF"/>
            </w:tcBorders>
            <w:shd w:val="clear" w:color="auto" w:fill="auto"/>
          </w:tcPr>
          <w:p w14:paraId="217314D7" w14:textId="111FBA2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56F349F4" w14:textId="09341C3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4E690B47" w14:textId="2F2A50F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2EE28360" w14:textId="0571641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51%</w:t>
            </w:r>
          </w:p>
        </w:tc>
        <w:tc>
          <w:tcPr>
            <w:tcW w:w="386" w:type="pct"/>
            <w:tcBorders>
              <w:top w:val="nil"/>
              <w:left w:val="nil"/>
              <w:bottom w:val="single" w:sz="8" w:space="0" w:color="BFBFBF"/>
              <w:right w:val="single" w:sz="8" w:space="0" w:color="BFBFBF"/>
            </w:tcBorders>
            <w:shd w:val="clear" w:color="auto" w:fill="auto"/>
          </w:tcPr>
          <w:p w14:paraId="42D6D8E2" w14:textId="6A1A3F1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49%</w:t>
            </w:r>
          </w:p>
        </w:tc>
        <w:tc>
          <w:tcPr>
            <w:tcW w:w="387" w:type="pct"/>
            <w:tcBorders>
              <w:top w:val="nil"/>
              <w:left w:val="nil"/>
              <w:bottom w:val="single" w:sz="8" w:space="0" w:color="BFBFBF"/>
              <w:right w:val="single" w:sz="8" w:space="0" w:color="BFBFBF"/>
            </w:tcBorders>
            <w:shd w:val="clear" w:color="auto" w:fill="auto"/>
          </w:tcPr>
          <w:p w14:paraId="474B3C3B" w14:textId="0BF43D8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6" w:type="pct"/>
            <w:tcBorders>
              <w:top w:val="nil"/>
              <w:left w:val="nil"/>
              <w:bottom w:val="single" w:sz="8" w:space="0" w:color="BFBFBF"/>
              <w:right w:val="single" w:sz="8" w:space="0" w:color="BFBFBF"/>
            </w:tcBorders>
            <w:shd w:val="clear" w:color="auto" w:fill="auto"/>
          </w:tcPr>
          <w:p w14:paraId="2C526D04" w14:textId="33E9903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712CF42A" w14:textId="224EEAA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64%</w:t>
            </w:r>
          </w:p>
        </w:tc>
        <w:tc>
          <w:tcPr>
            <w:tcW w:w="387" w:type="pct"/>
            <w:tcBorders>
              <w:top w:val="nil"/>
              <w:left w:val="nil"/>
              <w:bottom w:val="single" w:sz="8" w:space="0" w:color="BFBFBF"/>
              <w:right w:val="single" w:sz="8" w:space="0" w:color="BFBFBF"/>
            </w:tcBorders>
            <w:shd w:val="clear" w:color="auto" w:fill="auto"/>
          </w:tcPr>
          <w:p w14:paraId="649FD48F" w14:textId="488C932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55%</w:t>
            </w:r>
          </w:p>
        </w:tc>
        <w:tc>
          <w:tcPr>
            <w:tcW w:w="386" w:type="pct"/>
            <w:tcBorders>
              <w:top w:val="nil"/>
              <w:left w:val="nil"/>
              <w:bottom w:val="single" w:sz="8" w:space="0" w:color="BFBFBF"/>
              <w:right w:val="single" w:sz="8" w:space="0" w:color="BFBFBF"/>
            </w:tcBorders>
            <w:shd w:val="clear" w:color="auto" w:fill="auto"/>
          </w:tcPr>
          <w:p w14:paraId="62AA61F7" w14:textId="53F64FD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3D7D2FC6" w14:textId="2B6254B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2" w:type="pct"/>
            <w:tcBorders>
              <w:top w:val="nil"/>
              <w:left w:val="nil"/>
              <w:bottom w:val="single" w:sz="8" w:space="0" w:color="BFBFBF"/>
              <w:right w:val="single" w:sz="8" w:space="0" w:color="BFBFBF"/>
            </w:tcBorders>
            <w:shd w:val="clear" w:color="auto" w:fill="auto"/>
          </w:tcPr>
          <w:p w14:paraId="069EA01E" w14:textId="7659716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37%</w:t>
            </w:r>
          </w:p>
        </w:tc>
      </w:tr>
      <w:tr w:rsidR="00BB216A" w:rsidRPr="00207E58" w14:paraId="0A67F46F"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2A1379D6"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11</w:t>
            </w:r>
          </w:p>
        </w:tc>
        <w:tc>
          <w:tcPr>
            <w:tcW w:w="386" w:type="pct"/>
            <w:tcBorders>
              <w:top w:val="nil"/>
              <w:left w:val="nil"/>
              <w:bottom w:val="single" w:sz="8" w:space="0" w:color="BFBFBF"/>
              <w:right w:val="single" w:sz="8" w:space="0" w:color="BFBFBF"/>
            </w:tcBorders>
            <w:shd w:val="clear" w:color="auto" w:fill="auto"/>
          </w:tcPr>
          <w:p w14:paraId="4835D352" w14:textId="60609D1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53F8BCB1" w14:textId="7576596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086BAC38" w14:textId="5851E35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25BA929F" w14:textId="588C8AA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0197B309" w14:textId="22B00C0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7" w:type="pct"/>
            <w:tcBorders>
              <w:top w:val="nil"/>
              <w:left w:val="nil"/>
              <w:bottom w:val="single" w:sz="8" w:space="0" w:color="BFBFBF"/>
              <w:right w:val="single" w:sz="8" w:space="0" w:color="BFBFBF"/>
            </w:tcBorders>
            <w:shd w:val="clear" w:color="auto" w:fill="auto"/>
          </w:tcPr>
          <w:p w14:paraId="33BC0882" w14:textId="56CA167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4F9F2B75" w14:textId="21CD070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285310BE" w14:textId="5194A1E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62%</w:t>
            </w:r>
          </w:p>
        </w:tc>
        <w:tc>
          <w:tcPr>
            <w:tcW w:w="387" w:type="pct"/>
            <w:tcBorders>
              <w:top w:val="nil"/>
              <w:left w:val="nil"/>
              <w:bottom w:val="single" w:sz="8" w:space="0" w:color="BFBFBF"/>
              <w:right w:val="single" w:sz="8" w:space="0" w:color="BFBFBF"/>
            </w:tcBorders>
            <w:shd w:val="clear" w:color="auto" w:fill="auto"/>
          </w:tcPr>
          <w:p w14:paraId="15B6141B" w14:textId="4E1380B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56%</w:t>
            </w:r>
          </w:p>
        </w:tc>
        <w:tc>
          <w:tcPr>
            <w:tcW w:w="386" w:type="pct"/>
            <w:tcBorders>
              <w:top w:val="nil"/>
              <w:left w:val="nil"/>
              <w:bottom w:val="single" w:sz="8" w:space="0" w:color="BFBFBF"/>
              <w:right w:val="single" w:sz="8" w:space="0" w:color="BFBFBF"/>
            </w:tcBorders>
            <w:shd w:val="clear" w:color="auto" w:fill="auto"/>
          </w:tcPr>
          <w:p w14:paraId="052E0370" w14:textId="5D3CF07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514698EF" w14:textId="05E23A9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2" w:type="pct"/>
            <w:tcBorders>
              <w:top w:val="nil"/>
              <w:left w:val="nil"/>
              <w:bottom w:val="single" w:sz="8" w:space="0" w:color="BFBFBF"/>
              <w:right w:val="single" w:sz="8" w:space="0" w:color="BFBFBF"/>
            </w:tcBorders>
            <w:shd w:val="clear" w:color="auto" w:fill="auto"/>
          </w:tcPr>
          <w:p w14:paraId="1C65D9F9" w14:textId="52ED494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37%</w:t>
            </w:r>
          </w:p>
        </w:tc>
      </w:tr>
      <w:tr w:rsidR="00BB216A" w:rsidRPr="00207E58" w14:paraId="4679DC23"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1190B08"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12</w:t>
            </w:r>
          </w:p>
        </w:tc>
        <w:tc>
          <w:tcPr>
            <w:tcW w:w="386" w:type="pct"/>
            <w:tcBorders>
              <w:top w:val="nil"/>
              <w:left w:val="nil"/>
              <w:bottom w:val="single" w:sz="8" w:space="0" w:color="BFBFBF"/>
              <w:right w:val="single" w:sz="8" w:space="0" w:color="BFBFBF"/>
            </w:tcBorders>
            <w:shd w:val="clear" w:color="auto" w:fill="auto"/>
          </w:tcPr>
          <w:p w14:paraId="48C92166" w14:textId="7422088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67132AAE" w14:textId="58AD2E8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6559533D" w14:textId="06DEE00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2EDB38EE" w14:textId="2F44AD4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2B23E046" w14:textId="78B9577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7" w:type="pct"/>
            <w:tcBorders>
              <w:top w:val="nil"/>
              <w:left w:val="nil"/>
              <w:bottom w:val="single" w:sz="8" w:space="0" w:color="BFBFBF"/>
              <w:right w:val="single" w:sz="8" w:space="0" w:color="BFBFBF"/>
            </w:tcBorders>
            <w:shd w:val="clear" w:color="auto" w:fill="auto"/>
          </w:tcPr>
          <w:p w14:paraId="1A5FA0CB" w14:textId="795E1B3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61A84A89" w14:textId="2A461D6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61%</w:t>
            </w:r>
          </w:p>
        </w:tc>
        <w:tc>
          <w:tcPr>
            <w:tcW w:w="386" w:type="pct"/>
            <w:tcBorders>
              <w:top w:val="nil"/>
              <w:left w:val="nil"/>
              <w:bottom w:val="single" w:sz="8" w:space="0" w:color="BFBFBF"/>
              <w:right w:val="single" w:sz="8" w:space="0" w:color="BFBFBF"/>
            </w:tcBorders>
            <w:shd w:val="clear" w:color="auto" w:fill="auto"/>
          </w:tcPr>
          <w:p w14:paraId="10404BDB" w14:textId="5EE333A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0DAABB1F" w14:textId="4D41D78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54%</w:t>
            </w:r>
          </w:p>
        </w:tc>
        <w:tc>
          <w:tcPr>
            <w:tcW w:w="386" w:type="pct"/>
            <w:tcBorders>
              <w:top w:val="nil"/>
              <w:left w:val="nil"/>
              <w:bottom w:val="single" w:sz="8" w:space="0" w:color="BFBFBF"/>
              <w:right w:val="single" w:sz="8" w:space="0" w:color="BFBFBF"/>
            </w:tcBorders>
            <w:shd w:val="clear" w:color="auto" w:fill="auto"/>
          </w:tcPr>
          <w:p w14:paraId="69D94E54" w14:textId="71F6168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509EE3F3" w14:textId="08CC2E7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c>
          <w:tcPr>
            <w:tcW w:w="382" w:type="pct"/>
            <w:tcBorders>
              <w:top w:val="nil"/>
              <w:left w:val="nil"/>
              <w:bottom w:val="single" w:sz="8" w:space="0" w:color="BFBFBF"/>
              <w:right w:val="single" w:sz="8" w:space="0" w:color="BFBFBF"/>
            </w:tcBorders>
            <w:shd w:val="clear" w:color="auto" w:fill="auto"/>
          </w:tcPr>
          <w:p w14:paraId="7A9BCFA5" w14:textId="1C20304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38%</w:t>
            </w:r>
          </w:p>
        </w:tc>
      </w:tr>
      <w:tr w:rsidR="00BB216A" w:rsidRPr="00207E58" w14:paraId="7F3923F3"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BFEF378"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13</w:t>
            </w:r>
          </w:p>
        </w:tc>
        <w:tc>
          <w:tcPr>
            <w:tcW w:w="386" w:type="pct"/>
            <w:tcBorders>
              <w:top w:val="nil"/>
              <w:left w:val="nil"/>
              <w:bottom w:val="single" w:sz="8" w:space="0" w:color="BFBFBF"/>
              <w:right w:val="single" w:sz="8" w:space="0" w:color="BFBFBF"/>
            </w:tcBorders>
            <w:shd w:val="clear" w:color="auto" w:fill="auto"/>
          </w:tcPr>
          <w:p w14:paraId="0ECF2ABF" w14:textId="19E8D67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3CA7A74C" w14:textId="1478F97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06C9D426" w14:textId="0007EAD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07DC5880" w14:textId="4AC9A11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2B3BDDCC" w14:textId="343688F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7" w:type="pct"/>
            <w:tcBorders>
              <w:top w:val="nil"/>
              <w:left w:val="nil"/>
              <w:bottom w:val="single" w:sz="8" w:space="0" w:color="BFBFBF"/>
              <w:right w:val="single" w:sz="8" w:space="0" w:color="BFBFBF"/>
            </w:tcBorders>
            <w:shd w:val="clear" w:color="auto" w:fill="auto"/>
          </w:tcPr>
          <w:p w14:paraId="32B8B6E6" w14:textId="2B30378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734D5C95" w14:textId="73CF15C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79E5C7D2" w14:textId="6A84388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63%</w:t>
            </w:r>
          </w:p>
        </w:tc>
        <w:tc>
          <w:tcPr>
            <w:tcW w:w="387" w:type="pct"/>
            <w:tcBorders>
              <w:top w:val="nil"/>
              <w:left w:val="nil"/>
              <w:bottom w:val="single" w:sz="8" w:space="0" w:color="BFBFBF"/>
              <w:right w:val="single" w:sz="8" w:space="0" w:color="BFBFBF"/>
            </w:tcBorders>
            <w:shd w:val="clear" w:color="auto" w:fill="auto"/>
          </w:tcPr>
          <w:p w14:paraId="7F2FC1B1" w14:textId="6D7A8CC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54%</w:t>
            </w:r>
          </w:p>
        </w:tc>
        <w:tc>
          <w:tcPr>
            <w:tcW w:w="386" w:type="pct"/>
            <w:tcBorders>
              <w:top w:val="nil"/>
              <w:left w:val="nil"/>
              <w:bottom w:val="single" w:sz="8" w:space="0" w:color="BFBFBF"/>
              <w:right w:val="single" w:sz="8" w:space="0" w:color="BFBFBF"/>
            </w:tcBorders>
            <w:shd w:val="clear" w:color="auto" w:fill="auto"/>
          </w:tcPr>
          <w:p w14:paraId="66268D9F" w14:textId="1176BAE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7014035F" w14:textId="12ED144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2" w:type="pct"/>
            <w:tcBorders>
              <w:top w:val="nil"/>
              <w:left w:val="nil"/>
              <w:bottom w:val="single" w:sz="8" w:space="0" w:color="BFBFBF"/>
              <w:right w:val="single" w:sz="8" w:space="0" w:color="BFBFBF"/>
            </w:tcBorders>
            <w:shd w:val="clear" w:color="auto" w:fill="auto"/>
          </w:tcPr>
          <w:p w14:paraId="4AD241F5" w14:textId="2C2E970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r>
      <w:tr w:rsidR="00BB216A" w:rsidRPr="00207E58" w14:paraId="6EEC188D"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E251A36"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14</w:t>
            </w:r>
          </w:p>
        </w:tc>
        <w:tc>
          <w:tcPr>
            <w:tcW w:w="386" w:type="pct"/>
            <w:tcBorders>
              <w:top w:val="nil"/>
              <w:left w:val="nil"/>
              <w:bottom w:val="single" w:sz="8" w:space="0" w:color="BFBFBF"/>
              <w:right w:val="single" w:sz="8" w:space="0" w:color="BFBFBF"/>
            </w:tcBorders>
            <w:shd w:val="clear" w:color="auto" w:fill="auto"/>
          </w:tcPr>
          <w:p w14:paraId="006B6A0E" w14:textId="126558E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33D045CC" w14:textId="550FD8C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93%</w:t>
            </w:r>
          </w:p>
        </w:tc>
        <w:tc>
          <w:tcPr>
            <w:tcW w:w="386" w:type="pct"/>
            <w:tcBorders>
              <w:top w:val="nil"/>
              <w:left w:val="nil"/>
              <w:bottom w:val="single" w:sz="8" w:space="0" w:color="BFBFBF"/>
              <w:right w:val="single" w:sz="8" w:space="0" w:color="BFBFBF"/>
            </w:tcBorders>
            <w:shd w:val="clear" w:color="auto" w:fill="auto"/>
          </w:tcPr>
          <w:p w14:paraId="58126B1E" w14:textId="5BFC1BB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55A4323B" w14:textId="71C10C8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1727D8CE" w14:textId="1609B1D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6EB5025E" w14:textId="0CF769A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3128BE72" w14:textId="0A9C230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031EDD48" w14:textId="22F784D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521BB9AB" w14:textId="0CB06E7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54%</w:t>
            </w:r>
          </w:p>
        </w:tc>
        <w:tc>
          <w:tcPr>
            <w:tcW w:w="386" w:type="pct"/>
            <w:tcBorders>
              <w:top w:val="nil"/>
              <w:left w:val="nil"/>
              <w:bottom w:val="single" w:sz="8" w:space="0" w:color="BFBFBF"/>
              <w:right w:val="single" w:sz="8" w:space="0" w:color="BFBFBF"/>
            </w:tcBorders>
            <w:shd w:val="clear" w:color="auto" w:fill="auto"/>
          </w:tcPr>
          <w:p w14:paraId="0CAEBCE7" w14:textId="678AD22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2691A3FD" w14:textId="53ADE75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2" w:type="pct"/>
            <w:tcBorders>
              <w:top w:val="nil"/>
              <w:left w:val="nil"/>
              <w:bottom w:val="single" w:sz="8" w:space="0" w:color="BFBFBF"/>
              <w:right w:val="single" w:sz="8" w:space="0" w:color="BFBFBF"/>
            </w:tcBorders>
            <w:shd w:val="clear" w:color="auto" w:fill="auto"/>
          </w:tcPr>
          <w:p w14:paraId="3C4CF1FC" w14:textId="5191742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38%</w:t>
            </w:r>
          </w:p>
        </w:tc>
      </w:tr>
      <w:tr w:rsidR="00BB216A" w:rsidRPr="00207E58" w14:paraId="1D4480B6"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7276C86A"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15</w:t>
            </w:r>
          </w:p>
        </w:tc>
        <w:tc>
          <w:tcPr>
            <w:tcW w:w="386" w:type="pct"/>
            <w:tcBorders>
              <w:top w:val="nil"/>
              <w:left w:val="nil"/>
              <w:bottom w:val="single" w:sz="8" w:space="0" w:color="BFBFBF"/>
              <w:right w:val="single" w:sz="8" w:space="0" w:color="BFBFBF"/>
            </w:tcBorders>
            <w:shd w:val="clear" w:color="auto" w:fill="auto"/>
          </w:tcPr>
          <w:p w14:paraId="51F379A0" w14:textId="54231F0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048DD75B" w14:textId="6269C48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508B6492" w14:textId="0EA5545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0E9E1CD1" w14:textId="77A1A3F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62C4475B" w14:textId="0F1CE99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1EF24833" w14:textId="633A272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4FC893B5" w14:textId="48FE346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5CD77605" w14:textId="5B2D36B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7" w:type="pct"/>
            <w:tcBorders>
              <w:top w:val="nil"/>
              <w:left w:val="nil"/>
              <w:bottom w:val="single" w:sz="8" w:space="0" w:color="BFBFBF"/>
              <w:right w:val="single" w:sz="8" w:space="0" w:color="BFBFBF"/>
            </w:tcBorders>
            <w:shd w:val="clear" w:color="auto" w:fill="auto"/>
          </w:tcPr>
          <w:p w14:paraId="50D793E7" w14:textId="70983E5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52%</w:t>
            </w:r>
          </w:p>
        </w:tc>
        <w:tc>
          <w:tcPr>
            <w:tcW w:w="386" w:type="pct"/>
            <w:tcBorders>
              <w:top w:val="nil"/>
              <w:left w:val="nil"/>
              <w:bottom w:val="single" w:sz="8" w:space="0" w:color="BFBFBF"/>
              <w:right w:val="single" w:sz="8" w:space="0" w:color="BFBFBF"/>
            </w:tcBorders>
            <w:shd w:val="clear" w:color="auto" w:fill="auto"/>
          </w:tcPr>
          <w:p w14:paraId="7951E8F2" w14:textId="1B9CEDE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5662788F" w14:textId="6E60278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2" w:type="pct"/>
            <w:tcBorders>
              <w:top w:val="nil"/>
              <w:left w:val="nil"/>
              <w:bottom w:val="single" w:sz="8" w:space="0" w:color="BFBFBF"/>
              <w:right w:val="single" w:sz="8" w:space="0" w:color="BFBFBF"/>
            </w:tcBorders>
            <w:shd w:val="clear" w:color="auto" w:fill="auto"/>
          </w:tcPr>
          <w:p w14:paraId="1AB7EE7A" w14:textId="79D8AFF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r>
      <w:tr w:rsidR="00BB216A" w:rsidRPr="00207E58" w14:paraId="5C7D14D1"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80A770B"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16</w:t>
            </w:r>
          </w:p>
        </w:tc>
        <w:tc>
          <w:tcPr>
            <w:tcW w:w="386" w:type="pct"/>
            <w:tcBorders>
              <w:top w:val="nil"/>
              <w:left w:val="nil"/>
              <w:bottom w:val="single" w:sz="8" w:space="0" w:color="BFBFBF"/>
              <w:right w:val="single" w:sz="8" w:space="0" w:color="BFBFBF"/>
            </w:tcBorders>
            <w:shd w:val="clear" w:color="auto" w:fill="auto"/>
          </w:tcPr>
          <w:p w14:paraId="7485D249" w14:textId="08E2AB5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4CE12CEF" w14:textId="7AD4B72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7585B4BF" w14:textId="4D83E92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2574011E" w14:textId="589452C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6" w:type="pct"/>
            <w:tcBorders>
              <w:top w:val="nil"/>
              <w:left w:val="nil"/>
              <w:bottom w:val="single" w:sz="8" w:space="0" w:color="BFBFBF"/>
              <w:right w:val="single" w:sz="8" w:space="0" w:color="BFBFBF"/>
            </w:tcBorders>
            <w:shd w:val="clear" w:color="auto" w:fill="auto"/>
          </w:tcPr>
          <w:p w14:paraId="6E5BADF1" w14:textId="4D39C0A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7" w:type="pct"/>
            <w:tcBorders>
              <w:top w:val="nil"/>
              <w:left w:val="nil"/>
              <w:bottom w:val="single" w:sz="8" w:space="0" w:color="BFBFBF"/>
              <w:right w:val="single" w:sz="8" w:space="0" w:color="BFBFBF"/>
            </w:tcBorders>
            <w:shd w:val="clear" w:color="auto" w:fill="auto"/>
          </w:tcPr>
          <w:p w14:paraId="4E2CF2C8" w14:textId="3BA02D9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2D6AC2CA" w14:textId="0B00F34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73BF9AF1" w14:textId="3E8208A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63%</w:t>
            </w:r>
          </w:p>
        </w:tc>
        <w:tc>
          <w:tcPr>
            <w:tcW w:w="387" w:type="pct"/>
            <w:tcBorders>
              <w:top w:val="nil"/>
              <w:left w:val="nil"/>
              <w:bottom w:val="single" w:sz="8" w:space="0" w:color="BFBFBF"/>
              <w:right w:val="single" w:sz="8" w:space="0" w:color="BFBFBF"/>
            </w:tcBorders>
            <w:shd w:val="clear" w:color="auto" w:fill="auto"/>
          </w:tcPr>
          <w:p w14:paraId="18A80E68" w14:textId="1D93571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50%</w:t>
            </w:r>
          </w:p>
        </w:tc>
        <w:tc>
          <w:tcPr>
            <w:tcW w:w="386" w:type="pct"/>
            <w:tcBorders>
              <w:top w:val="nil"/>
              <w:left w:val="nil"/>
              <w:bottom w:val="single" w:sz="8" w:space="0" w:color="BFBFBF"/>
              <w:right w:val="single" w:sz="8" w:space="0" w:color="BFBFBF"/>
            </w:tcBorders>
            <w:shd w:val="clear" w:color="auto" w:fill="auto"/>
          </w:tcPr>
          <w:p w14:paraId="023D7331" w14:textId="38811EC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0A78D640" w14:textId="4C871AE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2" w:type="pct"/>
            <w:tcBorders>
              <w:top w:val="nil"/>
              <w:left w:val="nil"/>
              <w:bottom w:val="single" w:sz="8" w:space="0" w:color="BFBFBF"/>
              <w:right w:val="single" w:sz="8" w:space="0" w:color="BFBFBF"/>
            </w:tcBorders>
            <w:shd w:val="clear" w:color="auto" w:fill="auto"/>
          </w:tcPr>
          <w:p w14:paraId="58C0189D" w14:textId="761EE80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r>
      <w:tr w:rsidR="00BB216A" w:rsidRPr="00207E58" w14:paraId="64545E9B"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45948605"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17</w:t>
            </w:r>
          </w:p>
        </w:tc>
        <w:tc>
          <w:tcPr>
            <w:tcW w:w="386" w:type="pct"/>
            <w:tcBorders>
              <w:top w:val="nil"/>
              <w:left w:val="nil"/>
              <w:bottom w:val="single" w:sz="8" w:space="0" w:color="BFBFBF"/>
              <w:right w:val="single" w:sz="8" w:space="0" w:color="BFBFBF"/>
            </w:tcBorders>
            <w:shd w:val="clear" w:color="auto" w:fill="auto"/>
          </w:tcPr>
          <w:p w14:paraId="6DE63D76" w14:textId="1AB7460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89%</w:t>
            </w:r>
          </w:p>
        </w:tc>
        <w:tc>
          <w:tcPr>
            <w:tcW w:w="386" w:type="pct"/>
            <w:tcBorders>
              <w:top w:val="nil"/>
              <w:left w:val="nil"/>
              <w:bottom w:val="single" w:sz="8" w:space="0" w:color="BFBFBF"/>
              <w:right w:val="single" w:sz="8" w:space="0" w:color="BFBFBF"/>
            </w:tcBorders>
            <w:shd w:val="clear" w:color="auto" w:fill="auto"/>
          </w:tcPr>
          <w:p w14:paraId="34D0DB4B" w14:textId="0406687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4B7996CD" w14:textId="04E2629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129B060D" w14:textId="7BEE028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6" w:type="pct"/>
            <w:tcBorders>
              <w:top w:val="nil"/>
              <w:left w:val="nil"/>
              <w:bottom w:val="single" w:sz="8" w:space="0" w:color="BFBFBF"/>
              <w:right w:val="single" w:sz="8" w:space="0" w:color="BFBFBF"/>
            </w:tcBorders>
            <w:shd w:val="clear" w:color="auto" w:fill="auto"/>
          </w:tcPr>
          <w:p w14:paraId="6043D073" w14:textId="74E367D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24A0C0AB" w14:textId="5314179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460C2162" w14:textId="44DA16B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5A698E75" w14:textId="7DA6EF1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1E8B00E3" w14:textId="082EC8B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53%</w:t>
            </w:r>
          </w:p>
        </w:tc>
        <w:tc>
          <w:tcPr>
            <w:tcW w:w="386" w:type="pct"/>
            <w:tcBorders>
              <w:top w:val="nil"/>
              <w:left w:val="nil"/>
              <w:bottom w:val="single" w:sz="8" w:space="0" w:color="BFBFBF"/>
              <w:right w:val="single" w:sz="8" w:space="0" w:color="BFBFBF"/>
            </w:tcBorders>
            <w:shd w:val="clear" w:color="auto" w:fill="auto"/>
          </w:tcPr>
          <w:p w14:paraId="55ADCAE5" w14:textId="05D7682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074DA982" w14:textId="33C37F2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2" w:type="pct"/>
            <w:tcBorders>
              <w:top w:val="nil"/>
              <w:left w:val="nil"/>
              <w:bottom w:val="single" w:sz="8" w:space="0" w:color="BFBFBF"/>
              <w:right w:val="single" w:sz="8" w:space="0" w:color="BFBFBF"/>
            </w:tcBorders>
            <w:shd w:val="clear" w:color="auto" w:fill="auto"/>
          </w:tcPr>
          <w:p w14:paraId="496C8C6F" w14:textId="6DF2C77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r>
      <w:tr w:rsidR="00BB216A" w:rsidRPr="00207E58" w14:paraId="51CACB78"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13BE49D0"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18</w:t>
            </w:r>
          </w:p>
        </w:tc>
        <w:tc>
          <w:tcPr>
            <w:tcW w:w="386" w:type="pct"/>
            <w:tcBorders>
              <w:top w:val="nil"/>
              <w:left w:val="nil"/>
              <w:bottom w:val="single" w:sz="8" w:space="0" w:color="BFBFBF"/>
              <w:right w:val="single" w:sz="8" w:space="0" w:color="BFBFBF"/>
            </w:tcBorders>
            <w:shd w:val="clear" w:color="auto" w:fill="auto"/>
          </w:tcPr>
          <w:p w14:paraId="06225A74" w14:textId="15DB5CE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6EF4B5DB" w14:textId="1B87CBC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3CF188B9" w14:textId="43A1848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1916E5EB" w14:textId="26663D2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1E7F3181" w14:textId="3B45FD8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7" w:type="pct"/>
            <w:tcBorders>
              <w:top w:val="nil"/>
              <w:left w:val="nil"/>
              <w:bottom w:val="single" w:sz="8" w:space="0" w:color="BFBFBF"/>
              <w:right w:val="single" w:sz="8" w:space="0" w:color="BFBFBF"/>
            </w:tcBorders>
            <w:shd w:val="clear" w:color="auto" w:fill="auto"/>
          </w:tcPr>
          <w:p w14:paraId="109AE022" w14:textId="071B180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209529A8" w14:textId="3574A58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156BD971" w14:textId="56FFB4C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7" w:type="pct"/>
            <w:tcBorders>
              <w:top w:val="nil"/>
              <w:left w:val="nil"/>
              <w:bottom w:val="single" w:sz="8" w:space="0" w:color="BFBFBF"/>
              <w:right w:val="single" w:sz="8" w:space="0" w:color="BFBFBF"/>
            </w:tcBorders>
            <w:shd w:val="clear" w:color="auto" w:fill="auto"/>
          </w:tcPr>
          <w:p w14:paraId="65817B7F" w14:textId="2AC692E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53%</w:t>
            </w:r>
          </w:p>
        </w:tc>
        <w:tc>
          <w:tcPr>
            <w:tcW w:w="386" w:type="pct"/>
            <w:tcBorders>
              <w:top w:val="nil"/>
              <w:left w:val="nil"/>
              <w:bottom w:val="single" w:sz="8" w:space="0" w:color="BFBFBF"/>
              <w:right w:val="single" w:sz="8" w:space="0" w:color="BFBFBF"/>
            </w:tcBorders>
            <w:shd w:val="clear" w:color="auto" w:fill="auto"/>
          </w:tcPr>
          <w:p w14:paraId="336BA0DD" w14:textId="1EFF722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4306FD13" w14:textId="48CA224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2" w:type="pct"/>
            <w:tcBorders>
              <w:top w:val="nil"/>
              <w:left w:val="nil"/>
              <w:bottom w:val="single" w:sz="8" w:space="0" w:color="BFBFBF"/>
              <w:right w:val="single" w:sz="8" w:space="0" w:color="BFBFBF"/>
            </w:tcBorders>
            <w:shd w:val="clear" w:color="auto" w:fill="auto"/>
          </w:tcPr>
          <w:p w14:paraId="7E27A3FB" w14:textId="0D91997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r>
      <w:tr w:rsidR="00BB216A" w:rsidRPr="00207E58" w14:paraId="6B87DEF0"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BEC9B06"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19</w:t>
            </w:r>
          </w:p>
        </w:tc>
        <w:tc>
          <w:tcPr>
            <w:tcW w:w="386" w:type="pct"/>
            <w:tcBorders>
              <w:top w:val="nil"/>
              <w:left w:val="nil"/>
              <w:bottom w:val="single" w:sz="8" w:space="0" w:color="BFBFBF"/>
              <w:right w:val="single" w:sz="8" w:space="0" w:color="BFBFBF"/>
            </w:tcBorders>
            <w:shd w:val="clear" w:color="auto" w:fill="auto"/>
          </w:tcPr>
          <w:p w14:paraId="6F042C9D" w14:textId="25B85ED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0E30718F" w14:textId="2D1C23D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73812B6D" w14:textId="2B96F97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3D6BE271" w14:textId="59ED43B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6" w:type="pct"/>
            <w:tcBorders>
              <w:top w:val="nil"/>
              <w:left w:val="nil"/>
              <w:bottom w:val="single" w:sz="8" w:space="0" w:color="BFBFBF"/>
              <w:right w:val="single" w:sz="8" w:space="0" w:color="BFBFBF"/>
            </w:tcBorders>
            <w:shd w:val="clear" w:color="auto" w:fill="auto"/>
          </w:tcPr>
          <w:p w14:paraId="6EDAEDFA" w14:textId="7E4AA1A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5FE8835C" w14:textId="1027B6D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c>
          <w:tcPr>
            <w:tcW w:w="386" w:type="pct"/>
            <w:tcBorders>
              <w:top w:val="nil"/>
              <w:left w:val="nil"/>
              <w:bottom w:val="single" w:sz="8" w:space="0" w:color="BFBFBF"/>
              <w:right w:val="single" w:sz="8" w:space="0" w:color="BFBFBF"/>
            </w:tcBorders>
            <w:shd w:val="clear" w:color="auto" w:fill="auto"/>
          </w:tcPr>
          <w:p w14:paraId="76043DDB" w14:textId="5E9F359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59%</w:t>
            </w:r>
          </w:p>
        </w:tc>
        <w:tc>
          <w:tcPr>
            <w:tcW w:w="386" w:type="pct"/>
            <w:tcBorders>
              <w:top w:val="nil"/>
              <w:left w:val="nil"/>
              <w:bottom w:val="single" w:sz="8" w:space="0" w:color="BFBFBF"/>
              <w:right w:val="single" w:sz="8" w:space="0" w:color="BFBFBF"/>
            </w:tcBorders>
            <w:shd w:val="clear" w:color="auto" w:fill="auto"/>
          </w:tcPr>
          <w:p w14:paraId="1BC5E7CE" w14:textId="1CD7E4F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125A9D62" w14:textId="2178461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51%</w:t>
            </w:r>
          </w:p>
        </w:tc>
        <w:tc>
          <w:tcPr>
            <w:tcW w:w="386" w:type="pct"/>
            <w:tcBorders>
              <w:top w:val="nil"/>
              <w:left w:val="nil"/>
              <w:bottom w:val="single" w:sz="8" w:space="0" w:color="BFBFBF"/>
              <w:right w:val="single" w:sz="8" w:space="0" w:color="BFBFBF"/>
            </w:tcBorders>
            <w:shd w:val="clear" w:color="auto" w:fill="auto"/>
          </w:tcPr>
          <w:p w14:paraId="39548062" w14:textId="1E253F6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43%</w:t>
            </w:r>
          </w:p>
        </w:tc>
        <w:tc>
          <w:tcPr>
            <w:tcW w:w="386" w:type="pct"/>
            <w:tcBorders>
              <w:top w:val="nil"/>
              <w:left w:val="nil"/>
              <w:bottom w:val="single" w:sz="8" w:space="0" w:color="BFBFBF"/>
              <w:right w:val="single" w:sz="8" w:space="0" w:color="BFBFBF"/>
            </w:tcBorders>
            <w:shd w:val="clear" w:color="auto" w:fill="auto"/>
          </w:tcPr>
          <w:p w14:paraId="79CE09E3" w14:textId="15FD95C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2" w:type="pct"/>
            <w:tcBorders>
              <w:top w:val="nil"/>
              <w:left w:val="nil"/>
              <w:bottom w:val="single" w:sz="8" w:space="0" w:color="BFBFBF"/>
              <w:right w:val="single" w:sz="8" w:space="0" w:color="BFBFBF"/>
            </w:tcBorders>
            <w:shd w:val="clear" w:color="auto" w:fill="auto"/>
          </w:tcPr>
          <w:p w14:paraId="705E44F2" w14:textId="3C68B55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r>
      <w:tr w:rsidR="00BB216A" w:rsidRPr="00207E58" w14:paraId="01A2A180"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6809419"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20</w:t>
            </w:r>
          </w:p>
        </w:tc>
        <w:tc>
          <w:tcPr>
            <w:tcW w:w="386" w:type="pct"/>
            <w:tcBorders>
              <w:top w:val="nil"/>
              <w:left w:val="nil"/>
              <w:bottom w:val="single" w:sz="8" w:space="0" w:color="BFBFBF"/>
              <w:right w:val="single" w:sz="8" w:space="0" w:color="BFBFBF"/>
            </w:tcBorders>
            <w:shd w:val="clear" w:color="auto" w:fill="auto"/>
          </w:tcPr>
          <w:p w14:paraId="1DBE671D" w14:textId="1801723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2C8689D2" w14:textId="0A8891B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4061FF4D" w14:textId="344BB1A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0A8C07CA" w14:textId="56EA99F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49%</w:t>
            </w:r>
          </w:p>
        </w:tc>
        <w:tc>
          <w:tcPr>
            <w:tcW w:w="386" w:type="pct"/>
            <w:tcBorders>
              <w:top w:val="nil"/>
              <w:left w:val="nil"/>
              <w:bottom w:val="single" w:sz="8" w:space="0" w:color="BFBFBF"/>
              <w:right w:val="single" w:sz="8" w:space="0" w:color="BFBFBF"/>
            </w:tcBorders>
            <w:shd w:val="clear" w:color="auto" w:fill="auto"/>
          </w:tcPr>
          <w:p w14:paraId="3913898E" w14:textId="0121C48C"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7" w:type="pct"/>
            <w:tcBorders>
              <w:top w:val="nil"/>
              <w:left w:val="nil"/>
              <w:bottom w:val="single" w:sz="8" w:space="0" w:color="BFBFBF"/>
              <w:right w:val="single" w:sz="8" w:space="0" w:color="BFBFBF"/>
            </w:tcBorders>
            <w:shd w:val="clear" w:color="auto" w:fill="auto"/>
          </w:tcPr>
          <w:p w14:paraId="3D90D6C4" w14:textId="077DCF3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c>
          <w:tcPr>
            <w:tcW w:w="386" w:type="pct"/>
            <w:tcBorders>
              <w:top w:val="nil"/>
              <w:left w:val="nil"/>
              <w:bottom w:val="single" w:sz="8" w:space="0" w:color="BFBFBF"/>
              <w:right w:val="single" w:sz="8" w:space="0" w:color="BFBFBF"/>
            </w:tcBorders>
            <w:shd w:val="clear" w:color="auto" w:fill="auto"/>
          </w:tcPr>
          <w:p w14:paraId="788BF04C" w14:textId="0083CFE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6" w:type="pct"/>
            <w:tcBorders>
              <w:top w:val="nil"/>
              <w:left w:val="nil"/>
              <w:bottom w:val="single" w:sz="8" w:space="0" w:color="BFBFBF"/>
              <w:right w:val="single" w:sz="8" w:space="0" w:color="BFBFBF"/>
            </w:tcBorders>
            <w:shd w:val="clear" w:color="auto" w:fill="auto"/>
          </w:tcPr>
          <w:p w14:paraId="2B8E7E4F" w14:textId="5BCB51C7"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7" w:type="pct"/>
            <w:tcBorders>
              <w:top w:val="nil"/>
              <w:left w:val="nil"/>
              <w:bottom w:val="single" w:sz="8" w:space="0" w:color="BFBFBF"/>
              <w:right w:val="single" w:sz="8" w:space="0" w:color="BFBFBF"/>
            </w:tcBorders>
            <w:shd w:val="clear" w:color="auto" w:fill="auto"/>
          </w:tcPr>
          <w:p w14:paraId="1490695B" w14:textId="220D2FB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55%</w:t>
            </w:r>
          </w:p>
        </w:tc>
        <w:tc>
          <w:tcPr>
            <w:tcW w:w="386" w:type="pct"/>
            <w:tcBorders>
              <w:top w:val="nil"/>
              <w:left w:val="nil"/>
              <w:bottom w:val="single" w:sz="8" w:space="0" w:color="BFBFBF"/>
              <w:right w:val="single" w:sz="8" w:space="0" w:color="BFBFBF"/>
            </w:tcBorders>
            <w:shd w:val="clear" w:color="auto" w:fill="auto"/>
          </w:tcPr>
          <w:p w14:paraId="03267492" w14:textId="6EECB38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6" w:type="pct"/>
            <w:tcBorders>
              <w:top w:val="nil"/>
              <w:left w:val="nil"/>
              <w:bottom w:val="single" w:sz="8" w:space="0" w:color="BFBFBF"/>
              <w:right w:val="single" w:sz="8" w:space="0" w:color="BFBFBF"/>
            </w:tcBorders>
            <w:shd w:val="clear" w:color="auto" w:fill="auto"/>
          </w:tcPr>
          <w:p w14:paraId="7552B477" w14:textId="09B054C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2" w:type="pct"/>
            <w:tcBorders>
              <w:top w:val="nil"/>
              <w:left w:val="nil"/>
              <w:bottom w:val="single" w:sz="8" w:space="0" w:color="BFBFBF"/>
              <w:right w:val="single" w:sz="8" w:space="0" w:color="BFBFBF"/>
            </w:tcBorders>
            <w:shd w:val="clear" w:color="auto" w:fill="auto"/>
          </w:tcPr>
          <w:p w14:paraId="00E2389D" w14:textId="4CB03CC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40%</w:t>
            </w:r>
          </w:p>
        </w:tc>
      </w:tr>
      <w:tr w:rsidR="00BB216A" w:rsidRPr="00207E58" w14:paraId="1BA7CD94"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571A6366"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21</w:t>
            </w:r>
          </w:p>
        </w:tc>
        <w:tc>
          <w:tcPr>
            <w:tcW w:w="386" w:type="pct"/>
            <w:tcBorders>
              <w:top w:val="nil"/>
              <w:left w:val="nil"/>
              <w:bottom w:val="single" w:sz="8" w:space="0" w:color="BFBFBF"/>
              <w:right w:val="single" w:sz="8" w:space="0" w:color="BFBFBF"/>
            </w:tcBorders>
            <w:shd w:val="clear" w:color="auto" w:fill="auto"/>
          </w:tcPr>
          <w:p w14:paraId="2A64125D" w14:textId="2017FE1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5C213DE5" w14:textId="537AF4B2"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0250584E" w14:textId="2F0A29A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5F586134" w14:textId="33EDC9F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48%</w:t>
            </w:r>
          </w:p>
        </w:tc>
        <w:tc>
          <w:tcPr>
            <w:tcW w:w="386" w:type="pct"/>
            <w:tcBorders>
              <w:top w:val="nil"/>
              <w:left w:val="nil"/>
              <w:bottom w:val="single" w:sz="8" w:space="0" w:color="BFBFBF"/>
              <w:right w:val="single" w:sz="8" w:space="0" w:color="BFBFBF"/>
            </w:tcBorders>
            <w:shd w:val="clear" w:color="auto" w:fill="auto"/>
          </w:tcPr>
          <w:p w14:paraId="5C9602EC" w14:textId="44699C5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45%</w:t>
            </w:r>
          </w:p>
        </w:tc>
        <w:tc>
          <w:tcPr>
            <w:tcW w:w="387" w:type="pct"/>
            <w:tcBorders>
              <w:top w:val="nil"/>
              <w:left w:val="nil"/>
              <w:bottom w:val="single" w:sz="8" w:space="0" w:color="BFBFBF"/>
              <w:right w:val="single" w:sz="8" w:space="0" w:color="BFBFBF"/>
            </w:tcBorders>
            <w:shd w:val="clear" w:color="auto" w:fill="auto"/>
          </w:tcPr>
          <w:p w14:paraId="01FB1252" w14:textId="22A065E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c>
          <w:tcPr>
            <w:tcW w:w="386" w:type="pct"/>
            <w:tcBorders>
              <w:top w:val="nil"/>
              <w:left w:val="nil"/>
              <w:bottom w:val="single" w:sz="8" w:space="0" w:color="BFBFBF"/>
              <w:right w:val="single" w:sz="8" w:space="0" w:color="BFBFBF"/>
            </w:tcBorders>
            <w:shd w:val="clear" w:color="auto" w:fill="auto"/>
          </w:tcPr>
          <w:p w14:paraId="17FA8D90" w14:textId="7E71A7F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02158285" w14:textId="69452A7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58%</w:t>
            </w:r>
          </w:p>
        </w:tc>
        <w:tc>
          <w:tcPr>
            <w:tcW w:w="387" w:type="pct"/>
            <w:tcBorders>
              <w:top w:val="nil"/>
              <w:left w:val="nil"/>
              <w:bottom w:val="single" w:sz="8" w:space="0" w:color="BFBFBF"/>
              <w:right w:val="single" w:sz="8" w:space="0" w:color="BFBFBF"/>
            </w:tcBorders>
            <w:shd w:val="clear" w:color="auto" w:fill="auto"/>
          </w:tcPr>
          <w:p w14:paraId="0E3CCB16" w14:textId="1D7ABD39"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51%</w:t>
            </w:r>
          </w:p>
        </w:tc>
        <w:tc>
          <w:tcPr>
            <w:tcW w:w="386" w:type="pct"/>
            <w:tcBorders>
              <w:top w:val="nil"/>
              <w:left w:val="nil"/>
              <w:bottom w:val="single" w:sz="8" w:space="0" w:color="BFBFBF"/>
              <w:right w:val="single" w:sz="8" w:space="0" w:color="BFBFBF"/>
            </w:tcBorders>
            <w:shd w:val="clear" w:color="auto" w:fill="auto"/>
          </w:tcPr>
          <w:p w14:paraId="4D47C942" w14:textId="08B9EAB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42%</w:t>
            </w:r>
          </w:p>
        </w:tc>
        <w:tc>
          <w:tcPr>
            <w:tcW w:w="386" w:type="pct"/>
            <w:tcBorders>
              <w:top w:val="nil"/>
              <w:left w:val="nil"/>
              <w:bottom w:val="single" w:sz="8" w:space="0" w:color="BFBFBF"/>
              <w:right w:val="single" w:sz="8" w:space="0" w:color="BFBFBF"/>
            </w:tcBorders>
            <w:shd w:val="clear" w:color="auto" w:fill="auto"/>
          </w:tcPr>
          <w:p w14:paraId="5600D7A5" w14:textId="5F6DE1A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44%</w:t>
            </w:r>
          </w:p>
        </w:tc>
        <w:tc>
          <w:tcPr>
            <w:tcW w:w="382" w:type="pct"/>
            <w:tcBorders>
              <w:top w:val="nil"/>
              <w:left w:val="nil"/>
              <w:bottom w:val="single" w:sz="8" w:space="0" w:color="BFBFBF"/>
              <w:right w:val="single" w:sz="8" w:space="0" w:color="BFBFBF"/>
            </w:tcBorders>
            <w:shd w:val="clear" w:color="auto" w:fill="auto"/>
          </w:tcPr>
          <w:p w14:paraId="795DB9A4" w14:textId="157734A4"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r>
      <w:tr w:rsidR="00BB216A" w:rsidRPr="00207E58" w14:paraId="2BD35D52"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0F866A21"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22</w:t>
            </w:r>
          </w:p>
        </w:tc>
        <w:tc>
          <w:tcPr>
            <w:tcW w:w="386" w:type="pct"/>
            <w:tcBorders>
              <w:top w:val="nil"/>
              <w:left w:val="nil"/>
              <w:bottom w:val="single" w:sz="8" w:space="0" w:color="BFBFBF"/>
              <w:right w:val="single" w:sz="8" w:space="0" w:color="BFBFBF"/>
            </w:tcBorders>
            <w:shd w:val="clear" w:color="auto" w:fill="auto"/>
          </w:tcPr>
          <w:p w14:paraId="32A232C8" w14:textId="192B310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1382DE61" w14:textId="29057F6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1E99D9CD" w14:textId="52F5C81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0F45478C" w14:textId="3A0B131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6FD67091" w14:textId="55E864A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10A9590C" w14:textId="4F6A017B"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c>
          <w:tcPr>
            <w:tcW w:w="386" w:type="pct"/>
            <w:tcBorders>
              <w:top w:val="nil"/>
              <w:left w:val="nil"/>
              <w:bottom w:val="single" w:sz="8" w:space="0" w:color="BFBFBF"/>
              <w:right w:val="single" w:sz="8" w:space="0" w:color="BFBFBF"/>
            </w:tcBorders>
            <w:shd w:val="clear" w:color="auto" w:fill="auto"/>
          </w:tcPr>
          <w:p w14:paraId="4BC9EA44" w14:textId="30C7A8F8"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1C2D026E" w14:textId="76AA116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61%</w:t>
            </w:r>
          </w:p>
        </w:tc>
        <w:tc>
          <w:tcPr>
            <w:tcW w:w="387" w:type="pct"/>
            <w:tcBorders>
              <w:top w:val="nil"/>
              <w:left w:val="nil"/>
              <w:bottom w:val="single" w:sz="8" w:space="0" w:color="BFBFBF"/>
              <w:right w:val="single" w:sz="8" w:space="0" w:color="BFBFBF"/>
            </w:tcBorders>
            <w:shd w:val="clear" w:color="auto" w:fill="auto"/>
          </w:tcPr>
          <w:p w14:paraId="05C2F3A1" w14:textId="756A780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50%</w:t>
            </w:r>
          </w:p>
        </w:tc>
        <w:tc>
          <w:tcPr>
            <w:tcW w:w="386" w:type="pct"/>
            <w:tcBorders>
              <w:top w:val="nil"/>
              <w:left w:val="nil"/>
              <w:bottom w:val="single" w:sz="8" w:space="0" w:color="BFBFBF"/>
              <w:right w:val="single" w:sz="8" w:space="0" w:color="BFBFBF"/>
            </w:tcBorders>
            <w:shd w:val="clear" w:color="auto" w:fill="auto"/>
          </w:tcPr>
          <w:p w14:paraId="23092DC6" w14:textId="108C909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49%</w:t>
            </w:r>
          </w:p>
        </w:tc>
        <w:tc>
          <w:tcPr>
            <w:tcW w:w="386" w:type="pct"/>
            <w:tcBorders>
              <w:top w:val="nil"/>
              <w:left w:val="nil"/>
              <w:bottom w:val="single" w:sz="8" w:space="0" w:color="BFBFBF"/>
              <w:right w:val="single" w:sz="8" w:space="0" w:color="BFBFBF"/>
            </w:tcBorders>
            <w:shd w:val="clear" w:color="auto" w:fill="auto"/>
          </w:tcPr>
          <w:p w14:paraId="322DC6F1" w14:textId="7B94EE03"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49%</w:t>
            </w:r>
          </w:p>
        </w:tc>
        <w:tc>
          <w:tcPr>
            <w:tcW w:w="382" w:type="pct"/>
            <w:tcBorders>
              <w:top w:val="nil"/>
              <w:left w:val="nil"/>
              <w:bottom w:val="single" w:sz="8" w:space="0" w:color="BFBFBF"/>
              <w:right w:val="single" w:sz="8" w:space="0" w:color="BFBFBF"/>
            </w:tcBorders>
            <w:shd w:val="clear" w:color="auto" w:fill="auto"/>
          </w:tcPr>
          <w:p w14:paraId="2135E65E" w14:textId="1B7BE98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39%</w:t>
            </w:r>
          </w:p>
        </w:tc>
      </w:tr>
      <w:tr w:rsidR="00BB216A" w:rsidRPr="00207E58" w14:paraId="03496A74" w14:textId="77777777" w:rsidTr="00523C0C">
        <w:trPr>
          <w:trHeight w:val="270"/>
          <w:jc w:val="center"/>
        </w:trPr>
        <w:tc>
          <w:tcPr>
            <w:tcW w:w="370" w:type="pct"/>
            <w:tcBorders>
              <w:top w:val="nil"/>
              <w:left w:val="single" w:sz="8" w:space="0" w:color="BFBFBF"/>
              <w:bottom w:val="single" w:sz="8" w:space="0" w:color="BFBFBF"/>
              <w:right w:val="single" w:sz="8" w:space="0" w:color="BFBFBF"/>
            </w:tcBorders>
            <w:shd w:val="clear" w:color="auto" w:fill="auto"/>
            <w:vAlign w:val="center"/>
            <w:hideMark/>
          </w:tcPr>
          <w:p w14:paraId="66AFDCF7" w14:textId="77777777" w:rsidR="00BB216A" w:rsidRPr="00207E58" w:rsidRDefault="00BB216A" w:rsidP="00BB216A">
            <w:pPr>
              <w:keepNext/>
              <w:keepLines/>
              <w:spacing w:after="0" w:line="240" w:lineRule="auto"/>
              <w:rPr>
                <w:rFonts w:ascii="Calibri" w:eastAsia="Times New Roman" w:hAnsi="Calibri" w:cs="Times New Roman"/>
                <w:color w:val="000000"/>
                <w:sz w:val="20"/>
                <w:szCs w:val="20"/>
              </w:rPr>
            </w:pPr>
            <w:r w:rsidRPr="00207E58">
              <w:rPr>
                <w:rFonts w:ascii="Calibri" w:eastAsia="Times New Roman" w:hAnsi="Calibri" w:cs="Times New Roman"/>
                <w:color w:val="000000"/>
                <w:sz w:val="20"/>
                <w:szCs w:val="20"/>
              </w:rPr>
              <w:t>23</w:t>
            </w:r>
          </w:p>
        </w:tc>
        <w:tc>
          <w:tcPr>
            <w:tcW w:w="386" w:type="pct"/>
            <w:tcBorders>
              <w:top w:val="nil"/>
              <w:left w:val="nil"/>
              <w:bottom w:val="single" w:sz="8" w:space="0" w:color="BFBFBF"/>
              <w:right w:val="single" w:sz="8" w:space="0" w:color="BFBFBF"/>
            </w:tcBorders>
            <w:shd w:val="clear" w:color="auto" w:fill="auto"/>
          </w:tcPr>
          <w:p w14:paraId="03BCE931" w14:textId="7BBA53A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90%</w:t>
            </w:r>
          </w:p>
        </w:tc>
        <w:tc>
          <w:tcPr>
            <w:tcW w:w="386" w:type="pct"/>
            <w:tcBorders>
              <w:top w:val="nil"/>
              <w:left w:val="nil"/>
              <w:bottom w:val="single" w:sz="8" w:space="0" w:color="BFBFBF"/>
              <w:right w:val="single" w:sz="8" w:space="0" w:color="BFBFBF"/>
            </w:tcBorders>
            <w:shd w:val="clear" w:color="auto" w:fill="auto"/>
          </w:tcPr>
          <w:p w14:paraId="014AC124" w14:textId="3629152D"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91%</w:t>
            </w:r>
          </w:p>
        </w:tc>
        <w:tc>
          <w:tcPr>
            <w:tcW w:w="386" w:type="pct"/>
            <w:tcBorders>
              <w:top w:val="nil"/>
              <w:left w:val="nil"/>
              <w:bottom w:val="single" w:sz="8" w:space="0" w:color="BFBFBF"/>
              <w:right w:val="single" w:sz="8" w:space="0" w:color="BFBFBF"/>
            </w:tcBorders>
            <w:shd w:val="clear" w:color="auto" w:fill="auto"/>
          </w:tcPr>
          <w:p w14:paraId="2BE0285E" w14:textId="611E269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88%</w:t>
            </w:r>
          </w:p>
        </w:tc>
        <w:tc>
          <w:tcPr>
            <w:tcW w:w="386" w:type="pct"/>
            <w:tcBorders>
              <w:top w:val="nil"/>
              <w:left w:val="nil"/>
              <w:bottom w:val="single" w:sz="8" w:space="0" w:color="BFBFBF"/>
              <w:right w:val="single" w:sz="8" w:space="0" w:color="BFBFBF"/>
            </w:tcBorders>
            <w:shd w:val="clear" w:color="auto" w:fill="auto"/>
          </w:tcPr>
          <w:p w14:paraId="51797105" w14:textId="5CBBD82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6" w:type="pct"/>
            <w:tcBorders>
              <w:top w:val="nil"/>
              <w:left w:val="nil"/>
              <w:bottom w:val="single" w:sz="8" w:space="0" w:color="BFBFBF"/>
              <w:right w:val="single" w:sz="8" w:space="0" w:color="BFBFBF"/>
            </w:tcBorders>
            <w:shd w:val="clear" w:color="auto" w:fill="auto"/>
          </w:tcPr>
          <w:p w14:paraId="3AF1AE1D" w14:textId="2D614EAE"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46%</w:t>
            </w:r>
          </w:p>
        </w:tc>
        <w:tc>
          <w:tcPr>
            <w:tcW w:w="387" w:type="pct"/>
            <w:tcBorders>
              <w:top w:val="nil"/>
              <w:left w:val="nil"/>
              <w:bottom w:val="single" w:sz="8" w:space="0" w:color="BFBFBF"/>
              <w:right w:val="single" w:sz="8" w:space="0" w:color="BFBFBF"/>
            </w:tcBorders>
            <w:shd w:val="clear" w:color="auto" w:fill="auto"/>
          </w:tcPr>
          <w:p w14:paraId="64B14FDF" w14:textId="0914274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41%</w:t>
            </w:r>
          </w:p>
        </w:tc>
        <w:tc>
          <w:tcPr>
            <w:tcW w:w="386" w:type="pct"/>
            <w:tcBorders>
              <w:top w:val="nil"/>
              <w:left w:val="nil"/>
              <w:bottom w:val="single" w:sz="8" w:space="0" w:color="BFBFBF"/>
              <w:right w:val="single" w:sz="8" w:space="0" w:color="BFBFBF"/>
            </w:tcBorders>
            <w:shd w:val="clear" w:color="auto" w:fill="auto"/>
          </w:tcPr>
          <w:p w14:paraId="015206D7" w14:textId="6532AB5F"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60%</w:t>
            </w:r>
          </w:p>
        </w:tc>
        <w:tc>
          <w:tcPr>
            <w:tcW w:w="386" w:type="pct"/>
            <w:tcBorders>
              <w:top w:val="nil"/>
              <w:left w:val="nil"/>
              <w:bottom w:val="single" w:sz="8" w:space="0" w:color="BFBFBF"/>
              <w:right w:val="single" w:sz="8" w:space="0" w:color="BFBFBF"/>
            </w:tcBorders>
            <w:shd w:val="clear" w:color="auto" w:fill="auto"/>
          </w:tcPr>
          <w:p w14:paraId="42DD1E01" w14:textId="63E555A5"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61%</w:t>
            </w:r>
          </w:p>
        </w:tc>
        <w:tc>
          <w:tcPr>
            <w:tcW w:w="387" w:type="pct"/>
            <w:tcBorders>
              <w:top w:val="nil"/>
              <w:left w:val="nil"/>
              <w:bottom w:val="single" w:sz="8" w:space="0" w:color="BFBFBF"/>
              <w:right w:val="single" w:sz="8" w:space="0" w:color="BFBFBF"/>
            </w:tcBorders>
            <w:shd w:val="clear" w:color="auto" w:fill="auto"/>
          </w:tcPr>
          <w:p w14:paraId="37D4D32C" w14:textId="701377A0"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54%</w:t>
            </w:r>
          </w:p>
        </w:tc>
        <w:tc>
          <w:tcPr>
            <w:tcW w:w="386" w:type="pct"/>
            <w:tcBorders>
              <w:top w:val="nil"/>
              <w:left w:val="nil"/>
              <w:bottom w:val="single" w:sz="8" w:space="0" w:color="BFBFBF"/>
              <w:right w:val="single" w:sz="8" w:space="0" w:color="BFBFBF"/>
            </w:tcBorders>
            <w:shd w:val="clear" w:color="auto" w:fill="auto"/>
          </w:tcPr>
          <w:p w14:paraId="7AB616DF" w14:textId="35E1296A"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6" w:type="pct"/>
            <w:tcBorders>
              <w:top w:val="nil"/>
              <w:left w:val="nil"/>
              <w:bottom w:val="single" w:sz="8" w:space="0" w:color="BFBFBF"/>
              <w:right w:val="single" w:sz="8" w:space="0" w:color="BFBFBF"/>
            </w:tcBorders>
            <w:shd w:val="clear" w:color="auto" w:fill="auto"/>
          </w:tcPr>
          <w:p w14:paraId="36986BB0" w14:textId="19FE9DC1"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47%</w:t>
            </w:r>
          </w:p>
        </w:tc>
        <w:tc>
          <w:tcPr>
            <w:tcW w:w="382" w:type="pct"/>
            <w:tcBorders>
              <w:top w:val="nil"/>
              <w:left w:val="nil"/>
              <w:bottom w:val="single" w:sz="8" w:space="0" w:color="BFBFBF"/>
              <w:right w:val="single" w:sz="8" w:space="0" w:color="BFBFBF"/>
            </w:tcBorders>
            <w:shd w:val="clear" w:color="auto" w:fill="auto"/>
          </w:tcPr>
          <w:p w14:paraId="10681063" w14:textId="57F6AB36" w:rsidR="00BB216A" w:rsidRPr="00BB216A" w:rsidRDefault="00BB216A" w:rsidP="00BB216A">
            <w:pPr>
              <w:keepNext/>
              <w:keepLines/>
              <w:spacing w:after="0" w:line="240" w:lineRule="auto"/>
              <w:jc w:val="right"/>
              <w:rPr>
                <w:rFonts w:ascii="Calibri" w:eastAsia="Times New Roman" w:hAnsi="Calibri" w:cs="Times New Roman"/>
                <w:color w:val="000000"/>
                <w:sz w:val="20"/>
                <w:szCs w:val="20"/>
              </w:rPr>
            </w:pPr>
            <w:r w:rsidRPr="0097432A">
              <w:rPr>
                <w:sz w:val="20"/>
                <w:szCs w:val="20"/>
              </w:rPr>
              <w:t>38%</w:t>
            </w:r>
          </w:p>
        </w:tc>
      </w:tr>
    </w:tbl>
    <w:p w14:paraId="743AA572" w14:textId="77777777" w:rsidR="00BB216A" w:rsidRDefault="00BB216A" w:rsidP="000A2D3E"/>
    <w:p w14:paraId="48D8A6C7" w14:textId="4E3E5676" w:rsidR="002C51A8" w:rsidRDefault="002C51A8" w:rsidP="002C51A8">
      <w:pPr>
        <w:pStyle w:val="Heading5"/>
      </w:pPr>
      <w:r>
        <w:t>TRM Comparison</w:t>
      </w:r>
    </w:p>
    <w:p w14:paraId="5D8F3359" w14:textId="7AA5CBF2" w:rsidR="002C51A8" w:rsidRDefault="00603A08" w:rsidP="002C51A8">
      <w:r>
        <w:fldChar w:fldCharType="begin"/>
      </w:r>
      <w:r>
        <w:instrText xml:space="preserve"> REF _Ref426284946 \h </w:instrText>
      </w:r>
      <w:r>
        <w:fldChar w:fldCharType="separate"/>
      </w:r>
      <w:r w:rsidR="0083230D">
        <w:t xml:space="preserve">Table </w:t>
      </w:r>
      <w:r w:rsidR="0083230D">
        <w:rPr>
          <w:noProof/>
        </w:rPr>
        <w:t>39</w:t>
      </w:r>
      <w:r>
        <w:fldChar w:fldCharType="end"/>
      </w:r>
      <w:r w:rsidR="002C51A8">
        <w:t xml:space="preserve"> compares the average </w:t>
      </w:r>
      <w:r w:rsidR="00E45E75">
        <w:t xml:space="preserve">ASDH annual </w:t>
      </w:r>
      <w:r w:rsidR="00EE1EE0">
        <w:t xml:space="preserve"> load reduction factors </w:t>
      </w:r>
      <w:r w:rsidR="002C51A8">
        <w:t>with controls</w:t>
      </w:r>
      <w:r w:rsidR="000434FF">
        <w:t xml:space="preserve">, which is calculated as one minus the percent reduction in run time, </w:t>
      </w:r>
      <w:r w:rsidR="00450AA3">
        <w:t>to existing TRM values</w:t>
      </w:r>
      <w:r w:rsidR="002C51A8" w:rsidRPr="004B5B07">
        <w:t xml:space="preserve">. A </w:t>
      </w:r>
      <w:r w:rsidR="002C51A8" w:rsidRPr="0097432A">
        <w:t xml:space="preserve">higher </w:t>
      </w:r>
      <w:r w:rsidR="000434FF">
        <w:t>load reduction factor indicates higher energy savings</w:t>
      </w:r>
      <w:r w:rsidR="002C51A8">
        <w:t>.</w:t>
      </w:r>
    </w:p>
    <w:p w14:paraId="0323256B" w14:textId="5C8D135A" w:rsidR="002C51A8" w:rsidRDefault="00603A08" w:rsidP="002C51A8">
      <w:pPr>
        <w:pStyle w:val="Caption"/>
      </w:pPr>
      <w:bookmarkStart w:id="391" w:name="_Ref426284946"/>
      <w:bookmarkStart w:id="392" w:name="_Toc424215845"/>
      <w:bookmarkStart w:id="393" w:name="_Toc430794501"/>
      <w:bookmarkStart w:id="394" w:name="_Toc432063146"/>
      <w:r>
        <w:t xml:space="preserve">Table </w:t>
      </w:r>
      <w:fldSimple w:instr=" SEQ Table \* ARABIC ">
        <w:r w:rsidR="0083230D">
          <w:rPr>
            <w:noProof/>
          </w:rPr>
          <w:t>39</w:t>
        </w:r>
      </w:fldSimple>
      <w:bookmarkEnd w:id="391"/>
      <w:r>
        <w:t xml:space="preserve">. </w:t>
      </w:r>
      <w:r w:rsidR="002C51A8">
        <w:t xml:space="preserve">TRM Comparison – </w:t>
      </w:r>
      <w:bookmarkEnd w:id="392"/>
      <w:r w:rsidR="007C7C2C">
        <w:t>Load Reduction Factor</w:t>
      </w:r>
      <w:r w:rsidR="002C51A8">
        <w:t xml:space="preserve"> with ASDH Controls (%)</w:t>
      </w:r>
      <w:bookmarkEnd w:id="393"/>
      <w:bookmarkEnd w:id="39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3"/>
      </w:tblGrid>
      <w:tr w:rsidR="00E45E75" w:rsidRPr="00A27767" w14:paraId="795C9D53" w14:textId="77777777" w:rsidTr="004A563A">
        <w:trPr>
          <w:jc w:val="center"/>
        </w:trPr>
        <w:tc>
          <w:tcPr>
            <w:tcW w:w="8923" w:type="dxa"/>
          </w:tcPr>
          <w:p w14:paraId="16814C66" w14:textId="2B2C554A" w:rsidR="00E45E75" w:rsidRPr="00A27767" w:rsidRDefault="00AE5B7F" w:rsidP="004A563A">
            <w:pPr>
              <w:jc w:val="center"/>
            </w:pPr>
            <w:r w:rsidRPr="00AE5B7F">
              <w:rPr>
                <w:noProof/>
              </w:rPr>
              <w:drawing>
                <wp:inline distT="0" distB="0" distL="0" distR="0" wp14:anchorId="2F860ADE" wp14:editId="445BA836">
                  <wp:extent cx="5229225" cy="15335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29225" cy="1533525"/>
                          </a:xfrm>
                          <a:prstGeom prst="rect">
                            <a:avLst/>
                          </a:prstGeom>
                          <a:noFill/>
                          <a:ln>
                            <a:noFill/>
                          </a:ln>
                        </pic:spPr>
                      </pic:pic>
                    </a:graphicData>
                  </a:graphic>
                </wp:inline>
              </w:drawing>
            </w:r>
          </w:p>
        </w:tc>
      </w:tr>
      <w:tr w:rsidR="00E45E75" w:rsidRPr="007235E9" w14:paraId="033730D0" w14:textId="77777777" w:rsidTr="004A563A">
        <w:trPr>
          <w:jc w:val="center"/>
        </w:trPr>
        <w:tc>
          <w:tcPr>
            <w:tcW w:w="8923" w:type="dxa"/>
          </w:tcPr>
          <w:p w14:paraId="12AC0C21" w14:textId="77777777" w:rsidR="00AE5B7F" w:rsidRPr="00C239CC" w:rsidRDefault="00AE5B7F" w:rsidP="00AE5B7F">
            <w:pPr>
              <w:rPr>
                <w:sz w:val="19"/>
              </w:rPr>
            </w:pPr>
            <w:r w:rsidRPr="00C239CC">
              <w:rPr>
                <w:sz w:val="19"/>
              </w:rPr>
              <w:t>*Based on 15 coolers, 5 freezers, 1 combined cooler freezer (8 cooler doors and 4 freezer doors), and 8 unknown temperature cases (from secondary data)</w:t>
            </w:r>
          </w:p>
          <w:p w14:paraId="6D59FB2B" w14:textId="77777777" w:rsidR="00AE5B7F" w:rsidRPr="00770D69" w:rsidRDefault="00AE5B7F" w:rsidP="00AE5B7F">
            <w:pPr>
              <w:rPr>
                <w:sz w:val="19"/>
              </w:rPr>
            </w:pPr>
            <w:r w:rsidRPr="00C239CC">
              <w:rPr>
                <w:sz w:val="19"/>
              </w:rPr>
              <w:t>**Based on 10 coolers, 5 freezers, and 1 combined cooler/freezer</w:t>
            </w:r>
            <w:r w:rsidRPr="00770D69">
              <w:rPr>
                <w:sz w:val="19"/>
              </w:rPr>
              <w:t xml:space="preserve"> (8 cooler doors and 4 freezer doors)</w:t>
            </w:r>
          </w:p>
          <w:p w14:paraId="710C62CC" w14:textId="30058EC4" w:rsidR="00E45E75" w:rsidRPr="007235E9" w:rsidRDefault="00AE5B7F" w:rsidP="004A563A">
            <w:pPr>
              <w:rPr>
                <w:sz w:val="19"/>
                <w:szCs w:val="19"/>
                <w:highlight w:val="yellow"/>
              </w:rPr>
            </w:pPr>
            <w:r w:rsidRPr="00770D69">
              <w:rPr>
                <w:sz w:val="19"/>
              </w:rPr>
              <w:t>***Based on 13 coolers, 2 freezers, and 1 unknown temperature case (from secondary data)</w:t>
            </w:r>
          </w:p>
        </w:tc>
      </w:tr>
    </w:tbl>
    <w:p w14:paraId="1B41667A" w14:textId="0E203D6D" w:rsidR="002C51A8" w:rsidRDefault="002C51A8" w:rsidP="0036034A">
      <w:pPr>
        <w:pStyle w:val="NormalAfterTablesandFigures"/>
      </w:pPr>
    </w:p>
    <w:p w14:paraId="2BCBF84E" w14:textId="5B65C0FE" w:rsidR="00450AA3" w:rsidRPr="002C51A8" w:rsidRDefault="00450AA3" w:rsidP="007235E9">
      <w:r w:rsidRPr="00525619">
        <w:t>The average NEEP CRL value</w:t>
      </w:r>
      <w:r w:rsidR="000B746D">
        <w:t xml:space="preserve"> for all control types</w:t>
      </w:r>
      <w:r w:rsidRPr="00525619">
        <w:t xml:space="preserve"> is similar to the </w:t>
      </w:r>
      <w:r w:rsidR="000B746D">
        <w:t>MA, NY, and CT values for ASDH controls on freezers but is lower than the TRM values for ASDH controls in coolers and is</w:t>
      </w:r>
      <w:r w:rsidR="00B54854">
        <w:t xml:space="preserve"> lower than both VT TRM values. We recommend PAs use the NEEP CRL values.</w:t>
      </w:r>
      <w:r w:rsidR="00B54854">
        <w:rPr>
          <w:highlight w:val="yellow"/>
        </w:rPr>
        <w:t xml:space="preserve"> </w:t>
      </w:r>
    </w:p>
    <w:p w14:paraId="61E6E22A" w14:textId="77777777" w:rsidR="002709D4" w:rsidRDefault="002709D4" w:rsidP="002709D4">
      <w:pPr>
        <w:pStyle w:val="Heading2"/>
      </w:pPr>
      <w:bookmarkStart w:id="395" w:name="_Toc432063045"/>
      <w:r>
        <w:t>Savings Calculations</w:t>
      </w:r>
      <w:bookmarkEnd w:id="375"/>
      <w:bookmarkEnd w:id="376"/>
      <w:bookmarkEnd w:id="395"/>
    </w:p>
    <w:p w14:paraId="33B7FA9F" w14:textId="499D6E2C" w:rsidR="002D62D4" w:rsidRDefault="0017437E" w:rsidP="00D2327D">
      <w:r>
        <w:t xml:space="preserve">The evaluation team used the </w:t>
      </w:r>
      <w:r w:rsidR="00393FC5">
        <w:t xml:space="preserve">population average </w:t>
      </w:r>
      <w:r>
        <w:t>parameters</w:t>
      </w:r>
      <w:r w:rsidR="00393FC5">
        <w:t xml:space="preserve"> and profiles described in the previous section </w:t>
      </w:r>
      <w:r>
        <w:t xml:space="preserve">to calculate </w:t>
      </w:r>
      <w:r w:rsidR="007B76A2">
        <w:t xml:space="preserve">hourly equipment </w:t>
      </w:r>
      <w:r>
        <w:t xml:space="preserve">savings </w:t>
      </w:r>
      <w:r w:rsidR="007B76A2">
        <w:t>loadshapes</w:t>
      </w:r>
      <w:r w:rsidR="00576EAE">
        <w:t xml:space="preserve"> </w:t>
      </w:r>
      <w:r>
        <w:t>for each measure.</w:t>
      </w:r>
      <w:r w:rsidR="00F24648" w:rsidRPr="00F24648">
        <w:t xml:space="preserve"> Program administrators can use these equipment savings loadshapes to estimate key savings metrics such as annual energy savings (the sum of hourly savings estimates over a full year)</w:t>
      </w:r>
      <w:r w:rsidR="00393FC5">
        <w:t xml:space="preserve">, </w:t>
      </w:r>
      <w:r w:rsidR="00F24648" w:rsidRPr="00F24648">
        <w:t>peak demand savings (the average hourly savings during peak hours)</w:t>
      </w:r>
      <w:r w:rsidR="00393FC5">
        <w:t>, and the percentage of savings in each energy period</w:t>
      </w:r>
      <w:r w:rsidR="00F24648">
        <w:t>.</w:t>
      </w:r>
    </w:p>
    <w:p w14:paraId="2D658477" w14:textId="598C8124" w:rsidR="005A58C5" w:rsidRDefault="005A58C5" w:rsidP="00D2327D">
      <w:r>
        <w:t xml:space="preserve">In the following sections for each measure, we describe the algorithms and inputs we used for each calculation </w:t>
      </w:r>
      <w:r w:rsidRPr="005A58C5">
        <w:t>and</w:t>
      </w:r>
      <w:r>
        <w:t xml:space="preserve"> present a representative week from the resulting equipment savings loadshapes. </w:t>
      </w:r>
    </w:p>
    <w:p w14:paraId="61E6E22C" w14:textId="6CB15CE0" w:rsidR="00F3433C" w:rsidRPr="00A73ED7" w:rsidRDefault="00422E93" w:rsidP="00844A6A">
      <w:pPr>
        <w:pStyle w:val="Heading3"/>
      </w:pPr>
      <w:r w:rsidRPr="00A73ED7">
        <w:t xml:space="preserve">Evaporator Fan </w:t>
      </w:r>
      <w:r w:rsidR="00C13A07">
        <w:t>ECM</w:t>
      </w:r>
      <w:r w:rsidR="00C13A07" w:rsidRPr="00A73ED7">
        <w:t xml:space="preserve"> </w:t>
      </w:r>
      <w:r w:rsidR="001C45D5">
        <w:t>Retrofit</w:t>
      </w:r>
    </w:p>
    <w:p w14:paraId="69654AE7" w14:textId="6F9B2E3A" w:rsidR="00576EAE" w:rsidRDefault="00576EAE" w:rsidP="00576EAE">
      <w:r>
        <w:t xml:space="preserve">We calculated the hourly savings for evaporator fan </w:t>
      </w:r>
      <w:r w:rsidR="00C13A07">
        <w:t xml:space="preserve">ECM </w:t>
      </w:r>
      <w:r>
        <w:t xml:space="preserve">motor </w:t>
      </w:r>
      <w:r w:rsidR="001C45D5">
        <w:t xml:space="preserve">retrofit </w:t>
      </w:r>
      <w:r>
        <w:t xml:space="preserve">in units of Watts per horsepower of the installed ECM. As described in Equation 1, the hourly savings is the product of the </w:t>
      </w:r>
      <w:r w:rsidR="007235E9" w:rsidRPr="00EB46AB">
        <w:rPr>
          <w:sz w:val="20"/>
          <w:szCs w:val="20"/>
        </w:rPr>
        <w:t>ECM power normalized by horsepower</w:t>
      </w:r>
      <w:r w:rsidR="007235E9">
        <w:rPr>
          <w:sz w:val="20"/>
          <w:szCs w:val="20"/>
        </w:rPr>
        <w:t xml:space="preserve">, the </w:t>
      </w:r>
      <w:r>
        <w:t>percentage</w:t>
      </w:r>
      <w:r w:rsidRPr="00C35300">
        <w:t xml:space="preserve"> change in power relative to </w:t>
      </w:r>
      <w:r w:rsidR="007235E9">
        <w:t>ECM power</w:t>
      </w:r>
      <w:r>
        <w:t xml:space="preserve">, and the hourly percentage run time of an uncontrolled motor.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6528"/>
      </w:tblGrid>
      <w:tr w:rsidR="00921A2E" w14:paraId="5604945A" w14:textId="77777777" w:rsidTr="006B511A">
        <w:tc>
          <w:tcPr>
            <w:tcW w:w="1513" w:type="pct"/>
            <w:vAlign w:val="center"/>
          </w:tcPr>
          <w:p w14:paraId="24B35FAD" w14:textId="63F64937" w:rsidR="00921A2E" w:rsidRPr="006B511A" w:rsidRDefault="00921A2E" w:rsidP="006B511A">
            <w:pPr>
              <w:rPr>
                <w:b/>
              </w:rPr>
            </w:pPr>
            <w:r w:rsidRPr="006B511A">
              <w:rPr>
                <w:b/>
              </w:rPr>
              <w:t xml:space="preserve">Equation </w:t>
            </w:r>
            <w:r w:rsidRPr="006B511A">
              <w:rPr>
                <w:b/>
              </w:rPr>
              <w:fldChar w:fldCharType="begin"/>
            </w:r>
            <w:r w:rsidRPr="006B511A">
              <w:rPr>
                <w:b/>
              </w:rPr>
              <w:instrText xml:space="preserve"> SEQ Equation \* ARABIC </w:instrText>
            </w:r>
            <w:r w:rsidRPr="006B511A">
              <w:rPr>
                <w:b/>
              </w:rPr>
              <w:fldChar w:fldCharType="separate"/>
            </w:r>
            <w:r w:rsidR="0083230D">
              <w:rPr>
                <w:b/>
                <w:noProof/>
              </w:rPr>
              <w:t>1</w:t>
            </w:r>
            <w:r w:rsidRPr="006B511A">
              <w:rPr>
                <w:b/>
              </w:rPr>
              <w:fldChar w:fldCharType="end"/>
            </w:r>
          </w:p>
        </w:tc>
        <w:tc>
          <w:tcPr>
            <w:tcW w:w="3487" w:type="pct"/>
            <w:vAlign w:val="center"/>
          </w:tcPr>
          <w:p w14:paraId="106A3875" w14:textId="4CB071A0" w:rsidR="00921A2E" w:rsidRPr="00B77730" w:rsidRDefault="00045289" w:rsidP="00350EB9">
            <w:pPr>
              <w:pStyle w:val="Heading5"/>
              <w:spacing w:before="0"/>
              <w:ind w:left="0" w:firstLine="0"/>
              <w:outlineLvl w:val="4"/>
            </w:pPr>
            <m:oMathPara>
              <m:oMathParaPr>
                <m:jc m:val="left"/>
              </m:oMathParaPr>
              <m:oMath>
                <m:d>
                  <m:dPr>
                    <m:ctrlPr>
                      <w:rPr>
                        <w:rFonts w:ascii="Cambria Math" w:hAnsi="Cambria Math"/>
                        <w:i/>
                        <w:color w:val="auto"/>
                      </w:rPr>
                    </m:ctrlPr>
                  </m:dPr>
                  <m:e>
                    <m:f>
                      <m:fPr>
                        <m:ctrlPr>
                          <w:rPr>
                            <w:rFonts w:ascii="Cambria Math" w:hAnsi="Cambria Math"/>
                            <w:i/>
                            <w:color w:val="auto"/>
                          </w:rPr>
                        </m:ctrlPr>
                      </m:fPr>
                      <m:num>
                        <m:r>
                          <m:rPr>
                            <m:sty m:val="bi"/>
                          </m:rPr>
                          <w:rPr>
                            <w:rFonts w:ascii="Cambria Math" w:hAnsi="Cambria Math"/>
                            <w:color w:val="auto"/>
                          </w:rPr>
                          <m:t>∆W</m:t>
                        </m:r>
                      </m:num>
                      <m:den>
                        <m:r>
                          <m:rPr>
                            <m:sty m:val="bi"/>
                          </m:rPr>
                          <w:rPr>
                            <w:rFonts w:ascii="Cambria Math" w:hAnsi="Cambria Math"/>
                            <w:color w:val="auto"/>
                          </w:rPr>
                          <m:t>h</m:t>
                        </m:r>
                        <m:sSub>
                          <m:sSubPr>
                            <m:ctrlPr>
                              <w:rPr>
                                <w:rFonts w:ascii="Cambria Math" w:hAnsi="Cambria Math"/>
                                <w:i/>
                                <w:color w:val="auto"/>
                              </w:rPr>
                            </m:ctrlPr>
                          </m:sSubPr>
                          <m:e>
                            <m:r>
                              <m:rPr>
                                <m:sty m:val="bi"/>
                              </m:rPr>
                              <w:rPr>
                                <w:rFonts w:ascii="Cambria Math" w:hAnsi="Cambria Math"/>
                                <w:color w:val="auto"/>
                              </w:rPr>
                              <m:t>p</m:t>
                            </m:r>
                          </m:e>
                          <m:sub>
                            <m:r>
                              <m:rPr>
                                <m:sty m:val="bi"/>
                              </m:rPr>
                              <w:rPr>
                                <w:rFonts w:ascii="Cambria Math" w:hAnsi="Cambria Math"/>
                                <w:color w:val="auto"/>
                              </w:rPr>
                              <m:t>ECM</m:t>
                            </m:r>
                          </m:sub>
                        </m:sSub>
                      </m:den>
                    </m:f>
                  </m:e>
                </m:d>
                <m:r>
                  <m:rPr>
                    <m:sty m:val="bi"/>
                  </m:rPr>
                  <w:rPr>
                    <w:rFonts w:ascii="Cambria Math" w:hAnsi="Cambria Math"/>
                    <w:color w:val="auto"/>
                  </w:rPr>
                  <m:t>h=</m:t>
                </m:r>
                <m:sSub>
                  <m:sSubPr>
                    <m:ctrlPr>
                      <w:rPr>
                        <w:rFonts w:ascii="Cambria Math" w:hAnsi="Cambria Math"/>
                        <w:i/>
                        <w:color w:val="auto"/>
                      </w:rPr>
                    </m:ctrlPr>
                  </m:sSubPr>
                  <m:e>
                    <m:d>
                      <m:dPr>
                        <m:ctrlPr>
                          <w:rPr>
                            <w:rFonts w:ascii="Cambria Math" w:hAnsi="Cambria Math"/>
                            <w:i/>
                            <w:color w:val="auto"/>
                          </w:rPr>
                        </m:ctrlPr>
                      </m:dPr>
                      <m:e>
                        <m:f>
                          <m:fPr>
                            <m:ctrlPr>
                              <w:rPr>
                                <w:rFonts w:ascii="Cambria Math" w:hAnsi="Cambria Math"/>
                                <w:i/>
                                <w:color w:val="auto"/>
                              </w:rPr>
                            </m:ctrlPr>
                          </m:fPr>
                          <m:num>
                            <m:r>
                              <m:rPr>
                                <m:sty m:val="bi"/>
                              </m:rPr>
                              <w:rPr>
                                <w:rFonts w:ascii="Cambria Math" w:hAnsi="Cambria Math"/>
                                <w:color w:val="auto"/>
                              </w:rPr>
                              <m:t>W</m:t>
                            </m:r>
                          </m:num>
                          <m:den>
                            <m:r>
                              <m:rPr>
                                <m:sty m:val="bi"/>
                              </m:rPr>
                              <w:rPr>
                                <w:rFonts w:ascii="Cambria Math" w:hAnsi="Cambria Math"/>
                                <w:color w:val="auto"/>
                              </w:rPr>
                              <m:t>hp</m:t>
                            </m:r>
                          </m:den>
                        </m:f>
                      </m:e>
                    </m:d>
                  </m:e>
                  <m:sub>
                    <m:r>
                      <m:rPr>
                        <m:sty m:val="bi"/>
                      </m:rPr>
                      <w:rPr>
                        <w:rFonts w:ascii="Cambria Math" w:hAnsi="Cambria Math"/>
                        <w:color w:val="auto"/>
                      </w:rPr>
                      <m:t>ECM</m:t>
                    </m:r>
                  </m:sub>
                </m:sSub>
                <m:r>
                  <m:rPr>
                    <m:sty m:val="bi"/>
                  </m:rPr>
                  <w:rPr>
                    <w:rFonts w:ascii="Cambria Math" w:hAnsi="Cambria Math"/>
                    <w:color w:val="auto"/>
                  </w:rPr>
                  <m:t>×</m:t>
                </m:r>
                <m:d>
                  <m:dPr>
                    <m:ctrlPr>
                      <w:rPr>
                        <w:rFonts w:ascii="Cambria Math" w:hAnsi="Cambria Math"/>
                        <w:i/>
                        <w:color w:val="auto"/>
                      </w:rPr>
                    </m:ctrlPr>
                  </m:dPr>
                  <m:e>
                    <m:f>
                      <m:fPr>
                        <m:ctrlPr>
                          <w:rPr>
                            <w:rFonts w:ascii="Cambria Math" w:hAnsi="Cambria Math"/>
                            <w:i/>
                            <w:color w:val="auto"/>
                          </w:rPr>
                        </m:ctrlPr>
                      </m:fPr>
                      <m:num>
                        <m:sSub>
                          <m:sSubPr>
                            <m:ctrlPr>
                              <w:rPr>
                                <w:rFonts w:ascii="Cambria Math" w:hAnsi="Cambria Math"/>
                                <w:i/>
                                <w:color w:val="auto"/>
                              </w:rPr>
                            </m:ctrlPr>
                          </m:sSubPr>
                          <m:e>
                            <m:r>
                              <m:rPr>
                                <m:sty m:val="bi"/>
                              </m:rPr>
                              <w:rPr>
                                <w:rFonts w:ascii="Cambria Math" w:hAnsi="Cambria Math"/>
                                <w:color w:val="auto"/>
                              </w:rPr>
                              <m:t>W</m:t>
                            </m:r>
                          </m:e>
                          <m:sub>
                            <m:r>
                              <m:rPr>
                                <m:sty m:val="bi"/>
                              </m:rPr>
                              <w:rPr>
                                <w:rFonts w:ascii="Cambria Math" w:hAnsi="Cambria Math"/>
                                <w:color w:val="auto"/>
                              </w:rPr>
                              <m:t>SP</m:t>
                            </m:r>
                          </m:sub>
                        </m:sSub>
                        <m:r>
                          <m:rPr>
                            <m:sty m:val="bi"/>
                          </m:rPr>
                          <w:rPr>
                            <w:rFonts w:ascii="Cambria Math" w:hAnsi="Cambria Math"/>
                            <w:color w:val="auto"/>
                          </w:rPr>
                          <m:t>-</m:t>
                        </m:r>
                        <m:sSub>
                          <m:sSubPr>
                            <m:ctrlPr>
                              <w:rPr>
                                <w:rFonts w:ascii="Cambria Math" w:hAnsi="Cambria Math"/>
                                <w:i/>
                                <w:color w:val="auto"/>
                              </w:rPr>
                            </m:ctrlPr>
                          </m:sSubPr>
                          <m:e>
                            <m:r>
                              <m:rPr>
                                <m:sty m:val="bi"/>
                              </m:rPr>
                              <w:rPr>
                                <w:rFonts w:ascii="Cambria Math" w:hAnsi="Cambria Math"/>
                                <w:color w:val="auto"/>
                              </w:rPr>
                              <m:t>W</m:t>
                            </m:r>
                          </m:e>
                          <m:sub>
                            <m:r>
                              <m:rPr>
                                <m:sty m:val="bi"/>
                              </m:rPr>
                              <w:rPr>
                                <w:rFonts w:ascii="Cambria Math" w:hAnsi="Cambria Math"/>
                                <w:color w:val="auto"/>
                              </w:rPr>
                              <m:t>ECM</m:t>
                            </m:r>
                          </m:sub>
                        </m:sSub>
                      </m:num>
                      <m:den>
                        <m:sSub>
                          <m:sSubPr>
                            <m:ctrlPr>
                              <w:rPr>
                                <w:rFonts w:ascii="Cambria Math" w:hAnsi="Cambria Math"/>
                                <w:i/>
                                <w:color w:val="auto"/>
                              </w:rPr>
                            </m:ctrlPr>
                          </m:sSubPr>
                          <m:e>
                            <m:r>
                              <m:rPr>
                                <m:sty m:val="bi"/>
                              </m:rPr>
                              <w:rPr>
                                <w:rFonts w:ascii="Cambria Math" w:hAnsi="Cambria Math"/>
                                <w:color w:val="auto"/>
                              </w:rPr>
                              <m:t>W</m:t>
                            </m:r>
                          </m:e>
                          <m:sub>
                            <m:r>
                              <m:rPr>
                                <m:sty m:val="bi"/>
                              </m:rPr>
                              <w:rPr>
                                <w:rFonts w:ascii="Cambria Math" w:hAnsi="Cambria Math"/>
                                <w:color w:val="auto"/>
                              </w:rPr>
                              <m:t>ECM</m:t>
                            </m:r>
                          </m:sub>
                        </m:sSub>
                      </m:den>
                    </m:f>
                  </m:e>
                </m:d>
                <m:r>
                  <m:rPr>
                    <m:sty m:val="bi"/>
                  </m:rPr>
                  <w:rPr>
                    <w:rFonts w:ascii="Cambria Math" w:hAnsi="Cambria Math"/>
                    <w:color w:val="auto"/>
                  </w:rPr>
                  <m:t>×</m:t>
                </m:r>
                <m:sSub>
                  <m:sSubPr>
                    <m:ctrlPr>
                      <w:rPr>
                        <w:rFonts w:ascii="Cambria Math" w:hAnsi="Cambria Math"/>
                        <w:i/>
                        <w:color w:val="auto"/>
                      </w:rPr>
                    </m:ctrlPr>
                  </m:sSubPr>
                  <m:e>
                    <m:r>
                      <m:rPr>
                        <m:sty m:val="bi"/>
                      </m:rPr>
                      <w:rPr>
                        <w:rFonts w:ascii="Cambria Math" w:hAnsi="Cambria Math"/>
                        <w:color w:val="auto"/>
                      </w:rPr>
                      <m:t>%ON</m:t>
                    </m:r>
                  </m:e>
                  <m:sub>
                    <m:r>
                      <m:rPr>
                        <m:sty m:val="bi"/>
                      </m:rPr>
                      <w:rPr>
                        <w:rFonts w:ascii="Cambria Math" w:hAnsi="Cambria Math"/>
                        <w:color w:val="auto"/>
                      </w:rPr>
                      <m:t>UNCONTROLLED,h</m:t>
                    </m:r>
                  </m:sub>
                </m:sSub>
              </m:oMath>
            </m:oMathPara>
          </w:p>
        </w:tc>
      </w:tr>
    </w:tbl>
    <w:p w14:paraId="61E6E230" w14:textId="41D46A64" w:rsidR="00FE0E0F" w:rsidRPr="00180558" w:rsidRDefault="00FE0E0F" w:rsidP="006B511A">
      <w:pPr>
        <w:pStyle w:val="NormalAfterTablesandFigures"/>
        <w:rPr>
          <w:rFonts w:eastAsiaTheme="minorEastAsia"/>
        </w:rPr>
      </w:pPr>
    </w:p>
    <w:p w14:paraId="6414E4B7" w14:textId="77777777" w:rsidR="00F20B19" w:rsidRDefault="00F20B19" w:rsidP="00F20B19">
      <w:r>
        <w:fldChar w:fldCharType="begin"/>
      </w:r>
      <w:r>
        <w:instrText xml:space="preserve"> REF _Ref426213929 \h </w:instrText>
      </w:r>
      <w:r>
        <w:fldChar w:fldCharType="separate"/>
      </w:r>
      <w:r w:rsidR="0083230D">
        <w:t xml:space="preserve">Table </w:t>
      </w:r>
      <w:r w:rsidR="0083230D">
        <w:rPr>
          <w:noProof/>
        </w:rPr>
        <w:t>40</w:t>
      </w:r>
      <w:r>
        <w:fldChar w:fldCharType="end"/>
      </w:r>
      <w:r>
        <w:t xml:space="preserve"> describes the input parameters for Equation 1.  </w:t>
      </w:r>
    </w:p>
    <w:p w14:paraId="1097245D" w14:textId="7D2FF220" w:rsidR="00F20B19" w:rsidRDefault="00F20B19" w:rsidP="00F20B19">
      <w:pPr>
        <w:pStyle w:val="Caption"/>
      </w:pPr>
      <w:bookmarkStart w:id="396" w:name="_Ref426213929"/>
      <w:bookmarkStart w:id="397" w:name="_Toc430794502"/>
      <w:bookmarkStart w:id="398" w:name="_Toc432063147"/>
      <w:r>
        <w:t xml:space="preserve">Table </w:t>
      </w:r>
      <w:fldSimple w:instr=" SEQ Table \* ARABIC ">
        <w:r w:rsidR="0083230D">
          <w:rPr>
            <w:noProof/>
          </w:rPr>
          <w:t>40</w:t>
        </w:r>
      </w:fldSimple>
      <w:bookmarkEnd w:id="396"/>
      <w:r>
        <w:t>. Calculation</w:t>
      </w:r>
      <w:r w:rsidR="00BC757A">
        <w:t xml:space="preserve"> Parameters for ECM </w:t>
      </w:r>
      <w:r>
        <w:t>Retrofit</w:t>
      </w:r>
      <w:bookmarkEnd w:id="397"/>
      <w:bookmarkEnd w:id="398"/>
    </w:p>
    <w:tbl>
      <w:tblPr>
        <w:tblW w:w="5000" w:type="pct"/>
        <w:tblCellMar>
          <w:left w:w="115" w:type="dxa"/>
          <w:right w:w="115" w:type="dxa"/>
        </w:tblCellMar>
        <w:tblLook w:val="0600" w:firstRow="0" w:lastRow="0" w:firstColumn="0" w:lastColumn="0" w:noHBand="1" w:noVBand="1"/>
      </w:tblPr>
      <w:tblGrid>
        <w:gridCol w:w="2117"/>
        <w:gridCol w:w="4352"/>
        <w:gridCol w:w="1799"/>
        <w:gridCol w:w="1072"/>
      </w:tblGrid>
      <w:tr w:rsidR="00F20B19" w:rsidRPr="00C35300" w14:paraId="4BD69075" w14:textId="77777777" w:rsidTr="00183840">
        <w:trPr>
          <w:cantSplit/>
        </w:trPr>
        <w:tc>
          <w:tcPr>
            <w:tcW w:w="1133" w:type="pct"/>
            <w:tcBorders>
              <w:top w:val="single" w:sz="8" w:space="0" w:color="BFBFBF"/>
              <w:left w:val="single" w:sz="8"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115ABC22" w14:textId="77777777" w:rsidR="00F20B19" w:rsidRPr="00C35300" w:rsidRDefault="00F20B19" w:rsidP="00A720A2">
            <w:pPr>
              <w:pStyle w:val="TableHeading"/>
              <w:keepNext/>
            </w:pPr>
            <w:r w:rsidRPr="00C35300">
              <w:t>Parameter</w:t>
            </w:r>
          </w:p>
        </w:tc>
        <w:tc>
          <w:tcPr>
            <w:tcW w:w="2330" w:type="pct"/>
            <w:tcBorders>
              <w:top w:val="single" w:sz="8" w:space="0" w:color="BFBFBF"/>
              <w:left w:val="single" w:sz="6"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60F02E9B" w14:textId="77777777" w:rsidR="00F20B19" w:rsidRPr="00C35300" w:rsidRDefault="00F20B19" w:rsidP="00A720A2">
            <w:pPr>
              <w:pStyle w:val="TableHeading"/>
              <w:keepNext/>
            </w:pPr>
            <w:r w:rsidRPr="00C35300">
              <w:t>Description</w:t>
            </w:r>
          </w:p>
        </w:tc>
        <w:tc>
          <w:tcPr>
            <w:tcW w:w="963" w:type="pct"/>
            <w:tcBorders>
              <w:top w:val="single" w:sz="8" w:space="0" w:color="BFBFBF"/>
              <w:left w:val="single" w:sz="6" w:space="0" w:color="BFBFBF"/>
              <w:bottom w:val="single" w:sz="6" w:space="0" w:color="BFBFBF"/>
              <w:right w:val="single" w:sz="6" w:space="0" w:color="BFBFBF"/>
            </w:tcBorders>
            <w:shd w:val="clear" w:color="auto" w:fill="005DAA"/>
          </w:tcPr>
          <w:p w14:paraId="7938CA5F" w14:textId="77777777" w:rsidR="00F20B19" w:rsidRPr="00C35300" w:rsidRDefault="00F20B19" w:rsidP="00A720A2">
            <w:pPr>
              <w:pStyle w:val="TableHeading"/>
              <w:keepNext/>
            </w:pPr>
            <w:r>
              <w:t>Value</w:t>
            </w:r>
          </w:p>
        </w:tc>
        <w:tc>
          <w:tcPr>
            <w:tcW w:w="574" w:type="pct"/>
            <w:tcBorders>
              <w:top w:val="single" w:sz="8" w:space="0" w:color="BFBFBF"/>
              <w:left w:val="single" w:sz="6" w:space="0" w:color="BFBFBF"/>
              <w:bottom w:val="single" w:sz="6" w:space="0" w:color="BFBFBF"/>
              <w:right w:val="single" w:sz="8" w:space="0" w:color="BFBFBF"/>
            </w:tcBorders>
            <w:shd w:val="clear" w:color="auto" w:fill="005DAA"/>
            <w:tcMar>
              <w:top w:w="15" w:type="dxa"/>
              <w:left w:w="15" w:type="dxa"/>
              <w:bottom w:w="0" w:type="dxa"/>
              <w:right w:w="15" w:type="dxa"/>
            </w:tcMar>
            <w:vAlign w:val="center"/>
          </w:tcPr>
          <w:p w14:paraId="12B88517" w14:textId="77777777" w:rsidR="00F20B19" w:rsidRPr="00C35300" w:rsidRDefault="00F20B19" w:rsidP="00A720A2">
            <w:pPr>
              <w:pStyle w:val="TableHeading"/>
              <w:keepNext/>
            </w:pPr>
            <w:r>
              <w:t>Source</w:t>
            </w:r>
          </w:p>
        </w:tc>
      </w:tr>
      <w:tr w:rsidR="00F20B19" w:rsidRPr="00BC4B8F" w14:paraId="2647926A" w14:textId="77777777" w:rsidTr="00183840">
        <w:trPr>
          <w:cantSplit/>
        </w:trPr>
        <w:tc>
          <w:tcPr>
            <w:tcW w:w="1133"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0170AED3" w14:textId="49052F3D" w:rsidR="00F20B19" w:rsidRPr="00BC4B8F" w:rsidRDefault="00045289" w:rsidP="00A720A2">
            <w:pPr>
              <w:keepNext/>
              <w:spacing w:after="0"/>
              <w:jc w:val="center"/>
              <w:rPr>
                <w:rFonts w:ascii="Calibri" w:eastAsia="Calibri" w:hAnsi="Calibri" w:cs="Times New Roman"/>
                <w:iCs/>
                <w:sz w:val="20"/>
                <w:szCs w:val="20"/>
              </w:rPr>
            </w:pPr>
            <m:oMathPara>
              <m:oMath>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∆W</m:t>
                        </m:r>
                      </m:num>
                      <m:den>
                        <m:r>
                          <w:rPr>
                            <w:rFonts w:ascii="Cambria Math" w:hAnsi="Cambria Math"/>
                            <w:sz w:val="20"/>
                            <w:szCs w:val="20"/>
                          </w:rPr>
                          <m:t>h</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ECM</m:t>
                            </m:r>
                          </m:sub>
                        </m:sSub>
                      </m:den>
                    </m:f>
                  </m:e>
                </m:d>
                <m:r>
                  <w:rPr>
                    <w:rFonts w:ascii="Cambria Math" w:hAnsi="Cambria Math"/>
                    <w:sz w:val="20"/>
                    <w:szCs w:val="20"/>
                  </w:rPr>
                  <m:t>h</m:t>
                </m:r>
              </m:oMath>
            </m:oMathPara>
          </w:p>
        </w:tc>
        <w:tc>
          <w:tcPr>
            <w:tcW w:w="2330"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5AEF91B8" w14:textId="77777777" w:rsidR="00F20B19" w:rsidRPr="00BC4B8F" w:rsidRDefault="00F20B19" w:rsidP="00A720A2">
            <w:pPr>
              <w:pStyle w:val="TableRowWithText"/>
              <w:keepLines w:val="0"/>
              <w:ind w:left="115"/>
              <w:rPr>
                <w:szCs w:val="20"/>
              </w:rPr>
            </w:pPr>
            <w:r>
              <w:rPr>
                <w:szCs w:val="20"/>
              </w:rPr>
              <w:t xml:space="preserve">Wattage reduction for ECM motor replacing SP motor in hour </w:t>
            </w:r>
            <w:r w:rsidRPr="00BC4B8F">
              <w:rPr>
                <w:i/>
                <w:szCs w:val="20"/>
              </w:rPr>
              <w:t>h</w:t>
            </w:r>
          </w:p>
        </w:tc>
        <w:tc>
          <w:tcPr>
            <w:tcW w:w="963" w:type="pct"/>
            <w:tcBorders>
              <w:top w:val="single" w:sz="8" w:space="0" w:color="BFBFBF"/>
              <w:left w:val="single" w:sz="6" w:space="0" w:color="BFBFBF"/>
              <w:bottom w:val="single" w:sz="6" w:space="0" w:color="BFBFBF"/>
              <w:right w:val="single" w:sz="6" w:space="0" w:color="BFBFBF"/>
            </w:tcBorders>
            <w:vAlign w:val="center"/>
          </w:tcPr>
          <w:p w14:paraId="33B61B1C" w14:textId="77777777" w:rsidR="00F20B19" w:rsidRPr="00BC4B8F" w:rsidRDefault="00F20B19" w:rsidP="00A720A2">
            <w:pPr>
              <w:pStyle w:val="TableRowWithText"/>
              <w:keepLines w:val="0"/>
              <w:ind w:left="115"/>
              <w:rPr>
                <w:szCs w:val="20"/>
              </w:rPr>
            </w:pPr>
            <w:r>
              <w:rPr>
                <w:szCs w:val="20"/>
              </w:rPr>
              <w:t>Calculated</w:t>
            </w:r>
          </w:p>
        </w:tc>
        <w:tc>
          <w:tcPr>
            <w:tcW w:w="574"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6C3AC940" w14:textId="77777777" w:rsidR="00F20B19" w:rsidRPr="00BC4B8F" w:rsidRDefault="00F20B19" w:rsidP="00A720A2">
            <w:pPr>
              <w:pStyle w:val="TableRowWithText"/>
              <w:keepLines w:val="0"/>
              <w:ind w:left="115"/>
              <w:rPr>
                <w:szCs w:val="20"/>
              </w:rPr>
            </w:pPr>
            <w:r>
              <w:rPr>
                <w:szCs w:val="20"/>
              </w:rPr>
              <w:t>Equation 1</w:t>
            </w:r>
          </w:p>
        </w:tc>
      </w:tr>
      <w:tr w:rsidR="00F20B19" w:rsidRPr="00BC4B8F" w14:paraId="507ECE4D" w14:textId="77777777" w:rsidTr="00183840">
        <w:trPr>
          <w:cantSplit/>
        </w:trPr>
        <w:tc>
          <w:tcPr>
            <w:tcW w:w="1133"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22C8B138" w14:textId="77777777" w:rsidR="00F20B19" w:rsidRPr="00BC4B8F" w:rsidRDefault="00045289" w:rsidP="00A720A2">
            <w:pPr>
              <w:keepNext/>
              <w:spacing w:after="0"/>
              <w:jc w:val="center"/>
              <w:rPr>
                <w:rFonts w:ascii="Calibri" w:eastAsia="Calibri" w:hAnsi="Calibri" w:cs="Times New Roman"/>
                <w:sz w:val="20"/>
                <w:szCs w:val="20"/>
              </w:rPr>
            </w:pPr>
            <m:oMathPara>
              <m:oMath>
                <m:sSub>
                  <m:sSubPr>
                    <m:ctrlPr>
                      <w:rPr>
                        <w:rFonts w:ascii="Cambria Math" w:hAnsi="Cambria Math"/>
                        <w:i/>
                        <w:sz w:val="20"/>
                        <w:szCs w:val="20"/>
                      </w:rPr>
                    </m:ctrlPr>
                  </m:sSub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W</m:t>
                            </m:r>
                          </m:num>
                          <m:den>
                            <m:r>
                              <w:rPr>
                                <w:rFonts w:ascii="Cambria Math" w:hAnsi="Cambria Math"/>
                                <w:sz w:val="20"/>
                                <w:szCs w:val="20"/>
                              </w:rPr>
                              <m:t>hp</m:t>
                            </m:r>
                          </m:den>
                        </m:f>
                      </m:e>
                    </m:d>
                  </m:e>
                  <m:sub>
                    <m:r>
                      <w:rPr>
                        <w:rFonts w:ascii="Cambria Math" w:hAnsi="Cambria Math"/>
                        <w:sz w:val="20"/>
                        <w:szCs w:val="20"/>
                      </w:rPr>
                      <m:t>ECM</m:t>
                    </m:r>
                  </m:sub>
                </m:sSub>
              </m:oMath>
            </m:oMathPara>
          </w:p>
        </w:tc>
        <w:tc>
          <w:tcPr>
            <w:tcW w:w="2330"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08437A7A" w14:textId="77777777" w:rsidR="00F20B19" w:rsidRPr="00BC4B8F" w:rsidRDefault="00F20B19" w:rsidP="00A720A2">
            <w:pPr>
              <w:pStyle w:val="TableRowWithText"/>
              <w:keepLines w:val="0"/>
              <w:ind w:left="115"/>
              <w:rPr>
                <w:szCs w:val="20"/>
              </w:rPr>
            </w:pPr>
            <w:r>
              <w:rPr>
                <w:szCs w:val="20"/>
              </w:rPr>
              <w:t xml:space="preserve">Average </w:t>
            </w:r>
            <w:r w:rsidRPr="00EB46AB">
              <w:rPr>
                <w:szCs w:val="20"/>
              </w:rPr>
              <w:t xml:space="preserve">ECM </w:t>
            </w:r>
            <w:r>
              <w:rPr>
                <w:szCs w:val="20"/>
              </w:rPr>
              <w:t xml:space="preserve">wattage per rated </w:t>
            </w:r>
            <w:r w:rsidRPr="00EB46AB">
              <w:rPr>
                <w:szCs w:val="20"/>
              </w:rPr>
              <w:t xml:space="preserve">horsepower </w:t>
            </w:r>
          </w:p>
        </w:tc>
        <w:tc>
          <w:tcPr>
            <w:tcW w:w="963" w:type="pct"/>
            <w:tcBorders>
              <w:top w:val="single" w:sz="8" w:space="0" w:color="BFBFBF"/>
              <w:left w:val="single" w:sz="6" w:space="0" w:color="BFBFBF"/>
              <w:bottom w:val="single" w:sz="6" w:space="0" w:color="BFBFBF"/>
              <w:right w:val="single" w:sz="6" w:space="0" w:color="BFBFBF"/>
            </w:tcBorders>
            <w:vAlign w:val="center"/>
          </w:tcPr>
          <w:p w14:paraId="1FBE5897" w14:textId="77777777" w:rsidR="00F20B19" w:rsidRPr="00BC4B8F" w:rsidRDefault="00F20B19" w:rsidP="00A720A2">
            <w:pPr>
              <w:pStyle w:val="TableRowWithText"/>
              <w:keepLines w:val="0"/>
              <w:ind w:left="115" w:right="115"/>
              <w:rPr>
                <w:szCs w:val="20"/>
              </w:rPr>
            </w:pPr>
            <w:r>
              <w:rPr>
                <w:szCs w:val="20"/>
              </w:rPr>
              <w:t>758 W</w:t>
            </w:r>
            <w:r w:rsidRPr="00EB46AB">
              <w:rPr>
                <w:szCs w:val="20"/>
              </w:rPr>
              <w:t>/hp</w:t>
            </w:r>
          </w:p>
        </w:tc>
        <w:tc>
          <w:tcPr>
            <w:tcW w:w="574"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64594A28" w14:textId="77777777" w:rsidR="00F20B19" w:rsidRPr="00BC4B8F" w:rsidRDefault="00F20B19" w:rsidP="00A720A2">
            <w:pPr>
              <w:pStyle w:val="TableRowWithText"/>
              <w:keepLines w:val="0"/>
              <w:ind w:left="115"/>
              <w:rPr>
                <w:szCs w:val="20"/>
              </w:rPr>
            </w:pPr>
            <w:r>
              <w:rPr>
                <w:szCs w:val="20"/>
              </w:rPr>
              <w:fldChar w:fldCharType="begin"/>
            </w:r>
            <w:r>
              <w:rPr>
                <w:szCs w:val="20"/>
              </w:rPr>
              <w:instrText xml:space="preserve"> REF _Ref425151172 \h </w:instrText>
            </w:r>
            <w:r>
              <w:rPr>
                <w:szCs w:val="20"/>
              </w:rPr>
            </w:r>
            <w:r>
              <w:rPr>
                <w:szCs w:val="20"/>
              </w:rPr>
              <w:fldChar w:fldCharType="separate"/>
            </w:r>
            <w:r w:rsidR="0083230D">
              <w:t xml:space="preserve">Table </w:t>
            </w:r>
            <w:r w:rsidR="0083230D">
              <w:rPr>
                <w:noProof/>
              </w:rPr>
              <w:t>28</w:t>
            </w:r>
            <w:r>
              <w:rPr>
                <w:szCs w:val="20"/>
              </w:rPr>
              <w:fldChar w:fldCharType="end"/>
            </w:r>
          </w:p>
        </w:tc>
      </w:tr>
      <w:tr w:rsidR="00F20B19" w:rsidRPr="00BC4B8F" w14:paraId="795FC810" w14:textId="77777777" w:rsidTr="00183840">
        <w:trPr>
          <w:cantSplit/>
        </w:trPr>
        <w:tc>
          <w:tcPr>
            <w:tcW w:w="1133"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2BBD3DC9" w14:textId="77777777" w:rsidR="00F20B19" w:rsidRPr="00BC4B8F" w:rsidRDefault="00045289" w:rsidP="00A720A2">
            <w:pPr>
              <w:keepNext/>
              <w:spacing w:after="0"/>
              <w:jc w:val="center"/>
              <w:rPr>
                <w:rFonts w:ascii="Calibri" w:eastAsia="Calibri" w:hAnsi="Calibri" w:cs="Times New Roman"/>
                <w:sz w:val="20"/>
                <w:szCs w:val="20"/>
              </w:rPr>
            </w:pPr>
            <m:oMathPara>
              <m:oMath>
                <m:d>
                  <m:dPr>
                    <m:ctrlPr>
                      <w:rPr>
                        <w:rFonts w:ascii="Cambria Math" w:hAnsi="Cambria Math"/>
                        <w:i/>
                        <w:sz w:val="20"/>
                        <w:szCs w:val="20"/>
                      </w:rPr>
                    </m:ctrlPr>
                  </m:dPr>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SP</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ECM</m:t>
                            </m:r>
                          </m:sub>
                        </m:sSub>
                      </m:num>
                      <m:den>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ECM</m:t>
                            </m:r>
                          </m:sub>
                        </m:sSub>
                      </m:den>
                    </m:f>
                  </m:e>
                </m:d>
              </m:oMath>
            </m:oMathPara>
          </w:p>
        </w:tc>
        <w:tc>
          <w:tcPr>
            <w:tcW w:w="2330"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15F80B62" w14:textId="77777777" w:rsidR="00F20B19" w:rsidRPr="00BC4B8F" w:rsidRDefault="00F20B19" w:rsidP="00A720A2">
            <w:pPr>
              <w:pStyle w:val="TableRowWithText"/>
              <w:keepLines w:val="0"/>
              <w:ind w:left="115" w:right="115"/>
              <w:rPr>
                <w:szCs w:val="20"/>
              </w:rPr>
            </w:pPr>
            <w:r w:rsidRPr="00EB46AB">
              <w:rPr>
                <w:szCs w:val="20"/>
              </w:rPr>
              <w:t xml:space="preserve">Percentage change in power relative to </w:t>
            </w:r>
            <w:r>
              <w:rPr>
                <w:szCs w:val="20"/>
              </w:rPr>
              <w:t>ECM</w:t>
            </w:r>
            <w:r w:rsidRPr="00EB46AB">
              <w:rPr>
                <w:szCs w:val="20"/>
              </w:rPr>
              <w:t xml:space="preserve"> wattage</w:t>
            </w:r>
          </w:p>
        </w:tc>
        <w:tc>
          <w:tcPr>
            <w:tcW w:w="963" w:type="pct"/>
            <w:tcBorders>
              <w:top w:val="single" w:sz="8" w:space="0" w:color="BFBFBF"/>
              <w:left w:val="single" w:sz="6" w:space="0" w:color="BFBFBF"/>
              <w:bottom w:val="single" w:sz="6" w:space="0" w:color="BFBFBF"/>
              <w:right w:val="single" w:sz="6" w:space="0" w:color="BFBFBF"/>
            </w:tcBorders>
            <w:vAlign w:val="center"/>
          </w:tcPr>
          <w:p w14:paraId="67D96D64" w14:textId="77777777" w:rsidR="00F20B19" w:rsidRPr="00BC4B8F" w:rsidRDefault="00F20B19" w:rsidP="00A720A2">
            <w:pPr>
              <w:pStyle w:val="TableRowWithText"/>
              <w:keepLines w:val="0"/>
              <w:ind w:left="115" w:right="115"/>
              <w:rPr>
                <w:szCs w:val="20"/>
              </w:rPr>
            </w:pPr>
            <w:r w:rsidRPr="00EB46AB">
              <w:rPr>
                <w:szCs w:val="20"/>
              </w:rPr>
              <w:t>157%</w:t>
            </w:r>
          </w:p>
        </w:tc>
        <w:tc>
          <w:tcPr>
            <w:tcW w:w="574"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1B467769" w14:textId="77777777" w:rsidR="00F20B19" w:rsidRPr="00BC4B8F" w:rsidRDefault="00F20B19" w:rsidP="00A720A2">
            <w:pPr>
              <w:pStyle w:val="TableRowWithText"/>
              <w:keepLines w:val="0"/>
              <w:ind w:left="115"/>
              <w:rPr>
                <w:szCs w:val="20"/>
              </w:rPr>
            </w:pPr>
            <w:r>
              <w:rPr>
                <w:szCs w:val="20"/>
              </w:rPr>
              <w:fldChar w:fldCharType="begin"/>
            </w:r>
            <w:r>
              <w:rPr>
                <w:szCs w:val="20"/>
              </w:rPr>
              <w:instrText xml:space="preserve"> REF _Ref425151172 \h </w:instrText>
            </w:r>
            <w:r>
              <w:rPr>
                <w:szCs w:val="20"/>
              </w:rPr>
            </w:r>
            <w:r>
              <w:rPr>
                <w:szCs w:val="20"/>
              </w:rPr>
              <w:fldChar w:fldCharType="separate"/>
            </w:r>
            <w:r w:rsidR="0083230D">
              <w:t xml:space="preserve">Table </w:t>
            </w:r>
            <w:r w:rsidR="0083230D">
              <w:rPr>
                <w:noProof/>
              </w:rPr>
              <w:t>28</w:t>
            </w:r>
            <w:r>
              <w:rPr>
                <w:szCs w:val="20"/>
              </w:rPr>
              <w:fldChar w:fldCharType="end"/>
            </w:r>
          </w:p>
        </w:tc>
      </w:tr>
      <w:tr w:rsidR="00F20B19" w:rsidRPr="00BC4B8F" w14:paraId="7B9A7460" w14:textId="77777777" w:rsidTr="00183840">
        <w:trPr>
          <w:cantSplit/>
        </w:trPr>
        <w:tc>
          <w:tcPr>
            <w:tcW w:w="1133" w:type="pct"/>
            <w:tcBorders>
              <w:top w:val="single" w:sz="8"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6A8B149B" w14:textId="2803F14D" w:rsidR="00F20B19" w:rsidRPr="00BC4B8F" w:rsidRDefault="00045289">
            <w:pPr>
              <w:keepNext/>
              <w:spacing w:after="0"/>
              <w:jc w:val="center"/>
              <w:rPr>
                <w:rFonts w:ascii="Cambria Math" w:hAnsi="Cambria Math"/>
                <w:sz w:val="20"/>
                <w:szCs w:val="20"/>
                <w:oMath/>
              </w:rPr>
            </w:pPr>
            <m:oMathPara>
              <m:oMath>
                <m:sSub>
                  <m:sSubPr>
                    <m:ctrlPr>
                      <w:rPr>
                        <w:rFonts w:ascii="Cambria Math" w:hAnsi="Cambria Math"/>
                        <w:i/>
                        <w:sz w:val="20"/>
                        <w:szCs w:val="20"/>
                      </w:rPr>
                    </m:ctrlPr>
                  </m:sSubPr>
                  <m:e>
                    <m:r>
                      <w:rPr>
                        <w:rFonts w:ascii="Cambria Math" w:hAnsi="Cambria Math"/>
                        <w:sz w:val="20"/>
                        <w:szCs w:val="20"/>
                      </w:rPr>
                      <m:t>%ON</m:t>
                    </m:r>
                  </m:e>
                  <m:sub>
                    <m:r>
                      <w:rPr>
                        <w:rFonts w:ascii="Cambria Math" w:hAnsi="Cambria Math"/>
                        <w:sz w:val="20"/>
                        <w:szCs w:val="20"/>
                      </w:rPr>
                      <m:t>UNCONTROLLED,h</m:t>
                    </m:r>
                  </m:sub>
                </m:sSub>
              </m:oMath>
            </m:oMathPara>
          </w:p>
        </w:tc>
        <w:tc>
          <w:tcPr>
            <w:tcW w:w="2330" w:type="pct"/>
            <w:tcBorders>
              <w:top w:val="single" w:sz="8"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74A275D1" w14:textId="57631205" w:rsidR="00F20B19" w:rsidRPr="00BC4B8F" w:rsidRDefault="008969AE" w:rsidP="004E351D">
            <w:pPr>
              <w:pStyle w:val="TableRowWithText"/>
              <w:keepLines w:val="0"/>
              <w:ind w:left="115"/>
              <w:rPr>
                <w:szCs w:val="20"/>
              </w:rPr>
            </w:pPr>
            <w:r>
              <w:rPr>
                <w:szCs w:val="20"/>
              </w:rPr>
              <w:t>Effective</w:t>
            </w:r>
            <w:r w:rsidR="00F20B19" w:rsidRPr="00EB46AB">
              <w:rPr>
                <w:szCs w:val="20"/>
              </w:rPr>
              <w:t xml:space="preserve"> run time of uncontrolled motors</w:t>
            </w:r>
            <w:r w:rsidR="004E351D">
              <w:rPr>
                <w:szCs w:val="20"/>
              </w:rPr>
              <w:t xml:space="preserve"> in hour </w:t>
            </w:r>
            <w:r w:rsidR="004E351D">
              <w:rPr>
                <w:i/>
                <w:szCs w:val="20"/>
              </w:rPr>
              <w:t>h</w:t>
            </w:r>
          </w:p>
        </w:tc>
        <w:tc>
          <w:tcPr>
            <w:tcW w:w="963" w:type="pct"/>
            <w:tcBorders>
              <w:top w:val="single" w:sz="8" w:space="0" w:color="BFBFBF"/>
              <w:left w:val="single" w:sz="6" w:space="0" w:color="BFBFBF"/>
              <w:bottom w:val="single" w:sz="8" w:space="0" w:color="BFBFBF"/>
              <w:right w:val="single" w:sz="6" w:space="0" w:color="BFBFBF"/>
            </w:tcBorders>
            <w:vAlign w:val="center"/>
          </w:tcPr>
          <w:p w14:paraId="178EC844" w14:textId="77777777" w:rsidR="00F20B19" w:rsidRPr="00BC4B8F" w:rsidRDefault="00F20B19" w:rsidP="00A720A2">
            <w:pPr>
              <w:pStyle w:val="TableRowWithText"/>
              <w:keepLines w:val="0"/>
              <w:ind w:left="115"/>
              <w:rPr>
                <w:szCs w:val="20"/>
              </w:rPr>
            </w:pPr>
            <w:r>
              <w:rPr>
                <w:szCs w:val="20"/>
              </w:rPr>
              <w:t>See hourly profile</w:t>
            </w:r>
          </w:p>
        </w:tc>
        <w:tc>
          <w:tcPr>
            <w:tcW w:w="574" w:type="pct"/>
            <w:tcBorders>
              <w:top w:val="single" w:sz="8"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5BA59D90" w14:textId="0EB7327F" w:rsidR="00F20B19" w:rsidRPr="00BC4B8F" w:rsidRDefault="00A63183" w:rsidP="00A720A2">
            <w:pPr>
              <w:pStyle w:val="TableRowWithText"/>
              <w:keepLines w:val="0"/>
              <w:ind w:left="115"/>
              <w:rPr>
                <w:szCs w:val="20"/>
              </w:rPr>
            </w:pPr>
            <w:r>
              <w:rPr>
                <w:szCs w:val="20"/>
                <w:highlight w:val="yellow"/>
              </w:rPr>
              <w:fldChar w:fldCharType="begin"/>
            </w:r>
            <w:r>
              <w:rPr>
                <w:szCs w:val="20"/>
                <w:highlight w:val="yellow"/>
              </w:rPr>
              <w:instrText xml:space="preserve"> REF _Ref423439113 \h </w:instrText>
            </w:r>
            <w:r>
              <w:rPr>
                <w:szCs w:val="20"/>
                <w:highlight w:val="yellow"/>
              </w:rPr>
            </w:r>
            <w:r>
              <w:rPr>
                <w:szCs w:val="20"/>
                <w:highlight w:val="yellow"/>
              </w:rPr>
              <w:fldChar w:fldCharType="separate"/>
            </w:r>
            <w:r w:rsidR="0083230D">
              <w:t xml:space="preserve">Table </w:t>
            </w:r>
            <w:r w:rsidR="0083230D">
              <w:rPr>
                <w:noProof/>
              </w:rPr>
              <w:t>34</w:t>
            </w:r>
            <w:r>
              <w:rPr>
                <w:szCs w:val="20"/>
                <w:highlight w:val="yellow"/>
              </w:rPr>
              <w:fldChar w:fldCharType="end"/>
            </w:r>
            <w:r w:rsidR="00F20B19">
              <w:rPr>
                <w:szCs w:val="20"/>
              </w:rPr>
              <w:t>*</w:t>
            </w:r>
          </w:p>
        </w:tc>
      </w:tr>
      <w:tr w:rsidR="00F20B19" w:rsidRPr="00F20B19" w14:paraId="24FF979E" w14:textId="77777777" w:rsidTr="004E351D">
        <w:trPr>
          <w:cantSplit/>
        </w:trPr>
        <w:tc>
          <w:tcPr>
            <w:tcW w:w="5000" w:type="pct"/>
            <w:gridSpan w:val="4"/>
            <w:tcBorders>
              <w:top w:val="single" w:sz="8" w:space="0" w:color="BFBFBF"/>
              <w:bottom w:val="nil"/>
            </w:tcBorders>
            <w:shd w:val="clear" w:color="auto" w:fill="auto"/>
            <w:tcMar>
              <w:top w:w="29" w:type="dxa"/>
              <w:left w:w="15" w:type="dxa"/>
              <w:bottom w:w="29" w:type="dxa"/>
              <w:right w:w="15" w:type="dxa"/>
            </w:tcMar>
            <w:vAlign w:val="center"/>
          </w:tcPr>
          <w:p w14:paraId="6F6F899F" w14:textId="3A4CD936" w:rsidR="00F20B19" w:rsidRPr="00F20B19" w:rsidRDefault="00F20B19">
            <w:pPr>
              <w:keepNext/>
              <w:spacing w:after="0"/>
              <w:rPr>
                <w:rFonts w:ascii="Calibri" w:eastAsia="Calibri" w:hAnsi="Calibri" w:cs="Times New Roman"/>
                <w:sz w:val="19"/>
                <w:szCs w:val="19"/>
              </w:rPr>
            </w:pPr>
            <w:r w:rsidRPr="004E351D">
              <w:rPr>
                <w:rFonts w:ascii="Calibri" w:eastAsia="Calibri" w:hAnsi="Calibri" w:cs="Times New Roman"/>
                <w:sz w:val="19"/>
                <w:szCs w:val="19"/>
              </w:rPr>
              <w:t>*The annual %ON</w:t>
            </w:r>
            <w:r w:rsidR="00350EB9">
              <w:rPr>
                <w:rFonts w:ascii="Calibri" w:eastAsia="Calibri" w:hAnsi="Calibri" w:cs="Times New Roman"/>
                <w:sz w:val="19"/>
                <w:szCs w:val="19"/>
                <w:vertAlign w:val="subscript"/>
              </w:rPr>
              <w:t>UNCONTROLLED</w:t>
            </w:r>
            <w:r w:rsidRPr="004E351D">
              <w:rPr>
                <w:rFonts w:ascii="Calibri" w:eastAsia="Calibri" w:hAnsi="Calibri" w:cs="Times New Roman"/>
                <w:sz w:val="19"/>
                <w:szCs w:val="19"/>
              </w:rPr>
              <w:t xml:space="preserve"> value is </w:t>
            </w:r>
            <w:r w:rsidR="00977B1F">
              <w:rPr>
                <w:rFonts w:ascii="Calibri" w:eastAsia="Calibri" w:hAnsi="Calibri" w:cs="Times New Roman"/>
                <w:sz w:val="19"/>
                <w:szCs w:val="19"/>
              </w:rPr>
              <w:t>9</w:t>
            </w:r>
            <w:r w:rsidR="00681E88">
              <w:rPr>
                <w:rFonts w:ascii="Calibri" w:eastAsia="Calibri" w:hAnsi="Calibri" w:cs="Times New Roman"/>
                <w:sz w:val="19"/>
                <w:szCs w:val="19"/>
              </w:rPr>
              <w:t>7.8</w:t>
            </w:r>
            <w:r w:rsidR="00977B1F">
              <w:rPr>
                <w:rFonts w:ascii="Calibri" w:eastAsia="Calibri" w:hAnsi="Calibri" w:cs="Times New Roman"/>
                <w:sz w:val="19"/>
                <w:szCs w:val="19"/>
              </w:rPr>
              <w:t>%</w:t>
            </w:r>
            <w:r w:rsidRPr="004E351D">
              <w:rPr>
                <w:rFonts w:ascii="Calibri" w:eastAsia="Calibri" w:hAnsi="Calibri" w:cs="Times New Roman"/>
                <w:sz w:val="19"/>
                <w:szCs w:val="19"/>
              </w:rPr>
              <w:t xml:space="preserve"> (see </w:t>
            </w:r>
            <w:r w:rsidRPr="004E351D">
              <w:rPr>
                <w:rFonts w:ascii="Calibri" w:eastAsia="Calibri" w:hAnsi="Calibri" w:cs="Times New Roman"/>
                <w:sz w:val="19"/>
                <w:szCs w:val="19"/>
              </w:rPr>
              <w:fldChar w:fldCharType="begin"/>
            </w:r>
            <w:r w:rsidRPr="004E351D">
              <w:rPr>
                <w:rFonts w:ascii="Calibri" w:eastAsia="Calibri" w:hAnsi="Calibri" w:cs="Times New Roman"/>
                <w:sz w:val="19"/>
                <w:szCs w:val="19"/>
              </w:rPr>
              <w:instrText xml:space="preserve"> REF _Ref423439113 \h  \* MERGEFORMAT </w:instrText>
            </w:r>
            <w:r w:rsidRPr="004E351D">
              <w:rPr>
                <w:rFonts w:ascii="Calibri" w:eastAsia="Calibri" w:hAnsi="Calibri" w:cs="Times New Roman"/>
                <w:sz w:val="19"/>
                <w:szCs w:val="19"/>
              </w:rPr>
            </w:r>
            <w:r w:rsidRPr="004E351D">
              <w:rPr>
                <w:rFonts w:ascii="Calibri" w:eastAsia="Calibri" w:hAnsi="Calibri" w:cs="Times New Roman"/>
                <w:sz w:val="19"/>
                <w:szCs w:val="19"/>
              </w:rPr>
              <w:fldChar w:fldCharType="separate"/>
            </w:r>
            <w:r w:rsidR="0083230D" w:rsidRPr="0083230D">
              <w:rPr>
                <w:sz w:val="19"/>
                <w:szCs w:val="19"/>
              </w:rPr>
              <w:t xml:space="preserve">Table </w:t>
            </w:r>
            <w:r w:rsidR="0083230D" w:rsidRPr="0083230D">
              <w:rPr>
                <w:noProof/>
                <w:sz w:val="19"/>
                <w:szCs w:val="19"/>
              </w:rPr>
              <w:t>34</w:t>
            </w:r>
            <w:r w:rsidRPr="004E351D">
              <w:rPr>
                <w:rFonts w:ascii="Calibri" w:eastAsia="Calibri" w:hAnsi="Calibri" w:cs="Times New Roman"/>
                <w:sz w:val="19"/>
                <w:szCs w:val="19"/>
              </w:rPr>
              <w:fldChar w:fldCharType="end"/>
            </w:r>
            <w:r w:rsidRPr="004E351D">
              <w:rPr>
                <w:rFonts w:ascii="Calibri" w:eastAsia="Calibri" w:hAnsi="Calibri" w:cs="Times New Roman"/>
                <w:sz w:val="19"/>
                <w:szCs w:val="19"/>
              </w:rPr>
              <w:t>).</w:t>
            </w:r>
          </w:p>
        </w:tc>
      </w:tr>
    </w:tbl>
    <w:p w14:paraId="4B0A4932" w14:textId="77777777" w:rsidR="005149C4" w:rsidRDefault="005149C4" w:rsidP="00BC4B8F">
      <w:pPr>
        <w:pStyle w:val="NormalAfterTablesandFigures"/>
      </w:pPr>
    </w:p>
    <w:p w14:paraId="0171CE94" w14:textId="4E6556F8" w:rsidR="00AF4507" w:rsidRPr="00393F13" w:rsidRDefault="00AF4507" w:rsidP="00AF4507">
      <w:pPr>
        <w:pStyle w:val="Heading5"/>
        <w:tabs>
          <w:tab w:val="left" w:pos="2616"/>
        </w:tabs>
      </w:pPr>
      <w:r>
        <w:t>Required Tracking Data</w:t>
      </w:r>
    </w:p>
    <w:p w14:paraId="61E6E231" w14:textId="04EEAF4E" w:rsidR="007B76A2" w:rsidRDefault="00AF4507" w:rsidP="00AF4507">
      <w:r>
        <w:t xml:space="preserve">Program administrators should collect the rated horsepower of the installed ECM. PAs can calculate the hourly power savings for the </w:t>
      </w:r>
      <w:r w:rsidR="00C13A07">
        <w:t>ECM</w:t>
      </w:r>
      <w:r>
        <w:t xml:space="preserve"> </w:t>
      </w:r>
      <w:r w:rsidR="001C45D5">
        <w:t>retrofit</w:t>
      </w:r>
      <w:r>
        <w:t xml:space="preserve"> by multiplying</w:t>
      </w:r>
      <w:r w:rsidR="007B76A2" w:rsidRPr="00AF4507">
        <w:t xml:space="preserve"> the result from Equation 1</w:t>
      </w:r>
      <w:r>
        <w:t xml:space="preserve"> (W/hp)</w:t>
      </w:r>
      <w:r w:rsidR="007B76A2" w:rsidRPr="00AF4507">
        <w:t xml:space="preserve"> by the rated horsepower of the new ECM</w:t>
      </w:r>
      <w:r>
        <w:t xml:space="preserve"> (hp)</w:t>
      </w:r>
      <w:r w:rsidR="007B76A2" w:rsidRPr="00AF4507">
        <w:t xml:space="preserve">. </w:t>
      </w:r>
    </w:p>
    <w:p w14:paraId="337629FB" w14:textId="42CC72D4" w:rsidR="0090053B" w:rsidRPr="00AF4507" w:rsidRDefault="0090053B" w:rsidP="00AF4507">
      <w:r>
        <w:t xml:space="preserve">If the PA does not have horsepower information for the installed motors, it can use </w:t>
      </w:r>
      <w:r w:rsidR="00977B1F">
        <w:t>1/1</w:t>
      </w:r>
      <w:r w:rsidR="005D73BF">
        <w:t>5</w:t>
      </w:r>
      <w:r w:rsidR="00114BE8">
        <w:t xml:space="preserve">, based on the </w:t>
      </w:r>
      <w:r w:rsidR="005D73BF">
        <w:t xml:space="preserve">most installed </w:t>
      </w:r>
      <w:r w:rsidR="00114BE8">
        <w:t xml:space="preserve">motor size </w:t>
      </w:r>
      <w:r w:rsidR="008C59F4">
        <w:t>(</w:t>
      </w:r>
      <w:r w:rsidR="00977B1F">
        <w:t>1/1</w:t>
      </w:r>
      <w:r w:rsidR="005D73BF">
        <w:t>5</w:t>
      </w:r>
      <w:r w:rsidR="008C59F4">
        <w:t xml:space="preserve"> hp) </w:t>
      </w:r>
      <w:r w:rsidR="00114BE8">
        <w:t>observed in this study</w:t>
      </w:r>
      <w:r>
        <w:t xml:space="preserve">. </w:t>
      </w:r>
    </w:p>
    <w:p w14:paraId="24045BE7" w14:textId="2FC70493" w:rsidR="0088551E" w:rsidRPr="00393F13" w:rsidRDefault="0088551E" w:rsidP="0088551E">
      <w:pPr>
        <w:pStyle w:val="Heading5"/>
      </w:pPr>
      <w:r>
        <w:t>Savings Loadshape</w:t>
      </w:r>
    </w:p>
    <w:p w14:paraId="61E6E232" w14:textId="0F4015B3" w:rsidR="00FE0E0F" w:rsidRDefault="000D4258" w:rsidP="004A039C">
      <w:r>
        <w:fldChar w:fldCharType="begin"/>
      </w:r>
      <w:r w:rsidR="00FE0E0F">
        <w:instrText xml:space="preserve"> REF _Ref423440033 \h </w:instrText>
      </w:r>
      <w:r>
        <w:fldChar w:fldCharType="separate"/>
      </w:r>
      <w:r w:rsidR="0083230D" w:rsidRPr="0097432A">
        <w:t xml:space="preserve">Figure </w:t>
      </w:r>
      <w:r w:rsidR="0083230D">
        <w:rPr>
          <w:noProof/>
        </w:rPr>
        <w:t>49</w:t>
      </w:r>
      <w:r>
        <w:fldChar w:fldCharType="end"/>
      </w:r>
      <w:r w:rsidR="00FE0E0F">
        <w:t xml:space="preserve"> shows a typical week from the </w:t>
      </w:r>
      <w:r w:rsidR="0088551E">
        <w:t xml:space="preserve">equipment </w:t>
      </w:r>
      <w:r w:rsidR="00FE0E0F">
        <w:t>savings loadshape for a</w:t>
      </w:r>
      <w:r w:rsidR="0088551E">
        <w:t>n ECM replacing a</w:t>
      </w:r>
      <w:r w:rsidR="00FE0E0F">
        <w:t xml:space="preserve"> </w:t>
      </w:r>
      <w:r w:rsidR="005C67E7">
        <w:t>SP</w:t>
      </w:r>
      <w:r w:rsidR="0088551E">
        <w:t xml:space="preserve"> motor</w:t>
      </w:r>
      <w:r w:rsidR="00FE0E0F">
        <w:t>.</w:t>
      </w:r>
    </w:p>
    <w:p w14:paraId="61E6E233" w14:textId="4D7131FB" w:rsidR="00FE0E0F" w:rsidRDefault="00FE0E0F" w:rsidP="00FE0E0F">
      <w:pPr>
        <w:pStyle w:val="Caption"/>
      </w:pPr>
      <w:bookmarkStart w:id="399" w:name="_Ref423440033"/>
      <w:bookmarkStart w:id="400" w:name="_Toc423531853"/>
      <w:bookmarkStart w:id="401" w:name="_Toc424215838"/>
      <w:bookmarkStart w:id="402" w:name="_Toc432063099"/>
      <w:r w:rsidRPr="0097432A">
        <w:t xml:space="preserve">Figure </w:t>
      </w:r>
      <w:fldSimple w:instr=" SEQ Figure \* ARABIC ">
        <w:r w:rsidR="0083230D">
          <w:rPr>
            <w:noProof/>
          </w:rPr>
          <w:t>49</w:t>
        </w:r>
      </w:fldSimple>
      <w:bookmarkEnd w:id="399"/>
      <w:r w:rsidRPr="0097432A">
        <w:t xml:space="preserve">. </w:t>
      </w:r>
      <w:r w:rsidR="00241155" w:rsidRPr="0097432A">
        <w:t xml:space="preserve">Equipment Savings Loadshape for </w:t>
      </w:r>
      <w:r w:rsidRPr="0097432A">
        <w:t>ECM Retrofit (1 week)</w:t>
      </w:r>
      <w:bookmarkEnd w:id="400"/>
      <w:bookmarkEnd w:id="401"/>
      <w:bookmarkEnd w:id="4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41155" w:rsidRPr="00241155" w14:paraId="190C8F9E" w14:textId="77777777" w:rsidTr="00241155">
        <w:tc>
          <w:tcPr>
            <w:tcW w:w="9576" w:type="dxa"/>
          </w:tcPr>
          <w:p w14:paraId="70A22FB1" w14:textId="54279A02" w:rsidR="00241155" w:rsidRPr="00241155" w:rsidRDefault="002D5CB2" w:rsidP="00241155">
            <w:r>
              <w:rPr>
                <w:noProof/>
              </w:rPr>
              <w:drawing>
                <wp:inline distT="0" distB="0" distL="0" distR="0" wp14:anchorId="431FD765" wp14:editId="579A90E5">
                  <wp:extent cx="5949950" cy="2590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9950" cy="2590800"/>
                          </a:xfrm>
                          <a:prstGeom prst="rect">
                            <a:avLst/>
                          </a:prstGeom>
                          <a:noFill/>
                        </pic:spPr>
                      </pic:pic>
                    </a:graphicData>
                  </a:graphic>
                </wp:inline>
              </w:drawing>
            </w:r>
          </w:p>
        </w:tc>
      </w:tr>
      <w:tr w:rsidR="00241155" w:rsidRPr="00241155" w14:paraId="6D69E462" w14:textId="77777777" w:rsidTr="00241155">
        <w:tc>
          <w:tcPr>
            <w:tcW w:w="9576" w:type="dxa"/>
          </w:tcPr>
          <w:p w14:paraId="26C84E20" w14:textId="10FE2CD9" w:rsidR="00241155" w:rsidRDefault="00241155">
            <w:r>
              <w:t xml:space="preserve">Note: Baseline motor is </w:t>
            </w:r>
            <w:r w:rsidR="005C67E7">
              <w:t>SP</w:t>
            </w:r>
            <w:r>
              <w:t>.</w:t>
            </w:r>
          </w:p>
        </w:tc>
      </w:tr>
    </w:tbl>
    <w:p w14:paraId="61E6E235" w14:textId="77777777" w:rsidR="00F24648" w:rsidRDefault="00F24648" w:rsidP="00D2327D">
      <w:r w:rsidRPr="00F24648">
        <w:t>The loadshape shows a continuous average savings value just under 1</w:t>
      </w:r>
      <w:r w:rsidR="007013BD">
        <w:t>,</w:t>
      </w:r>
      <w:r w:rsidRPr="00F24648">
        <w:t>2</w:t>
      </w:r>
      <w:r w:rsidR="007013BD">
        <w:t>00</w:t>
      </w:r>
      <w:r w:rsidRPr="00F24648">
        <w:t xml:space="preserve"> </w:t>
      </w:r>
      <w:r w:rsidR="00763677">
        <w:t>W/hp</w:t>
      </w:r>
      <w:r w:rsidRPr="00F24648">
        <w:t xml:space="preserve"> with minimal variation with time of day or day type. </w:t>
      </w:r>
    </w:p>
    <w:p w14:paraId="61E6E236" w14:textId="77777777" w:rsidR="00422E93" w:rsidRDefault="00422E93" w:rsidP="00844A6A">
      <w:pPr>
        <w:pStyle w:val="Heading3"/>
      </w:pPr>
      <w:r>
        <w:t xml:space="preserve">Evaporator Fan Motor </w:t>
      </w:r>
      <w:r w:rsidR="006A2712">
        <w:t>Controls</w:t>
      </w:r>
    </w:p>
    <w:p w14:paraId="61E6E238" w14:textId="15522A6F" w:rsidR="00180558" w:rsidRPr="004D702B" w:rsidRDefault="00933BEE" w:rsidP="004D702B">
      <w:r w:rsidRPr="004D702B">
        <w:t xml:space="preserve">We calculated the hourly savings for evaporator fan motor controls installed on ECMs or SP motors in units of Watts per horsepower of the installed motor. As described in </w:t>
      </w:r>
      <w:r w:rsidR="004D702B" w:rsidRPr="004D702B">
        <w:rPr>
          <w:highlight w:val="yellow"/>
        </w:rPr>
        <w:fldChar w:fldCharType="begin"/>
      </w:r>
      <w:r w:rsidR="004D702B" w:rsidRPr="004D702B">
        <w:instrText xml:space="preserve"> REF _Ref426239086 \h </w:instrText>
      </w:r>
      <w:r w:rsidR="004D702B" w:rsidRPr="004D702B">
        <w:rPr>
          <w:highlight w:val="yellow"/>
        </w:rPr>
        <w:instrText xml:space="preserve"> \* MERGEFORMAT </w:instrText>
      </w:r>
      <w:r w:rsidR="004D702B" w:rsidRPr="004D702B">
        <w:rPr>
          <w:highlight w:val="yellow"/>
        </w:rPr>
      </w:r>
      <w:r w:rsidR="004D702B" w:rsidRPr="004D702B">
        <w:rPr>
          <w:highlight w:val="yellow"/>
        </w:rPr>
        <w:fldChar w:fldCharType="separate"/>
      </w:r>
      <w:r w:rsidR="0083230D" w:rsidRPr="0083230D">
        <w:t xml:space="preserve">Equation </w:t>
      </w:r>
      <w:r w:rsidR="0083230D" w:rsidRPr="0083230D">
        <w:rPr>
          <w:noProof/>
        </w:rPr>
        <w:t>2</w:t>
      </w:r>
      <w:r w:rsidR="004D702B" w:rsidRPr="004D702B">
        <w:rPr>
          <w:highlight w:val="yellow"/>
        </w:rPr>
        <w:fldChar w:fldCharType="end"/>
      </w:r>
      <w:r w:rsidR="004D702B" w:rsidRPr="004D702B">
        <w:t xml:space="preserve"> </w:t>
      </w:r>
      <w:r w:rsidR="00743997" w:rsidRPr="004D702B">
        <w:t xml:space="preserve">and </w:t>
      </w:r>
      <w:r w:rsidR="000D4258" w:rsidRPr="004D702B">
        <w:fldChar w:fldCharType="begin"/>
      </w:r>
      <w:r w:rsidR="00743997" w:rsidRPr="004D702B">
        <w:instrText xml:space="preserve"> REF _Ref423441048 \h </w:instrText>
      </w:r>
      <w:r w:rsidR="004D702B" w:rsidRPr="004D702B">
        <w:instrText xml:space="preserve"> \* MERGEFORMAT </w:instrText>
      </w:r>
      <w:r w:rsidR="000D4258" w:rsidRPr="004D702B">
        <w:fldChar w:fldCharType="separate"/>
      </w:r>
      <w:r w:rsidR="0083230D" w:rsidRPr="0083230D">
        <w:t>Equation 3</w:t>
      </w:r>
      <w:r w:rsidR="000D4258" w:rsidRPr="004D702B">
        <w:fldChar w:fldCharType="end"/>
      </w:r>
      <w:r w:rsidRPr="004D702B">
        <w:t xml:space="preserve">, the hourly savings is </w:t>
      </w:r>
      <w:r w:rsidR="00180558" w:rsidRPr="004D702B">
        <w:t xml:space="preserve">the product of the </w:t>
      </w:r>
      <w:r w:rsidRPr="004D702B">
        <w:t xml:space="preserve">motor wattage normalized by </w:t>
      </w:r>
      <w:r w:rsidR="00180558" w:rsidRPr="004D702B">
        <w:t>horsepower and the difference in hourly run</w:t>
      </w:r>
      <w:r w:rsidR="009649D7">
        <w:t xml:space="preserve"> </w:t>
      </w:r>
      <w:r w:rsidR="00180558" w:rsidRPr="004D702B">
        <w:t>time between an uncontrolled and controlled motor.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0"/>
        <w:gridCol w:w="6000"/>
      </w:tblGrid>
      <w:tr w:rsidR="00B77730" w:rsidRPr="004D702B" w14:paraId="160FF59B" w14:textId="77777777" w:rsidTr="00170B33">
        <w:tc>
          <w:tcPr>
            <w:tcW w:w="1795" w:type="pct"/>
            <w:vAlign w:val="center"/>
          </w:tcPr>
          <w:p w14:paraId="50F57571" w14:textId="77777777" w:rsidR="004D702B" w:rsidRPr="004D702B" w:rsidRDefault="004D702B" w:rsidP="004D702B">
            <w:pPr>
              <w:rPr>
                <w:b/>
              </w:rPr>
            </w:pPr>
            <w:bookmarkStart w:id="403" w:name="_Ref426239086"/>
            <w:bookmarkStart w:id="404" w:name="_Ref423440653"/>
            <w:r w:rsidRPr="004D702B">
              <w:rPr>
                <w:b/>
              </w:rPr>
              <w:t xml:space="preserve">Equation </w:t>
            </w:r>
            <w:r w:rsidRPr="004D702B">
              <w:rPr>
                <w:b/>
              </w:rPr>
              <w:fldChar w:fldCharType="begin"/>
            </w:r>
            <w:r w:rsidRPr="004D702B">
              <w:rPr>
                <w:b/>
              </w:rPr>
              <w:instrText xml:space="preserve"> SEQ Equation \* ARABIC </w:instrText>
            </w:r>
            <w:r w:rsidRPr="004D702B">
              <w:rPr>
                <w:b/>
              </w:rPr>
              <w:fldChar w:fldCharType="separate"/>
            </w:r>
            <w:r w:rsidR="0083230D">
              <w:rPr>
                <w:b/>
                <w:noProof/>
              </w:rPr>
              <w:t>2</w:t>
            </w:r>
            <w:r w:rsidRPr="004D702B">
              <w:rPr>
                <w:b/>
              </w:rPr>
              <w:fldChar w:fldCharType="end"/>
            </w:r>
            <w:bookmarkEnd w:id="403"/>
          </w:p>
          <w:p w14:paraId="2C10F2F9" w14:textId="38D38336" w:rsidR="00541D8B" w:rsidRPr="004D702B" w:rsidRDefault="00B77730" w:rsidP="004D702B">
            <w:r w:rsidRPr="004D702B">
              <w:t>(EF motor controls on ECM)</w:t>
            </w:r>
          </w:p>
        </w:tc>
        <w:tc>
          <w:tcPr>
            <w:tcW w:w="3205" w:type="pct"/>
            <w:vAlign w:val="center"/>
          </w:tcPr>
          <w:p w14:paraId="214603E4" w14:textId="3135B5F9" w:rsidR="00541D8B" w:rsidRPr="00170B33" w:rsidRDefault="00045289">
            <m:oMathPara>
              <m:oMathParaPr>
                <m:jc m:val="left"/>
              </m:oMathParaPr>
              <m:oMath>
                <m:d>
                  <m:dPr>
                    <m:ctrlPr>
                      <w:rPr>
                        <w:rFonts w:ascii="Cambria Math" w:hAnsi="Cambria Math"/>
                        <w:i/>
                      </w:rPr>
                    </m:ctrlPr>
                  </m:dPr>
                  <m:e>
                    <m:f>
                      <m:fPr>
                        <m:ctrlPr>
                          <w:rPr>
                            <w:rFonts w:ascii="Cambria Math" w:hAnsi="Cambria Math"/>
                            <w:i/>
                          </w:rPr>
                        </m:ctrlPr>
                      </m:fPr>
                      <m:num>
                        <m:r>
                          <w:rPr>
                            <w:rFonts w:ascii="Cambria Math" w:hAnsi="Cambria Math"/>
                          </w:rPr>
                          <m:t>∆</m:t>
                        </m:r>
                        <m:r>
                          <m:rPr>
                            <m:sty m:val="bi"/>
                          </m:rPr>
                          <w:rPr>
                            <w:rFonts w:ascii="Cambria Math" w:hAnsi="Cambria Math"/>
                          </w:rPr>
                          <m:t>W</m:t>
                        </m:r>
                      </m:num>
                      <m:den>
                        <m:r>
                          <m:rPr>
                            <m:sty m:val="bi"/>
                          </m:rPr>
                          <w:rPr>
                            <w:rFonts w:ascii="Cambria Math" w:hAnsi="Cambria Math"/>
                          </w:rPr>
                          <m:t>h</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ECM</m:t>
                            </m:r>
                          </m:sub>
                        </m:sSub>
                      </m:den>
                    </m:f>
                  </m:e>
                </m:d>
                <m:r>
                  <m:rPr>
                    <m:sty m:val="bi"/>
                  </m:rPr>
                  <w:rPr>
                    <w:rFonts w:ascii="Cambria Math" w:hAnsi="Cambria Math"/>
                  </w:rPr>
                  <m:t>h</m:t>
                </m:r>
                <m:r>
                  <w:rPr>
                    <w:rFonts w:ascii="Cambria Math" w:hAnsi="Cambria Math"/>
                  </w:rPr>
                  <m:t>=</m:t>
                </m:r>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m:rPr>
                                <m:sty m:val="bi"/>
                              </m:rPr>
                              <w:rPr>
                                <w:rFonts w:ascii="Cambria Math" w:hAnsi="Cambria Math"/>
                              </w:rPr>
                              <m:t>W</m:t>
                            </m:r>
                          </m:num>
                          <m:den>
                            <m:r>
                              <m:rPr>
                                <m:sty m:val="bi"/>
                              </m:rPr>
                              <w:rPr>
                                <w:rFonts w:ascii="Cambria Math" w:hAnsi="Cambria Math"/>
                              </w:rPr>
                              <m:t>hp</m:t>
                            </m:r>
                          </m:den>
                        </m:f>
                      </m:e>
                    </m:d>
                  </m:e>
                  <m:sub>
                    <m:r>
                      <m:rPr>
                        <m:sty m:val="bi"/>
                      </m:rPr>
                      <w:rPr>
                        <w:rFonts w:ascii="Cambria Math" w:hAnsi="Cambria Math"/>
                      </w:rPr>
                      <m:t>ECM</m:t>
                    </m:r>
                    <m:r>
                      <w:rPr>
                        <w:rFonts w:ascii="Cambria Math" w:hAnsi="Cambria Math"/>
                      </w:rPr>
                      <m:t xml:space="preserve"> </m:t>
                    </m:r>
                  </m:sub>
                </m:sSub>
                <m:r>
                  <w:rPr>
                    <w:rFonts w:ascii="Cambria Math" w:hAnsi="Cambria Math"/>
                  </w:rPr>
                  <m:t>×</m:t>
                </m:r>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m:t>
                            </m:r>
                            <m:r>
                              <m:rPr>
                                <m:sty m:val="bi"/>
                              </m:rPr>
                              <w:rPr>
                                <w:rFonts w:ascii="Cambria Math" w:hAnsi="Cambria Math"/>
                              </w:rPr>
                              <m:t>ON</m:t>
                            </m:r>
                          </m:e>
                          <m:sub>
                            <m:r>
                              <m:rPr>
                                <m:sty m:val="bi"/>
                              </m:rPr>
                              <w:rPr>
                                <w:rFonts w:ascii="Cambria Math" w:hAnsi="Cambria Math"/>
                              </w:rPr>
                              <m:t>UNCONTROLLED</m:t>
                            </m:r>
                          </m:sub>
                        </m:sSub>
                        <m:r>
                          <w:rPr>
                            <w:rFonts w:ascii="Cambria Math" w:hAnsi="Cambria Math"/>
                          </w:rPr>
                          <m:t>-</m:t>
                        </m:r>
                        <m:sSub>
                          <m:sSubPr>
                            <m:ctrlPr>
                              <w:rPr>
                                <w:rFonts w:ascii="Cambria Math" w:hAnsi="Cambria Math"/>
                                <w:i/>
                              </w:rPr>
                            </m:ctrlPr>
                          </m:sSubPr>
                          <m:e>
                            <m:r>
                              <w:rPr>
                                <w:rFonts w:ascii="Cambria Math" w:hAnsi="Cambria Math"/>
                              </w:rPr>
                              <m:t>%</m:t>
                            </m:r>
                            <m:r>
                              <m:rPr>
                                <m:sty m:val="bi"/>
                              </m:rPr>
                              <w:rPr>
                                <w:rFonts w:ascii="Cambria Math" w:hAnsi="Cambria Math"/>
                              </w:rPr>
                              <m:t>ON</m:t>
                            </m:r>
                          </m:e>
                          <m:sub>
                            <m:r>
                              <m:rPr>
                                <m:sty m:val="bi"/>
                              </m:rPr>
                              <w:rPr>
                                <w:rFonts w:ascii="Cambria Math" w:hAnsi="Cambria Math"/>
                              </w:rPr>
                              <m:t>X</m:t>
                            </m:r>
                          </m:sub>
                        </m:sSub>
                      </m:e>
                    </m:d>
                  </m:e>
                  <m:sub>
                    <m:r>
                      <m:rPr>
                        <m:sty m:val="bi"/>
                      </m:rPr>
                      <w:rPr>
                        <w:rFonts w:ascii="Cambria Math" w:hAnsi="Cambria Math"/>
                      </w:rPr>
                      <m:t>h</m:t>
                    </m:r>
                  </m:sub>
                </m:sSub>
              </m:oMath>
            </m:oMathPara>
          </w:p>
        </w:tc>
      </w:tr>
    </w:tbl>
    <w:p w14:paraId="3ECF70BD" w14:textId="77777777" w:rsidR="00541D8B" w:rsidRPr="004D702B" w:rsidRDefault="00541D8B" w:rsidP="004D702B">
      <w:pPr>
        <w:pStyle w:val="NormalAfterTablesandFigures"/>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0"/>
        <w:gridCol w:w="6000"/>
      </w:tblGrid>
      <w:tr w:rsidR="00541D8B" w:rsidRPr="004D702B" w14:paraId="1F4095C6" w14:textId="77777777" w:rsidTr="00170B33">
        <w:tc>
          <w:tcPr>
            <w:tcW w:w="1795" w:type="pct"/>
            <w:vAlign w:val="center"/>
          </w:tcPr>
          <w:p w14:paraId="6A483531" w14:textId="77777777" w:rsidR="00B77730" w:rsidRPr="004D702B" w:rsidRDefault="00B77730" w:rsidP="004D702B">
            <w:pPr>
              <w:rPr>
                <w:b/>
              </w:rPr>
            </w:pPr>
            <w:bookmarkStart w:id="405" w:name="_Ref423441048"/>
            <w:r w:rsidRPr="004D702B">
              <w:rPr>
                <w:b/>
              </w:rPr>
              <w:t xml:space="preserve">Equation </w:t>
            </w:r>
            <w:r w:rsidRPr="004D702B">
              <w:rPr>
                <w:b/>
              </w:rPr>
              <w:fldChar w:fldCharType="begin"/>
            </w:r>
            <w:r w:rsidRPr="004D702B">
              <w:rPr>
                <w:b/>
              </w:rPr>
              <w:instrText xml:space="preserve"> SEQ Equation \* ARABIC </w:instrText>
            </w:r>
            <w:r w:rsidRPr="004D702B">
              <w:rPr>
                <w:b/>
              </w:rPr>
              <w:fldChar w:fldCharType="separate"/>
            </w:r>
            <w:r w:rsidR="0083230D">
              <w:rPr>
                <w:b/>
                <w:noProof/>
              </w:rPr>
              <w:t>3</w:t>
            </w:r>
            <w:r w:rsidRPr="004D702B">
              <w:rPr>
                <w:b/>
              </w:rPr>
              <w:fldChar w:fldCharType="end"/>
            </w:r>
            <w:bookmarkEnd w:id="405"/>
          </w:p>
          <w:p w14:paraId="45CB44E7" w14:textId="70778B73" w:rsidR="00541D8B" w:rsidRPr="004D702B" w:rsidRDefault="00B77730" w:rsidP="004D702B">
            <w:r w:rsidRPr="004D702B">
              <w:t>(EF motor controls on SP motor)</w:t>
            </w:r>
          </w:p>
        </w:tc>
        <w:tc>
          <w:tcPr>
            <w:tcW w:w="3205" w:type="pct"/>
            <w:vAlign w:val="center"/>
          </w:tcPr>
          <w:p w14:paraId="221F20F8" w14:textId="7492E4A0" w:rsidR="00541D8B" w:rsidRPr="00170B33" w:rsidRDefault="00045289">
            <m:oMathPara>
              <m:oMathParaPr>
                <m:jc m:val="left"/>
              </m:oMathParaPr>
              <m:oMath>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m:t>
                            </m:r>
                            <m:r>
                              <m:rPr>
                                <m:sty m:val="bi"/>
                              </m:rPr>
                              <w:rPr>
                                <w:rFonts w:ascii="Cambria Math" w:hAnsi="Cambria Math"/>
                              </w:rPr>
                              <m:t>W</m:t>
                            </m:r>
                          </m:num>
                          <m:den>
                            <m:r>
                              <m:rPr>
                                <m:sty m:val="bi"/>
                              </m:rPr>
                              <w:rPr>
                                <w:rFonts w:ascii="Cambria Math" w:hAnsi="Cambria Math"/>
                              </w:rPr>
                              <m:t>h</m:t>
                            </m:r>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SP</m:t>
                                </m:r>
                              </m:sub>
                            </m:sSub>
                          </m:den>
                        </m:f>
                      </m:e>
                    </m:d>
                  </m:e>
                  <m:sub>
                    <m:r>
                      <m:rPr>
                        <m:sty m:val="bi"/>
                      </m:rPr>
                      <w:rPr>
                        <w:rFonts w:ascii="Cambria Math" w:hAnsi="Cambria Math"/>
                      </w:rPr>
                      <m:t>h</m:t>
                    </m:r>
                  </m:sub>
                </m:sSub>
                <m:r>
                  <w:rPr>
                    <w:rFonts w:ascii="Cambria Math" w:hAnsi="Cambria Math"/>
                  </w:rPr>
                  <m:t>=</m:t>
                </m:r>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m:rPr>
                                <m:sty m:val="bi"/>
                              </m:rPr>
                              <w:rPr>
                                <w:rFonts w:ascii="Cambria Math" w:hAnsi="Cambria Math"/>
                              </w:rPr>
                              <m:t>W</m:t>
                            </m:r>
                          </m:num>
                          <m:den>
                            <m:r>
                              <m:rPr>
                                <m:sty m:val="bi"/>
                              </m:rPr>
                              <w:rPr>
                                <w:rFonts w:ascii="Cambria Math" w:hAnsi="Cambria Math"/>
                              </w:rPr>
                              <m:t>hp</m:t>
                            </m:r>
                          </m:den>
                        </m:f>
                      </m:e>
                    </m:d>
                  </m:e>
                  <m:sub>
                    <m:r>
                      <m:rPr>
                        <m:sty m:val="bi"/>
                      </m:rPr>
                      <w:rPr>
                        <w:rFonts w:ascii="Cambria Math" w:hAnsi="Cambria Math"/>
                      </w:rPr>
                      <m:t>SP</m:t>
                    </m:r>
                    <m:r>
                      <w:rPr>
                        <w:rFonts w:ascii="Cambria Math" w:hAnsi="Cambria Math"/>
                      </w:rPr>
                      <m:t xml:space="preserve"> </m:t>
                    </m:r>
                  </m:sub>
                </m:sSub>
                <m:r>
                  <w:rPr>
                    <w:rFonts w:ascii="Cambria Math" w:hAnsi="Cambria Math"/>
                  </w:rPr>
                  <m:t>×</m:t>
                </m:r>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m:t>
                            </m:r>
                            <m:r>
                              <m:rPr>
                                <m:sty m:val="bi"/>
                              </m:rPr>
                              <w:rPr>
                                <w:rFonts w:ascii="Cambria Math" w:hAnsi="Cambria Math"/>
                              </w:rPr>
                              <m:t>ON</m:t>
                            </m:r>
                          </m:e>
                          <m:sub>
                            <m:r>
                              <m:rPr>
                                <m:sty m:val="bi"/>
                              </m:rPr>
                              <w:rPr>
                                <w:rFonts w:ascii="Cambria Math" w:hAnsi="Cambria Math"/>
                              </w:rPr>
                              <m:t>UNCONTROLLED</m:t>
                            </m:r>
                          </m:sub>
                        </m:sSub>
                        <m:r>
                          <w:rPr>
                            <w:rFonts w:ascii="Cambria Math" w:hAnsi="Cambria Math"/>
                          </w:rPr>
                          <m:t>-</m:t>
                        </m:r>
                        <m:sSub>
                          <m:sSubPr>
                            <m:ctrlPr>
                              <w:rPr>
                                <w:rFonts w:ascii="Cambria Math" w:hAnsi="Cambria Math"/>
                                <w:i/>
                              </w:rPr>
                            </m:ctrlPr>
                          </m:sSubPr>
                          <m:e>
                            <m:r>
                              <w:rPr>
                                <w:rFonts w:ascii="Cambria Math" w:hAnsi="Cambria Math"/>
                              </w:rPr>
                              <m:t>%</m:t>
                            </m:r>
                            <m:r>
                              <m:rPr>
                                <m:sty m:val="bi"/>
                              </m:rPr>
                              <w:rPr>
                                <w:rFonts w:ascii="Cambria Math" w:hAnsi="Cambria Math"/>
                              </w:rPr>
                              <m:t>ON</m:t>
                            </m:r>
                          </m:e>
                          <m:sub>
                            <m:r>
                              <m:rPr>
                                <m:sty m:val="bi"/>
                              </m:rPr>
                              <w:rPr>
                                <w:rFonts w:ascii="Cambria Math" w:hAnsi="Cambria Math"/>
                              </w:rPr>
                              <m:t>X</m:t>
                            </m:r>
                          </m:sub>
                        </m:sSub>
                      </m:e>
                    </m:d>
                  </m:e>
                  <m:sub>
                    <m:r>
                      <m:rPr>
                        <m:sty m:val="bi"/>
                      </m:rPr>
                      <w:rPr>
                        <w:rFonts w:ascii="Cambria Math" w:hAnsi="Cambria Math"/>
                      </w:rPr>
                      <m:t>h</m:t>
                    </m:r>
                  </m:sub>
                </m:sSub>
              </m:oMath>
            </m:oMathPara>
          </w:p>
        </w:tc>
      </w:tr>
      <w:bookmarkEnd w:id="404"/>
    </w:tbl>
    <w:p w14:paraId="1670CAEC" w14:textId="77777777" w:rsidR="00B77730" w:rsidRPr="004D702B" w:rsidRDefault="00B77730" w:rsidP="004D702B">
      <w:pPr>
        <w:pStyle w:val="NormalAfterTablesandFigures"/>
      </w:pPr>
    </w:p>
    <w:p w14:paraId="704238AD" w14:textId="454AEA28" w:rsidR="00A820D1" w:rsidRPr="004D702B" w:rsidRDefault="00A820D1" w:rsidP="00A820D1">
      <w:r w:rsidRPr="004D702B">
        <w:fldChar w:fldCharType="begin"/>
      </w:r>
      <w:r w:rsidRPr="00A820D1">
        <w:instrText xml:space="preserve"> REF _Ref426213929 \h </w:instrText>
      </w:r>
      <w:r>
        <w:instrText xml:space="preserve"> \* MERGEFORMAT </w:instrText>
      </w:r>
      <w:r w:rsidRPr="004D702B">
        <w:fldChar w:fldCharType="separate"/>
      </w:r>
      <w:r w:rsidR="0083230D">
        <w:t>Table 40</w:t>
      </w:r>
      <w:r w:rsidRPr="004D702B">
        <w:fldChar w:fldCharType="end"/>
      </w:r>
      <w:r w:rsidRPr="004D702B">
        <w:t xml:space="preserve"> describes the input parameters for </w:t>
      </w:r>
      <w:r w:rsidRPr="004D702B">
        <w:rPr>
          <w:highlight w:val="yellow"/>
        </w:rPr>
        <w:fldChar w:fldCharType="begin"/>
      </w:r>
      <w:r w:rsidRPr="004D702B">
        <w:instrText xml:space="preserve"> REF _Ref426239086 \h </w:instrText>
      </w:r>
      <w:r w:rsidRPr="004D702B">
        <w:rPr>
          <w:highlight w:val="yellow"/>
        </w:rPr>
        <w:instrText xml:space="preserve"> \* MERGEFORMAT </w:instrText>
      </w:r>
      <w:r w:rsidRPr="004D702B">
        <w:rPr>
          <w:highlight w:val="yellow"/>
        </w:rPr>
      </w:r>
      <w:r w:rsidRPr="004D702B">
        <w:rPr>
          <w:highlight w:val="yellow"/>
        </w:rPr>
        <w:fldChar w:fldCharType="separate"/>
      </w:r>
      <w:r w:rsidR="0083230D" w:rsidRPr="0083230D">
        <w:t xml:space="preserve">Equation </w:t>
      </w:r>
      <w:r w:rsidR="0083230D" w:rsidRPr="0083230D">
        <w:rPr>
          <w:noProof/>
        </w:rPr>
        <w:t>2</w:t>
      </w:r>
      <w:r w:rsidRPr="004D702B">
        <w:rPr>
          <w:highlight w:val="yellow"/>
        </w:rPr>
        <w:fldChar w:fldCharType="end"/>
      </w:r>
      <w:r w:rsidRPr="004D702B">
        <w:t xml:space="preserve"> and </w:t>
      </w:r>
      <w:r w:rsidRPr="004D702B">
        <w:fldChar w:fldCharType="begin"/>
      </w:r>
      <w:r w:rsidRPr="00A820D1">
        <w:instrText xml:space="preserve"> REF _Ref423441048 \h </w:instrText>
      </w:r>
      <w:r>
        <w:instrText xml:space="preserve"> \* MERGEFORMAT </w:instrText>
      </w:r>
      <w:r w:rsidRPr="004D702B">
        <w:fldChar w:fldCharType="separate"/>
      </w:r>
      <w:r w:rsidR="0083230D" w:rsidRPr="0083230D">
        <w:t>Equation 3</w:t>
      </w:r>
      <w:r w:rsidRPr="004D702B">
        <w:fldChar w:fldCharType="end"/>
      </w:r>
      <w:r w:rsidRPr="004D702B">
        <w:t xml:space="preserve">.  </w:t>
      </w:r>
      <w:r>
        <w:t xml:space="preserve"> </w:t>
      </w:r>
    </w:p>
    <w:p w14:paraId="4B39F93D" w14:textId="37852E1F" w:rsidR="004E351D" w:rsidRDefault="00A820D1" w:rsidP="00A820D1">
      <w:pPr>
        <w:pStyle w:val="Caption"/>
      </w:pPr>
      <w:r>
        <w:t xml:space="preserve"> </w:t>
      </w:r>
      <w:bookmarkStart w:id="406" w:name="_Ref426660722"/>
      <w:bookmarkStart w:id="407" w:name="_Toc430794503"/>
      <w:bookmarkStart w:id="408" w:name="_Toc432063148"/>
      <w:r w:rsidR="004E351D">
        <w:t xml:space="preserve">Table </w:t>
      </w:r>
      <w:fldSimple w:instr=" SEQ Table \* ARABIC ">
        <w:r w:rsidR="0083230D">
          <w:rPr>
            <w:noProof/>
          </w:rPr>
          <w:t>41</w:t>
        </w:r>
      </w:fldSimple>
      <w:bookmarkEnd w:id="406"/>
      <w:r w:rsidR="004E351D">
        <w:t xml:space="preserve">. Calculation Parameters for </w:t>
      </w:r>
      <w:r w:rsidR="00411F62">
        <w:t>EF</w:t>
      </w:r>
      <w:r w:rsidR="004E351D">
        <w:t xml:space="preserve"> Motor Controls</w:t>
      </w:r>
      <w:bookmarkEnd w:id="407"/>
      <w:bookmarkEnd w:id="408"/>
    </w:p>
    <w:tbl>
      <w:tblPr>
        <w:tblW w:w="5000" w:type="pct"/>
        <w:tblLayout w:type="fixed"/>
        <w:tblCellMar>
          <w:left w:w="115" w:type="dxa"/>
          <w:right w:w="115" w:type="dxa"/>
        </w:tblCellMar>
        <w:tblLook w:val="0600" w:firstRow="0" w:lastRow="0" w:firstColumn="0" w:lastColumn="0" w:noHBand="1" w:noVBand="1"/>
      </w:tblPr>
      <w:tblGrid>
        <w:gridCol w:w="1790"/>
        <w:gridCol w:w="4952"/>
        <w:gridCol w:w="1530"/>
        <w:gridCol w:w="1068"/>
      </w:tblGrid>
      <w:tr w:rsidR="00350EB9" w:rsidRPr="00C35300" w14:paraId="58157340" w14:textId="77777777" w:rsidTr="00183840">
        <w:trPr>
          <w:cantSplit/>
        </w:trPr>
        <w:tc>
          <w:tcPr>
            <w:tcW w:w="958" w:type="pct"/>
            <w:tcBorders>
              <w:top w:val="single" w:sz="8" w:space="0" w:color="BFBFBF"/>
              <w:left w:val="single" w:sz="8"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0A1B7D45" w14:textId="77777777" w:rsidR="004E351D" w:rsidRPr="00C35300" w:rsidRDefault="004E351D" w:rsidP="00A720A2">
            <w:pPr>
              <w:pStyle w:val="TableHeading"/>
              <w:keepNext/>
            </w:pPr>
            <w:r w:rsidRPr="00C35300">
              <w:t>Parameter</w:t>
            </w:r>
          </w:p>
        </w:tc>
        <w:tc>
          <w:tcPr>
            <w:tcW w:w="2651" w:type="pct"/>
            <w:tcBorders>
              <w:top w:val="single" w:sz="8" w:space="0" w:color="BFBFBF"/>
              <w:left w:val="single" w:sz="6"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5BA166F4" w14:textId="77777777" w:rsidR="004E351D" w:rsidRPr="00C35300" w:rsidRDefault="004E351D" w:rsidP="00A720A2">
            <w:pPr>
              <w:pStyle w:val="TableHeading"/>
              <w:keepNext/>
            </w:pPr>
            <w:r w:rsidRPr="00C35300">
              <w:t>Description</w:t>
            </w:r>
          </w:p>
        </w:tc>
        <w:tc>
          <w:tcPr>
            <w:tcW w:w="819" w:type="pct"/>
            <w:tcBorders>
              <w:top w:val="single" w:sz="8" w:space="0" w:color="BFBFBF"/>
              <w:left w:val="single" w:sz="6" w:space="0" w:color="BFBFBF"/>
              <w:bottom w:val="single" w:sz="6" w:space="0" w:color="BFBFBF"/>
              <w:right w:val="single" w:sz="6" w:space="0" w:color="BFBFBF"/>
            </w:tcBorders>
            <w:shd w:val="clear" w:color="auto" w:fill="005DAA"/>
          </w:tcPr>
          <w:p w14:paraId="59F782E5" w14:textId="77777777" w:rsidR="004E351D" w:rsidRPr="00C35300" w:rsidRDefault="004E351D" w:rsidP="00A720A2">
            <w:pPr>
              <w:pStyle w:val="TableHeading"/>
              <w:keepNext/>
            </w:pPr>
            <w:r>
              <w:t>Value</w:t>
            </w:r>
          </w:p>
        </w:tc>
        <w:tc>
          <w:tcPr>
            <w:tcW w:w="572" w:type="pct"/>
            <w:tcBorders>
              <w:top w:val="single" w:sz="8" w:space="0" w:color="BFBFBF"/>
              <w:left w:val="single" w:sz="6" w:space="0" w:color="BFBFBF"/>
              <w:bottom w:val="single" w:sz="6" w:space="0" w:color="BFBFBF"/>
              <w:right w:val="single" w:sz="8" w:space="0" w:color="BFBFBF"/>
            </w:tcBorders>
            <w:shd w:val="clear" w:color="auto" w:fill="005DAA"/>
            <w:tcMar>
              <w:top w:w="15" w:type="dxa"/>
              <w:left w:w="15" w:type="dxa"/>
              <w:bottom w:w="0" w:type="dxa"/>
              <w:right w:w="15" w:type="dxa"/>
            </w:tcMar>
            <w:vAlign w:val="center"/>
          </w:tcPr>
          <w:p w14:paraId="07656662" w14:textId="77777777" w:rsidR="004E351D" w:rsidRPr="00C35300" w:rsidRDefault="004E351D" w:rsidP="00A720A2">
            <w:pPr>
              <w:pStyle w:val="TableHeading"/>
              <w:keepNext/>
            </w:pPr>
            <w:r>
              <w:t>Source</w:t>
            </w:r>
          </w:p>
        </w:tc>
      </w:tr>
      <w:tr w:rsidR="00350EB9" w:rsidRPr="004E351D" w14:paraId="4B6DE8CF" w14:textId="77777777" w:rsidTr="00183840">
        <w:trPr>
          <w:cantSplit/>
        </w:trPr>
        <w:tc>
          <w:tcPr>
            <w:tcW w:w="958"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49F33A30" w14:textId="77777777" w:rsidR="004E351D" w:rsidRPr="004E351D" w:rsidRDefault="00045289" w:rsidP="00A720A2">
            <w:pPr>
              <w:keepNext/>
              <w:spacing w:after="0"/>
              <w:jc w:val="center"/>
              <w:rPr>
                <w:rFonts w:ascii="Calibri" w:eastAsia="Calibri" w:hAnsi="Calibri" w:cs="Times New Roman"/>
                <w:iCs/>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hAnsi="Cambria Math"/>
                                <w:sz w:val="20"/>
                                <w:szCs w:val="20"/>
                              </w:rPr>
                              <m:t>∆W</m:t>
                            </m:r>
                            <m:ctrlPr>
                              <w:rPr>
                                <w:rFonts w:ascii="Cambria Math" w:hAnsi="Cambria Math"/>
                                <w:i/>
                                <w:sz w:val="20"/>
                                <w:szCs w:val="20"/>
                              </w:rPr>
                            </m:ctrlPr>
                          </m:num>
                          <m:den>
                            <m:r>
                              <w:rPr>
                                <w:rFonts w:ascii="Cambria Math" w:hAnsi="Cambria Math"/>
                                <w:sz w:val="20"/>
                                <w:szCs w:val="20"/>
                              </w:rPr>
                              <m:t>h</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ECM</m:t>
                                </m:r>
                              </m:sub>
                            </m:sSub>
                          </m:den>
                        </m:f>
                      </m:e>
                    </m:d>
                  </m:e>
                  <m:sub>
                    <m:r>
                      <w:rPr>
                        <w:rFonts w:ascii="Cambria Math" w:eastAsiaTheme="minorEastAsia" w:hAnsi="Cambria Math"/>
                        <w:sz w:val="20"/>
                        <w:szCs w:val="20"/>
                      </w:rPr>
                      <m:t>h</m:t>
                    </m:r>
                  </m:sub>
                </m:sSub>
              </m:oMath>
            </m:oMathPara>
          </w:p>
        </w:tc>
        <w:tc>
          <w:tcPr>
            <w:tcW w:w="2651"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130C1869" w14:textId="77777777" w:rsidR="004E351D" w:rsidRPr="004E351D" w:rsidRDefault="004E351D" w:rsidP="00A720A2">
            <w:pPr>
              <w:pStyle w:val="TableRowWithText"/>
              <w:keepLines w:val="0"/>
              <w:ind w:left="115"/>
              <w:rPr>
                <w:szCs w:val="20"/>
              </w:rPr>
            </w:pPr>
            <w:r w:rsidRPr="004E351D">
              <w:rPr>
                <w:szCs w:val="20"/>
              </w:rPr>
              <w:t xml:space="preserve">Wattage reduction for EF controls on an ECM in hour </w:t>
            </w:r>
            <w:r w:rsidRPr="004E351D">
              <w:rPr>
                <w:i/>
                <w:szCs w:val="20"/>
              </w:rPr>
              <w:t>h</w:t>
            </w:r>
          </w:p>
        </w:tc>
        <w:tc>
          <w:tcPr>
            <w:tcW w:w="819" w:type="pct"/>
            <w:tcBorders>
              <w:top w:val="single" w:sz="8" w:space="0" w:color="BFBFBF"/>
              <w:left w:val="single" w:sz="6" w:space="0" w:color="BFBFBF"/>
              <w:bottom w:val="single" w:sz="6" w:space="0" w:color="BFBFBF"/>
              <w:right w:val="single" w:sz="6" w:space="0" w:color="BFBFBF"/>
            </w:tcBorders>
            <w:vAlign w:val="center"/>
          </w:tcPr>
          <w:p w14:paraId="521126DF" w14:textId="77777777" w:rsidR="004E351D" w:rsidRPr="004E351D" w:rsidRDefault="004E351D" w:rsidP="00A720A2">
            <w:pPr>
              <w:pStyle w:val="TableRowWithText"/>
              <w:keepLines w:val="0"/>
              <w:ind w:left="115"/>
              <w:rPr>
                <w:szCs w:val="20"/>
              </w:rPr>
            </w:pPr>
            <w:r w:rsidRPr="004E351D">
              <w:rPr>
                <w:szCs w:val="20"/>
              </w:rPr>
              <w:t>Calculated</w:t>
            </w:r>
          </w:p>
        </w:tc>
        <w:tc>
          <w:tcPr>
            <w:tcW w:w="572"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770D11B9" w14:textId="77777777" w:rsidR="004E351D" w:rsidRPr="004E351D" w:rsidRDefault="004E351D" w:rsidP="00A720A2">
            <w:pPr>
              <w:pStyle w:val="TableRowWithText"/>
              <w:keepLines w:val="0"/>
              <w:ind w:left="115"/>
              <w:rPr>
                <w:szCs w:val="20"/>
              </w:rPr>
            </w:pPr>
            <w:r w:rsidRPr="004E351D">
              <w:rPr>
                <w:szCs w:val="20"/>
              </w:rPr>
              <w:t>Equation 2</w:t>
            </w:r>
          </w:p>
        </w:tc>
      </w:tr>
      <w:tr w:rsidR="00350EB9" w:rsidRPr="004E351D" w14:paraId="3F197475" w14:textId="77777777" w:rsidTr="00183840">
        <w:trPr>
          <w:cantSplit/>
        </w:trPr>
        <w:tc>
          <w:tcPr>
            <w:tcW w:w="958"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528917C1" w14:textId="77777777" w:rsidR="004E351D" w:rsidRPr="004E351D" w:rsidRDefault="00045289" w:rsidP="00A720A2">
            <w:pPr>
              <w:keepNext/>
              <w:spacing w:after="0"/>
              <w:jc w:val="center"/>
              <w:rPr>
                <w:rFonts w:ascii="Calibri" w:eastAsia="Calibri" w:hAnsi="Calibri" w:cs="Times New Roman"/>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eastAsiaTheme="minorEastAsia" w:hAnsi="Cambria Math"/>
                                <w:sz w:val="20"/>
                                <w:szCs w:val="20"/>
                              </w:rPr>
                              <m:t>W</m:t>
                            </m:r>
                          </m:num>
                          <m:den>
                            <m:r>
                              <w:rPr>
                                <w:rFonts w:ascii="Cambria Math" w:eastAsiaTheme="minorEastAsia" w:hAnsi="Cambria Math"/>
                                <w:sz w:val="20"/>
                                <w:szCs w:val="20"/>
                              </w:rPr>
                              <m:t>hp</m:t>
                            </m:r>
                          </m:den>
                        </m:f>
                      </m:e>
                    </m:d>
                  </m:e>
                  <m:sub>
                    <m:r>
                      <w:rPr>
                        <w:rFonts w:ascii="Cambria Math" w:eastAsiaTheme="minorEastAsia" w:hAnsi="Cambria Math"/>
                        <w:sz w:val="20"/>
                        <w:szCs w:val="20"/>
                      </w:rPr>
                      <m:t xml:space="preserve">ECM </m:t>
                    </m:r>
                  </m:sub>
                </m:sSub>
              </m:oMath>
            </m:oMathPara>
          </w:p>
        </w:tc>
        <w:tc>
          <w:tcPr>
            <w:tcW w:w="2651"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706116AF" w14:textId="77777777" w:rsidR="004E351D" w:rsidRPr="004E351D" w:rsidRDefault="004E351D" w:rsidP="00A720A2">
            <w:pPr>
              <w:pStyle w:val="TableRowWithText"/>
              <w:keepLines w:val="0"/>
              <w:ind w:left="115"/>
              <w:rPr>
                <w:szCs w:val="20"/>
              </w:rPr>
            </w:pPr>
            <w:r w:rsidRPr="004E351D">
              <w:rPr>
                <w:szCs w:val="20"/>
              </w:rPr>
              <w:t xml:space="preserve">Average ECM wattage per rated horsepower </w:t>
            </w:r>
          </w:p>
        </w:tc>
        <w:tc>
          <w:tcPr>
            <w:tcW w:w="819" w:type="pct"/>
            <w:tcBorders>
              <w:top w:val="single" w:sz="8" w:space="0" w:color="BFBFBF"/>
              <w:left w:val="single" w:sz="6" w:space="0" w:color="BFBFBF"/>
              <w:bottom w:val="single" w:sz="6" w:space="0" w:color="BFBFBF"/>
              <w:right w:val="single" w:sz="6" w:space="0" w:color="BFBFBF"/>
            </w:tcBorders>
            <w:vAlign w:val="center"/>
          </w:tcPr>
          <w:p w14:paraId="57B03407" w14:textId="77777777" w:rsidR="004E351D" w:rsidRPr="004E351D" w:rsidRDefault="004E351D" w:rsidP="00A720A2">
            <w:pPr>
              <w:pStyle w:val="TableRowWithText"/>
              <w:keepLines w:val="0"/>
              <w:ind w:left="115" w:right="115"/>
              <w:rPr>
                <w:szCs w:val="20"/>
              </w:rPr>
            </w:pPr>
            <w:r w:rsidRPr="004E351D">
              <w:rPr>
                <w:szCs w:val="20"/>
              </w:rPr>
              <w:t>758 W/hp</w:t>
            </w:r>
          </w:p>
        </w:tc>
        <w:tc>
          <w:tcPr>
            <w:tcW w:w="572"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1DC8E582" w14:textId="4EAA0417" w:rsidR="004E351D" w:rsidRPr="004E351D" w:rsidRDefault="00311413" w:rsidP="00A720A2">
            <w:pPr>
              <w:pStyle w:val="TableRowWithText"/>
              <w:keepLines w:val="0"/>
              <w:ind w:left="115"/>
              <w:rPr>
                <w:szCs w:val="20"/>
              </w:rPr>
            </w:pPr>
            <w:r w:rsidRPr="004E351D">
              <w:rPr>
                <w:szCs w:val="20"/>
              </w:rPr>
              <w:fldChar w:fldCharType="begin"/>
            </w:r>
            <w:r w:rsidRPr="004E351D">
              <w:rPr>
                <w:szCs w:val="20"/>
              </w:rPr>
              <w:instrText xml:space="preserve"> REF _Ref425151172 \h  \* MERGEFORMAT </w:instrText>
            </w:r>
            <w:r w:rsidRPr="004E351D">
              <w:rPr>
                <w:szCs w:val="20"/>
              </w:rPr>
            </w:r>
            <w:r w:rsidRPr="004E351D">
              <w:rPr>
                <w:szCs w:val="20"/>
              </w:rPr>
              <w:fldChar w:fldCharType="separate"/>
            </w:r>
            <w:r w:rsidR="0083230D" w:rsidRPr="0083230D">
              <w:rPr>
                <w:szCs w:val="20"/>
              </w:rPr>
              <w:t xml:space="preserve">Table </w:t>
            </w:r>
            <w:r w:rsidR="0083230D" w:rsidRPr="0083230D">
              <w:rPr>
                <w:noProof/>
                <w:szCs w:val="20"/>
              </w:rPr>
              <w:t>28</w:t>
            </w:r>
            <w:r w:rsidRPr="004E351D">
              <w:rPr>
                <w:szCs w:val="20"/>
              </w:rPr>
              <w:fldChar w:fldCharType="end"/>
            </w:r>
          </w:p>
        </w:tc>
      </w:tr>
      <w:tr w:rsidR="00350EB9" w:rsidRPr="004E351D" w14:paraId="012023BC" w14:textId="77777777" w:rsidTr="00183840">
        <w:trPr>
          <w:cantSplit/>
        </w:trPr>
        <w:tc>
          <w:tcPr>
            <w:tcW w:w="958"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4E958A3D" w14:textId="77777777" w:rsidR="004E351D" w:rsidRPr="004E351D" w:rsidRDefault="00045289" w:rsidP="00A720A2">
            <w:pPr>
              <w:keepNext/>
              <w:spacing w:after="0"/>
              <w:jc w:val="center"/>
              <w:rPr>
                <w:rFonts w:ascii="Calibri" w:eastAsia="Calibri" w:hAnsi="Calibri" w:cs="Times New Roman"/>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hAnsi="Cambria Math"/>
                                <w:sz w:val="20"/>
                                <w:szCs w:val="20"/>
                              </w:rPr>
                              <m:t>∆W</m:t>
                            </m:r>
                            <m:ctrlPr>
                              <w:rPr>
                                <w:rFonts w:ascii="Cambria Math" w:hAnsi="Cambria Math"/>
                                <w:i/>
                                <w:sz w:val="20"/>
                                <w:szCs w:val="20"/>
                              </w:rPr>
                            </m:ctrlPr>
                          </m:num>
                          <m:den>
                            <m:r>
                              <w:rPr>
                                <w:rFonts w:ascii="Cambria Math" w:hAnsi="Cambria Math"/>
                                <w:sz w:val="20"/>
                                <w:szCs w:val="20"/>
                              </w:rPr>
                              <m:t>h</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SP</m:t>
                                </m:r>
                              </m:sub>
                            </m:sSub>
                          </m:den>
                        </m:f>
                      </m:e>
                    </m:d>
                  </m:e>
                  <m:sub>
                    <m:r>
                      <w:rPr>
                        <w:rFonts w:ascii="Cambria Math" w:eastAsiaTheme="minorEastAsia" w:hAnsi="Cambria Math"/>
                        <w:sz w:val="20"/>
                        <w:szCs w:val="20"/>
                      </w:rPr>
                      <m:t>h</m:t>
                    </m:r>
                  </m:sub>
                </m:sSub>
              </m:oMath>
            </m:oMathPara>
          </w:p>
        </w:tc>
        <w:tc>
          <w:tcPr>
            <w:tcW w:w="2651"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59E528EA" w14:textId="77777777" w:rsidR="004E351D" w:rsidRPr="004E351D" w:rsidRDefault="004E351D" w:rsidP="00A720A2">
            <w:pPr>
              <w:pStyle w:val="TableRowWithText"/>
              <w:keepLines w:val="0"/>
              <w:ind w:left="115"/>
              <w:rPr>
                <w:szCs w:val="20"/>
              </w:rPr>
            </w:pPr>
            <w:r w:rsidRPr="004E351D">
              <w:rPr>
                <w:szCs w:val="20"/>
              </w:rPr>
              <w:t xml:space="preserve">Wattage reduction for EF controls on a SP motor in hour </w:t>
            </w:r>
            <w:r w:rsidRPr="004E351D">
              <w:rPr>
                <w:i/>
                <w:szCs w:val="20"/>
              </w:rPr>
              <w:t>h</w:t>
            </w:r>
          </w:p>
        </w:tc>
        <w:tc>
          <w:tcPr>
            <w:tcW w:w="819" w:type="pct"/>
            <w:tcBorders>
              <w:top w:val="single" w:sz="8" w:space="0" w:color="BFBFBF"/>
              <w:left w:val="single" w:sz="6" w:space="0" w:color="BFBFBF"/>
              <w:bottom w:val="single" w:sz="6" w:space="0" w:color="BFBFBF"/>
              <w:right w:val="single" w:sz="6" w:space="0" w:color="BFBFBF"/>
            </w:tcBorders>
            <w:vAlign w:val="center"/>
          </w:tcPr>
          <w:p w14:paraId="475F8248" w14:textId="77777777" w:rsidR="004E351D" w:rsidRPr="004E351D" w:rsidRDefault="004E351D" w:rsidP="00A720A2">
            <w:pPr>
              <w:pStyle w:val="TableRowWithText"/>
              <w:keepLines w:val="0"/>
              <w:ind w:left="115" w:right="115"/>
              <w:rPr>
                <w:szCs w:val="20"/>
              </w:rPr>
            </w:pPr>
            <w:r w:rsidRPr="004E351D">
              <w:rPr>
                <w:szCs w:val="20"/>
              </w:rPr>
              <w:t>Calculated</w:t>
            </w:r>
          </w:p>
        </w:tc>
        <w:tc>
          <w:tcPr>
            <w:tcW w:w="572"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3615E5DD" w14:textId="77777777" w:rsidR="004E351D" w:rsidRPr="004E351D" w:rsidRDefault="004E351D" w:rsidP="00A720A2">
            <w:pPr>
              <w:pStyle w:val="TableRowWithText"/>
              <w:keepLines w:val="0"/>
              <w:ind w:left="115"/>
              <w:rPr>
                <w:szCs w:val="20"/>
              </w:rPr>
            </w:pPr>
            <w:r w:rsidRPr="004E351D">
              <w:rPr>
                <w:szCs w:val="20"/>
              </w:rPr>
              <w:t>Equation 3</w:t>
            </w:r>
          </w:p>
        </w:tc>
      </w:tr>
      <w:tr w:rsidR="00350EB9" w:rsidRPr="004E351D" w14:paraId="2567FFA4" w14:textId="77777777" w:rsidTr="00183840">
        <w:trPr>
          <w:cantSplit/>
        </w:trPr>
        <w:tc>
          <w:tcPr>
            <w:tcW w:w="958"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49078B9C" w14:textId="77777777" w:rsidR="004E351D" w:rsidRPr="004E351D" w:rsidRDefault="00045289" w:rsidP="00A720A2">
            <w:pPr>
              <w:keepNext/>
              <w:spacing w:after="0"/>
              <w:jc w:val="center"/>
              <w:rPr>
                <w:rFonts w:ascii="Calibri" w:eastAsia="Calibri" w:hAnsi="Calibri" w:cs="Times New Roman"/>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eastAsiaTheme="minorEastAsia" w:hAnsi="Cambria Math"/>
                                <w:sz w:val="20"/>
                                <w:szCs w:val="20"/>
                              </w:rPr>
                              <m:t>W</m:t>
                            </m:r>
                          </m:num>
                          <m:den>
                            <m:r>
                              <w:rPr>
                                <w:rFonts w:ascii="Cambria Math" w:eastAsiaTheme="minorEastAsia" w:hAnsi="Cambria Math"/>
                                <w:sz w:val="20"/>
                                <w:szCs w:val="20"/>
                              </w:rPr>
                              <m:t>hp</m:t>
                            </m:r>
                          </m:den>
                        </m:f>
                      </m:e>
                    </m:d>
                  </m:e>
                  <m:sub>
                    <m:r>
                      <w:rPr>
                        <w:rFonts w:ascii="Cambria Math" w:eastAsiaTheme="minorEastAsia" w:hAnsi="Cambria Math"/>
                        <w:sz w:val="20"/>
                        <w:szCs w:val="20"/>
                      </w:rPr>
                      <m:t xml:space="preserve">SP </m:t>
                    </m:r>
                  </m:sub>
                </m:sSub>
              </m:oMath>
            </m:oMathPara>
          </w:p>
        </w:tc>
        <w:tc>
          <w:tcPr>
            <w:tcW w:w="2651"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4183AEDF" w14:textId="77777777" w:rsidR="004E351D" w:rsidRPr="004E351D" w:rsidRDefault="004E351D" w:rsidP="00A720A2">
            <w:pPr>
              <w:pStyle w:val="TableRowWithText"/>
              <w:keepLines w:val="0"/>
              <w:ind w:left="115"/>
              <w:rPr>
                <w:szCs w:val="20"/>
              </w:rPr>
            </w:pPr>
            <w:r w:rsidRPr="004E351D">
              <w:rPr>
                <w:szCs w:val="20"/>
              </w:rPr>
              <w:t xml:space="preserve">Average SP wattage per rated horsepower </w:t>
            </w:r>
          </w:p>
        </w:tc>
        <w:tc>
          <w:tcPr>
            <w:tcW w:w="819" w:type="pct"/>
            <w:tcBorders>
              <w:top w:val="single" w:sz="8" w:space="0" w:color="BFBFBF"/>
              <w:left w:val="single" w:sz="6" w:space="0" w:color="BFBFBF"/>
              <w:bottom w:val="single" w:sz="6" w:space="0" w:color="BFBFBF"/>
              <w:right w:val="single" w:sz="6" w:space="0" w:color="BFBFBF"/>
            </w:tcBorders>
            <w:vAlign w:val="center"/>
          </w:tcPr>
          <w:p w14:paraId="73D88616" w14:textId="77777777" w:rsidR="004E351D" w:rsidRPr="004E351D" w:rsidRDefault="004E351D" w:rsidP="00A720A2">
            <w:pPr>
              <w:pStyle w:val="TableRowWithText"/>
              <w:keepLines w:val="0"/>
              <w:ind w:left="115" w:right="115"/>
              <w:rPr>
                <w:szCs w:val="20"/>
              </w:rPr>
            </w:pPr>
            <w:r w:rsidRPr="004E351D">
              <w:rPr>
                <w:szCs w:val="20"/>
              </w:rPr>
              <w:t>2,088 W/hp</w:t>
            </w:r>
          </w:p>
        </w:tc>
        <w:tc>
          <w:tcPr>
            <w:tcW w:w="572"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549CFB78" w14:textId="77777777" w:rsidR="004E351D" w:rsidRPr="004E351D" w:rsidRDefault="004E351D" w:rsidP="00A720A2">
            <w:pPr>
              <w:pStyle w:val="TableRowWithText"/>
              <w:keepLines w:val="0"/>
              <w:ind w:left="115"/>
              <w:rPr>
                <w:szCs w:val="20"/>
              </w:rPr>
            </w:pPr>
            <w:r w:rsidRPr="004E351D">
              <w:rPr>
                <w:szCs w:val="20"/>
              </w:rPr>
              <w:fldChar w:fldCharType="begin"/>
            </w:r>
            <w:r w:rsidRPr="004E351D">
              <w:rPr>
                <w:szCs w:val="20"/>
              </w:rPr>
              <w:instrText xml:space="preserve"> REF _Ref425151172 \h  \* MERGEFORMAT </w:instrText>
            </w:r>
            <w:r w:rsidRPr="004E351D">
              <w:rPr>
                <w:szCs w:val="20"/>
              </w:rPr>
            </w:r>
            <w:r w:rsidRPr="004E351D">
              <w:rPr>
                <w:szCs w:val="20"/>
              </w:rPr>
              <w:fldChar w:fldCharType="separate"/>
            </w:r>
            <w:r w:rsidR="0083230D" w:rsidRPr="0083230D">
              <w:rPr>
                <w:szCs w:val="20"/>
              </w:rPr>
              <w:t xml:space="preserve">Table </w:t>
            </w:r>
            <w:r w:rsidR="0083230D" w:rsidRPr="0083230D">
              <w:rPr>
                <w:noProof/>
                <w:szCs w:val="20"/>
              </w:rPr>
              <w:t>28</w:t>
            </w:r>
            <w:r w:rsidRPr="004E351D">
              <w:rPr>
                <w:szCs w:val="20"/>
              </w:rPr>
              <w:fldChar w:fldCharType="end"/>
            </w:r>
          </w:p>
        </w:tc>
      </w:tr>
      <w:tr w:rsidR="00350EB9" w:rsidRPr="004E351D" w14:paraId="7ACAD9C0" w14:textId="77777777" w:rsidTr="00183840">
        <w:trPr>
          <w:cantSplit/>
        </w:trPr>
        <w:tc>
          <w:tcPr>
            <w:tcW w:w="958" w:type="pct"/>
            <w:tcBorders>
              <w:top w:val="single" w:sz="8"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21C6F046" w14:textId="72B6A51A" w:rsidR="004E351D" w:rsidRPr="004E351D" w:rsidRDefault="00045289">
            <w:pPr>
              <w:keepNext/>
              <w:spacing w:after="0"/>
              <w:jc w:val="center"/>
              <w:rPr>
                <w:rFonts w:ascii="Cambria Math" w:hAnsi="Cambria Math"/>
                <w:sz w:val="20"/>
                <w:szCs w:val="20"/>
                <w:oMath/>
              </w:rPr>
            </w:pPr>
            <m:oMathPara>
              <m:oMath>
                <m:sSub>
                  <m:sSubPr>
                    <m:ctrlPr>
                      <w:rPr>
                        <w:rFonts w:ascii="Cambria Math" w:hAnsi="Cambria Math"/>
                        <w:i/>
                        <w:sz w:val="20"/>
                        <w:szCs w:val="20"/>
                      </w:rPr>
                    </m:ctrlPr>
                  </m:sSubPr>
                  <m:e>
                    <m:r>
                      <w:rPr>
                        <w:rFonts w:ascii="Cambria Math" w:hAnsi="Cambria Math"/>
                        <w:sz w:val="20"/>
                        <w:szCs w:val="20"/>
                      </w:rPr>
                      <m:t>%ON</m:t>
                    </m:r>
                  </m:e>
                  <m:sub>
                    <m:r>
                      <w:rPr>
                        <w:rFonts w:ascii="Cambria Math" w:hAnsi="Cambria Math"/>
                        <w:sz w:val="20"/>
                        <w:szCs w:val="20"/>
                      </w:rPr>
                      <m:t>UNCONTROLLED,h</m:t>
                    </m:r>
                  </m:sub>
                </m:sSub>
              </m:oMath>
            </m:oMathPara>
          </w:p>
        </w:tc>
        <w:tc>
          <w:tcPr>
            <w:tcW w:w="2651" w:type="pct"/>
            <w:tcBorders>
              <w:top w:val="single" w:sz="8"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67FC8206" w14:textId="1A3184FC" w:rsidR="004E351D" w:rsidRPr="004E351D" w:rsidRDefault="008969AE" w:rsidP="00A720A2">
            <w:pPr>
              <w:pStyle w:val="TableRowWithText"/>
              <w:keepLines w:val="0"/>
              <w:ind w:left="115"/>
              <w:rPr>
                <w:szCs w:val="20"/>
              </w:rPr>
            </w:pPr>
            <w:r>
              <w:rPr>
                <w:szCs w:val="20"/>
              </w:rPr>
              <w:t>Effective</w:t>
            </w:r>
            <w:r w:rsidR="004E351D" w:rsidRPr="004E351D">
              <w:rPr>
                <w:szCs w:val="20"/>
              </w:rPr>
              <w:t xml:space="preserve"> run time of uncontrolled motor in hour </w:t>
            </w:r>
            <w:r w:rsidR="004E351D" w:rsidRPr="004E351D">
              <w:rPr>
                <w:i/>
                <w:szCs w:val="20"/>
              </w:rPr>
              <w:t>h</w:t>
            </w:r>
          </w:p>
        </w:tc>
        <w:tc>
          <w:tcPr>
            <w:tcW w:w="819" w:type="pct"/>
            <w:tcBorders>
              <w:top w:val="single" w:sz="8" w:space="0" w:color="BFBFBF"/>
              <w:left w:val="single" w:sz="6" w:space="0" w:color="BFBFBF"/>
              <w:bottom w:val="single" w:sz="8" w:space="0" w:color="BFBFBF"/>
              <w:right w:val="single" w:sz="6" w:space="0" w:color="BFBFBF"/>
            </w:tcBorders>
            <w:vAlign w:val="center"/>
          </w:tcPr>
          <w:p w14:paraId="5D14FCCA" w14:textId="77777777" w:rsidR="004E351D" w:rsidRPr="004E351D" w:rsidRDefault="004E351D" w:rsidP="00A720A2">
            <w:pPr>
              <w:pStyle w:val="TableRowWithText"/>
              <w:keepLines w:val="0"/>
              <w:ind w:left="115"/>
              <w:rPr>
                <w:szCs w:val="20"/>
              </w:rPr>
            </w:pPr>
            <w:r w:rsidRPr="004E351D">
              <w:rPr>
                <w:szCs w:val="20"/>
              </w:rPr>
              <w:t>Hourly profile</w:t>
            </w:r>
          </w:p>
        </w:tc>
        <w:tc>
          <w:tcPr>
            <w:tcW w:w="572" w:type="pct"/>
            <w:tcBorders>
              <w:top w:val="single" w:sz="8"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0932BEB5" w14:textId="78C77D74" w:rsidR="004E351D" w:rsidRPr="004E351D" w:rsidRDefault="00A63183" w:rsidP="00A720A2">
            <w:pPr>
              <w:pStyle w:val="TableRowWithText"/>
              <w:keepLines w:val="0"/>
              <w:ind w:left="115"/>
              <w:rPr>
                <w:szCs w:val="20"/>
              </w:rPr>
            </w:pPr>
            <w:r>
              <w:rPr>
                <w:szCs w:val="20"/>
                <w:highlight w:val="yellow"/>
              </w:rPr>
              <w:fldChar w:fldCharType="begin"/>
            </w:r>
            <w:r>
              <w:rPr>
                <w:szCs w:val="20"/>
                <w:highlight w:val="yellow"/>
              </w:rPr>
              <w:instrText xml:space="preserve"> REF _Ref423439113 \h </w:instrText>
            </w:r>
            <w:r>
              <w:rPr>
                <w:szCs w:val="20"/>
                <w:highlight w:val="yellow"/>
              </w:rPr>
            </w:r>
            <w:r>
              <w:rPr>
                <w:szCs w:val="20"/>
                <w:highlight w:val="yellow"/>
              </w:rPr>
              <w:fldChar w:fldCharType="separate"/>
            </w:r>
            <w:r w:rsidR="0083230D">
              <w:t xml:space="preserve">Table </w:t>
            </w:r>
            <w:r w:rsidR="0083230D">
              <w:rPr>
                <w:noProof/>
              </w:rPr>
              <w:t>34</w:t>
            </w:r>
            <w:r>
              <w:rPr>
                <w:szCs w:val="20"/>
                <w:highlight w:val="yellow"/>
              </w:rPr>
              <w:fldChar w:fldCharType="end"/>
            </w:r>
            <w:r w:rsidR="004E351D" w:rsidRPr="004E351D">
              <w:rPr>
                <w:szCs w:val="20"/>
              </w:rPr>
              <w:t>*</w:t>
            </w:r>
          </w:p>
        </w:tc>
      </w:tr>
      <w:tr w:rsidR="00350EB9" w:rsidRPr="004E351D" w14:paraId="21E0892D" w14:textId="77777777" w:rsidTr="00183840">
        <w:trPr>
          <w:cantSplit/>
        </w:trPr>
        <w:tc>
          <w:tcPr>
            <w:tcW w:w="958" w:type="pct"/>
            <w:tcBorders>
              <w:top w:val="single" w:sz="8"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53109D33" w14:textId="77777777" w:rsidR="004E351D" w:rsidRPr="004E351D" w:rsidRDefault="00045289" w:rsidP="00A720A2">
            <w:pPr>
              <w:keepNext/>
              <w:spacing w:after="0"/>
              <w:jc w:val="center"/>
              <w:rPr>
                <w:rFonts w:ascii="Cambria Math" w:hAnsi="Cambria Math"/>
                <w:sz w:val="20"/>
                <w:szCs w:val="20"/>
                <w:oMath/>
              </w:rPr>
            </w:pPr>
            <m:oMathPara>
              <m:oMath>
                <m:sSub>
                  <m:sSubPr>
                    <m:ctrlPr>
                      <w:rPr>
                        <w:rFonts w:ascii="Cambria Math" w:hAnsi="Cambria Math"/>
                        <w:i/>
                        <w:sz w:val="20"/>
                        <w:szCs w:val="20"/>
                      </w:rPr>
                    </m:ctrlPr>
                  </m:sSubPr>
                  <m:e>
                    <m:r>
                      <w:rPr>
                        <w:rFonts w:ascii="Cambria Math" w:hAnsi="Cambria Math"/>
                        <w:sz w:val="20"/>
                        <w:szCs w:val="20"/>
                      </w:rPr>
                      <m:t>%ON</m:t>
                    </m:r>
                  </m:e>
                  <m:sub>
                    <m:r>
                      <w:rPr>
                        <w:rFonts w:ascii="Cambria Math" w:hAnsi="Cambria Math"/>
                        <w:sz w:val="20"/>
                        <w:szCs w:val="20"/>
                      </w:rPr>
                      <m:t>X,h</m:t>
                    </m:r>
                  </m:sub>
                </m:sSub>
              </m:oMath>
            </m:oMathPara>
          </w:p>
        </w:tc>
        <w:tc>
          <w:tcPr>
            <w:tcW w:w="2651" w:type="pct"/>
            <w:tcBorders>
              <w:top w:val="single" w:sz="8"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3F6B9082" w14:textId="1824B70A" w:rsidR="004E351D" w:rsidRPr="004E351D" w:rsidRDefault="008969AE" w:rsidP="00A720A2">
            <w:pPr>
              <w:pStyle w:val="TableRowWithText"/>
              <w:keepLines w:val="0"/>
              <w:ind w:left="115"/>
              <w:rPr>
                <w:szCs w:val="20"/>
              </w:rPr>
            </w:pPr>
            <w:r>
              <w:rPr>
                <w:szCs w:val="20"/>
              </w:rPr>
              <w:t>Effective</w:t>
            </w:r>
            <w:r w:rsidRPr="004E351D">
              <w:rPr>
                <w:szCs w:val="20"/>
              </w:rPr>
              <w:t xml:space="preserve"> </w:t>
            </w:r>
            <w:r w:rsidR="004E351D" w:rsidRPr="004E351D">
              <w:rPr>
                <w:szCs w:val="20"/>
              </w:rPr>
              <w:t xml:space="preserve">run time of motor with control type </w:t>
            </w:r>
            <w:r w:rsidR="004E351D" w:rsidRPr="004E351D">
              <w:rPr>
                <w:i/>
                <w:szCs w:val="20"/>
              </w:rPr>
              <w:t>X</w:t>
            </w:r>
            <w:r w:rsidR="004E351D" w:rsidRPr="004E351D">
              <w:rPr>
                <w:szCs w:val="20"/>
              </w:rPr>
              <w:t xml:space="preserve"> in hour </w:t>
            </w:r>
            <w:r w:rsidR="004E351D" w:rsidRPr="004E351D">
              <w:rPr>
                <w:i/>
                <w:szCs w:val="20"/>
              </w:rPr>
              <w:t>h</w:t>
            </w:r>
          </w:p>
        </w:tc>
        <w:tc>
          <w:tcPr>
            <w:tcW w:w="819" w:type="pct"/>
            <w:tcBorders>
              <w:top w:val="single" w:sz="8" w:space="0" w:color="BFBFBF"/>
              <w:left w:val="single" w:sz="6" w:space="0" w:color="BFBFBF"/>
              <w:bottom w:val="single" w:sz="8" w:space="0" w:color="BFBFBF"/>
              <w:right w:val="single" w:sz="6" w:space="0" w:color="BFBFBF"/>
            </w:tcBorders>
            <w:vAlign w:val="center"/>
          </w:tcPr>
          <w:p w14:paraId="1C93A30C" w14:textId="77777777" w:rsidR="004E351D" w:rsidRPr="004E351D" w:rsidRDefault="004E351D" w:rsidP="00A720A2">
            <w:pPr>
              <w:pStyle w:val="TableRowWithText"/>
              <w:keepLines w:val="0"/>
              <w:ind w:left="115"/>
              <w:rPr>
                <w:szCs w:val="20"/>
              </w:rPr>
            </w:pPr>
            <w:r w:rsidRPr="004E351D">
              <w:rPr>
                <w:szCs w:val="20"/>
              </w:rPr>
              <w:t>Hourly profile</w:t>
            </w:r>
          </w:p>
        </w:tc>
        <w:tc>
          <w:tcPr>
            <w:tcW w:w="572" w:type="pct"/>
            <w:tcBorders>
              <w:top w:val="single" w:sz="8"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66E2B256" w14:textId="538EC3B0" w:rsidR="004E351D" w:rsidRPr="004E351D" w:rsidRDefault="00A63183" w:rsidP="00A720A2">
            <w:pPr>
              <w:pStyle w:val="TableRowWithText"/>
              <w:keepLines w:val="0"/>
              <w:ind w:left="115"/>
              <w:rPr>
                <w:szCs w:val="20"/>
              </w:rPr>
            </w:pPr>
            <w:r>
              <w:rPr>
                <w:szCs w:val="20"/>
                <w:highlight w:val="yellow"/>
              </w:rPr>
              <w:fldChar w:fldCharType="begin"/>
            </w:r>
            <w:r>
              <w:rPr>
                <w:szCs w:val="20"/>
                <w:highlight w:val="yellow"/>
              </w:rPr>
              <w:instrText xml:space="preserve"> REF _Ref423439113 \h </w:instrText>
            </w:r>
            <w:r>
              <w:rPr>
                <w:szCs w:val="20"/>
                <w:highlight w:val="yellow"/>
              </w:rPr>
            </w:r>
            <w:r>
              <w:rPr>
                <w:szCs w:val="20"/>
                <w:highlight w:val="yellow"/>
              </w:rPr>
              <w:fldChar w:fldCharType="separate"/>
            </w:r>
            <w:r w:rsidR="0083230D">
              <w:t xml:space="preserve">Table </w:t>
            </w:r>
            <w:r w:rsidR="0083230D">
              <w:rPr>
                <w:noProof/>
              </w:rPr>
              <w:t>34</w:t>
            </w:r>
            <w:r>
              <w:rPr>
                <w:szCs w:val="20"/>
                <w:highlight w:val="yellow"/>
              </w:rPr>
              <w:fldChar w:fldCharType="end"/>
            </w:r>
            <w:r w:rsidR="004E351D" w:rsidRPr="004E351D">
              <w:rPr>
                <w:szCs w:val="20"/>
              </w:rPr>
              <w:t>*</w:t>
            </w:r>
          </w:p>
        </w:tc>
      </w:tr>
      <w:tr w:rsidR="004E351D" w:rsidRPr="00F20B19" w14:paraId="6BF1319D" w14:textId="77777777" w:rsidTr="00183840">
        <w:trPr>
          <w:cantSplit/>
        </w:trPr>
        <w:tc>
          <w:tcPr>
            <w:tcW w:w="5000" w:type="pct"/>
            <w:gridSpan w:val="4"/>
            <w:tcBorders>
              <w:top w:val="single" w:sz="8" w:space="0" w:color="BFBFBF"/>
              <w:bottom w:val="nil"/>
            </w:tcBorders>
            <w:shd w:val="clear" w:color="auto" w:fill="auto"/>
            <w:tcMar>
              <w:top w:w="29" w:type="dxa"/>
              <w:left w:w="15" w:type="dxa"/>
              <w:bottom w:w="29" w:type="dxa"/>
              <w:right w:w="15" w:type="dxa"/>
            </w:tcMar>
            <w:vAlign w:val="center"/>
          </w:tcPr>
          <w:p w14:paraId="3DFB4775" w14:textId="63E8C8C9" w:rsidR="004E351D" w:rsidRPr="00F20B19" w:rsidRDefault="004E351D">
            <w:pPr>
              <w:keepNext/>
              <w:spacing w:after="0"/>
              <w:rPr>
                <w:rFonts w:ascii="Calibri" w:eastAsia="Calibri" w:hAnsi="Calibri" w:cs="Times New Roman"/>
                <w:sz w:val="19"/>
                <w:szCs w:val="19"/>
              </w:rPr>
            </w:pPr>
            <w:r w:rsidRPr="004E351D">
              <w:rPr>
                <w:rFonts w:ascii="Calibri" w:eastAsia="Calibri" w:hAnsi="Calibri" w:cs="Times New Roman"/>
                <w:sz w:val="19"/>
                <w:szCs w:val="19"/>
              </w:rPr>
              <w:t>*The annual %ON</w:t>
            </w:r>
            <w:r w:rsidR="00350EB9">
              <w:rPr>
                <w:rFonts w:ascii="Calibri" w:eastAsia="Calibri" w:hAnsi="Calibri" w:cs="Times New Roman"/>
                <w:sz w:val="19"/>
                <w:szCs w:val="19"/>
                <w:vertAlign w:val="subscript"/>
              </w:rPr>
              <w:t>UNCONTROLLED</w:t>
            </w:r>
            <w:r w:rsidRPr="004E351D">
              <w:rPr>
                <w:rFonts w:ascii="Calibri" w:eastAsia="Calibri" w:hAnsi="Calibri" w:cs="Times New Roman"/>
                <w:sz w:val="19"/>
                <w:szCs w:val="19"/>
              </w:rPr>
              <w:t xml:space="preserve"> value is </w:t>
            </w:r>
            <w:r w:rsidR="002D5CB2">
              <w:rPr>
                <w:rFonts w:ascii="Calibri" w:eastAsia="Calibri" w:hAnsi="Calibri" w:cs="Times New Roman"/>
                <w:sz w:val="19"/>
                <w:szCs w:val="19"/>
              </w:rPr>
              <w:t>97</w:t>
            </w:r>
            <w:r w:rsidR="00977B1F">
              <w:rPr>
                <w:rFonts w:ascii="Calibri" w:eastAsia="Calibri" w:hAnsi="Calibri" w:cs="Times New Roman"/>
                <w:sz w:val="19"/>
                <w:szCs w:val="19"/>
              </w:rPr>
              <w:t>.</w:t>
            </w:r>
            <w:r w:rsidR="002D5CB2">
              <w:rPr>
                <w:rFonts w:ascii="Calibri" w:eastAsia="Calibri" w:hAnsi="Calibri" w:cs="Times New Roman"/>
                <w:sz w:val="19"/>
                <w:szCs w:val="19"/>
              </w:rPr>
              <w:t>8</w:t>
            </w:r>
            <w:r w:rsidR="00977B1F">
              <w:rPr>
                <w:rFonts w:ascii="Calibri" w:eastAsia="Calibri" w:hAnsi="Calibri" w:cs="Times New Roman"/>
                <w:sz w:val="19"/>
                <w:szCs w:val="19"/>
              </w:rPr>
              <w:t>%</w:t>
            </w:r>
            <w:r w:rsidRPr="004E351D">
              <w:rPr>
                <w:rFonts w:ascii="Calibri" w:eastAsia="Calibri" w:hAnsi="Calibri" w:cs="Times New Roman"/>
                <w:sz w:val="19"/>
                <w:szCs w:val="19"/>
              </w:rPr>
              <w:t xml:space="preserve"> (see </w:t>
            </w:r>
            <w:r w:rsidRPr="004E351D">
              <w:rPr>
                <w:rFonts w:ascii="Calibri" w:eastAsia="Calibri" w:hAnsi="Calibri" w:cs="Times New Roman"/>
                <w:sz w:val="19"/>
                <w:szCs w:val="19"/>
              </w:rPr>
              <w:fldChar w:fldCharType="begin"/>
            </w:r>
            <w:r w:rsidRPr="004E351D">
              <w:rPr>
                <w:rFonts w:ascii="Calibri" w:eastAsia="Calibri" w:hAnsi="Calibri" w:cs="Times New Roman"/>
                <w:sz w:val="19"/>
                <w:szCs w:val="19"/>
              </w:rPr>
              <w:instrText xml:space="preserve"> REF _Ref423439113 \h  \* MERGEFORMAT </w:instrText>
            </w:r>
            <w:r w:rsidRPr="004E351D">
              <w:rPr>
                <w:rFonts w:ascii="Calibri" w:eastAsia="Calibri" w:hAnsi="Calibri" w:cs="Times New Roman"/>
                <w:sz w:val="19"/>
                <w:szCs w:val="19"/>
              </w:rPr>
            </w:r>
            <w:r w:rsidRPr="004E351D">
              <w:rPr>
                <w:rFonts w:ascii="Calibri" w:eastAsia="Calibri" w:hAnsi="Calibri" w:cs="Times New Roman"/>
                <w:sz w:val="19"/>
                <w:szCs w:val="19"/>
              </w:rPr>
              <w:fldChar w:fldCharType="separate"/>
            </w:r>
            <w:r w:rsidR="0083230D" w:rsidRPr="0083230D">
              <w:rPr>
                <w:sz w:val="19"/>
                <w:szCs w:val="19"/>
              </w:rPr>
              <w:t xml:space="preserve">Table </w:t>
            </w:r>
            <w:r w:rsidR="0083230D" w:rsidRPr="0083230D">
              <w:rPr>
                <w:noProof/>
                <w:sz w:val="19"/>
                <w:szCs w:val="19"/>
              </w:rPr>
              <w:t>34</w:t>
            </w:r>
            <w:r w:rsidRPr="004E351D">
              <w:rPr>
                <w:rFonts w:ascii="Calibri" w:eastAsia="Calibri" w:hAnsi="Calibri" w:cs="Times New Roman"/>
                <w:sz w:val="19"/>
                <w:szCs w:val="19"/>
              </w:rPr>
              <w:fldChar w:fldCharType="end"/>
            </w:r>
            <w:r w:rsidRPr="004E351D">
              <w:rPr>
                <w:rFonts w:ascii="Calibri" w:eastAsia="Calibri" w:hAnsi="Calibri" w:cs="Times New Roman"/>
                <w:sz w:val="19"/>
                <w:szCs w:val="19"/>
              </w:rPr>
              <w:t>).</w:t>
            </w:r>
          </w:p>
        </w:tc>
      </w:tr>
    </w:tbl>
    <w:p w14:paraId="2603B8FB" w14:textId="77777777" w:rsidR="00F20B19" w:rsidRDefault="00F20B19" w:rsidP="00F20B19">
      <w:pPr>
        <w:pStyle w:val="NormalAfterTablesandFigures"/>
      </w:pPr>
    </w:p>
    <w:p w14:paraId="672E2CE6" w14:textId="6605E828" w:rsidR="00AF36C6" w:rsidRPr="00393F13" w:rsidRDefault="00AF36C6" w:rsidP="00AF36C6">
      <w:pPr>
        <w:pStyle w:val="Heading5"/>
        <w:tabs>
          <w:tab w:val="left" w:pos="2616"/>
        </w:tabs>
      </w:pPr>
      <w:r>
        <w:t>Required Tracking Data</w:t>
      </w:r>
    </w:p>
    <w:p w14:paraId="717D5C01" w14:textId="1BD36030" w:rsidR="00AF36C6" w:rsidRDefault="00AF36C6" w:rsidP="00AF36C6">
      <w:r>
        <w:t>Program administrators should collect the rated horsepower of the motor on which the controls are installed. PAs can calculate the hourly power savings for the EF motor controls by multiplying</w:t>
      </w:r>
      <w:r w:rsidRPr="00AF4507">
        <w:t xml:space="preserve"> the result from Equation </w:t>
      </w:r>
      <w:r>
        <w:t>2 (for ECMs) or Equation 3 (for SP motors) (W/hp)</w:t>
      </w:r>
      <w:r w:rsidRPr="00AF4507">
        <w:t xml:space="preserve"> by the</w:t>
      </w:r>
      <w:r>
        <w:t xml:space="preserve"> rated horsepower of the </w:t>
      </w:r>
      <w:r w:rsidR="009D6C2F">
        <w:t>installed motor</w:t>
      </w:r>
      <w:r>
        <w:t xml:space="preserve"> (hp)</w:t>
      </w:r>
      <w:r w:rsidRPr="00AF4507">
        <w:t xml:space="preserve">. </w:t>
      </w:r>
    </w:p>
    <w:p w14:paraId="662C8D82" w14:textId="385DFBD2" w:rsidR="0090053B" w:rsidRPr="00AF4507" w:rsidRDefault="0090053B" w:rsidP="00AF36C6">
      <w:r>
        <w:t xml:space="preserve">If the PA does not have horsepower information for the installed motors, it can use </w:t>
      </w:r>
      <w:r w:rsidR="00977B1F">
        <w:t>1/1</w:t>
      </w:r>
      <w:r w:rsidR="005D73BF">
        <w:t>5</w:t>
      </w:r>
      <w:r>
        <w:t xml:space="preserve"> for ECMs or SP motors. </w:t>
      </w:r>
    </w:p>
    <w:p w14:paraId="434F2A9C" w14:textId="77777777" w:rsidR="0088551E" w:rsidRPr="00393F13" w:rsidRDefault="0088551E" w:rsidP="0088551E">
      <w:pPr>
        <w:pStyle w:val="Heading5"/>
      </w:pPr>
      <w:r>
        <w:t>Savings Loadshape</w:t>
      </w:r>
    </w:p>
    <w:p w14:paraId="61E6E23E" w14:textId="5D5F806A" w:rsidR="000677D1" w:rsidRPr="00F24648" w:rsidRDefault="000D4258" w:rsidP="0088551E">
      <w:pPr>
        <w:rPr>
          <w:rFonts w:eastAsiaTheme="minorEastAsia"/>
        </w:rPr>
      </w:pPr>
      <w:r>
        <w:rPr>
          <w:rFonts w:eastAsiaTheme="minorEastAsia"/>
        </w:rPr>
        <w:fldChar w:fldCharType="begin"/>
      </w:r>
      <w:r w:rsidR="00F24648">
        <w:rPr>
          <w:rFonts w:eastAsiaTheme="minorEastAsia"/>
        </w:rPr>
        <w:instrText xml:space="preserve"> REF _Ref423441444 \h </w:instrText>
      </w:r>
      <w:r>
        <w:rPr>
          <w:rFonts w:eastAsiaTheme="minorEastAsia"/>
        </w:rPr>
      </w:r>
      <w:r>
        <w:rPr>
          <w:rFonts w:eastAsiaTheme="minorEastAsia"/>
        </w:rPr>
        <w:fldChar w:fldCharType="separate"/>
      </w:r>
      <w:r w:rsidR="0083230D" w:rsidRPr="0097432A">
        <w:t xml:space="preserve">Figure </w:t>
      </w:r>
      <w:r w:rsidR="0083230D">
        <w:rPr>
          <w:noProof/>
        </w:rPr>
        <w:t>50</w:t>
      </w:r>
      <w:r>
        <w:rPr>
          <w:rFonts w:eastAsiaTheme="minorEastAsia"/>
        </w:rPr>
        <w:fldChar w:fldCharType="end"/>
      </w:r>
      <w:r w:rsidR="00F24648">
        <w:rPr>
          <w:rFonts w:eastAsiaTheme="minorEastAsia"/>
        </w:rPr>
        <w:t xml:space="preserve"> shows </w:t>
      </w:r>
      <w:r w:rsidR="0088551E">
        <w:rPr>
          <w:rFonts w:eastAsiaTheme="minorEastAsia"/>
        </w:rPr>
        <w:t xml:space="preserve">a </w:t>
      </w:r>
      <w:r w:rsidR="005A58C5">
        <w:rPr>
          <w:rFonts w:eastAsiaTheme="minorEastAsia"/>
        </w:rPr>
        <w:t>representative</w:t>
      </w:r>
      <w:r w:rsidR="0088551E">
        <w:rPr>
          <w:rFonts w:eastAsiaTheme="minorEastAsia"/>
        </w:rPr>
        <w:t xml:space="preserve"> </w:t>
      </w:r>
      <w:r w:rsidR="00F24648">
        <w:rPr>
          <w:rFonts w:eastAsiaTheme="minorEastAsia"/>
        </w:rPr>
        <w:t xml:space="preserve">week </w:t>
      </w:r>
      <w:r w:rsidR="0088551E">
        <w:rPr>
          <w:rFonts w:eastAsiaTheme="minorEastAsia"/>
        </w:rPr>
        <w:t xml:space="preserve">from </w:t>
      </w:r>
      <w:r w:rsidR="00F24648">
        <w:rPr>
          <w:rFonts w:eastAsiaTheme="minorEastAsia"/>
        </w:rPr>
        <w:t xml:space="preserve">the equipment savings loadshape for evaporator fan motor </w:t>
      </w:r>
      <w:r w:rsidR="006A2712">
        <w:rPr>
          <w:rFonts w:eastAsiaTheme="minorEastAsia"/>
        </w:rPr>
        <w:t>control</w:t>
      </w:r>
      <w:r w:rsidR="00F24648">
        <w:rPr>
          <w:rFonts w:eastAsiaTheme="minorEastAsia"/>
        </w:rPr>
        <w:t>s</w:t>
      </w:r>
      <w:r w:rsidR="0088551E">
        <w:rPr>
          <w:rFonts w:eastAsiaTheme="minorEastAsia"/>
        </w:rPr>
        <w:t xml:space="preserve">. The figure shows results for multiple control types installed on </w:t>
      </w:r>
      <w:r w:rsidR="005C67E7">
        <w:rPr>
          <w:rFonts w:eastAsiaTheme="minorEastAsia"/>
        </w:rPr>
        <w:t>SP</w:t>
      </w:r>
      <w:r w:rsidR="00F24648">
        <w:rPr>
          <w:rFonts w:eastAsiaTheme="minorEastAsia"/>
        </w:rPr>
        <w:t xml:space="preserve"> motors</w:t>
      </w:r>
      <w:r w:rsidR="004B41F7">
        <w:rPr>
          <w:rFonts w:eastAsiaTheme="minorEastAsia"/>
        </w:rPr>
        <w:t xml:space="preserve"> and ECMs</w:t>
      </w:r>
      <w:r w:rsidR="00F24648">
        <w:rPr>
          <w:rFonts w:eastAsiaTheme="minorEastAsia"/>
        </w:rPr>
        <w:t xml:space="preserve">. </w:t>
      </w:r>
    </w:p>
    <w:p w14:paraId="61E6E23F" w14:textId="62472437" w:rsidR="000677D1" w:rsidRDefault="000677D1" w:rsidP="00F24648">
      <w:pPr>
        <w:pStyle w:val="Caption"/>
      </w:pPr>
      <w:bookmarkStart w:id="409" w:name="_Ref423441444"/>
      <w:bookmarkStart w:id="410" w:name="_Toc423531854"/>
      <w:bookmarkStart w:id="411" w:name="_Toc424215839"/>
      <w:bookmarkStart w:id="412" w:name="_Toc432063100"/>
      <w:r w:rsidRPr="0097432A">
        <w:t xml:space="preserve">Figure </w:t>
      </w:r>
      <w:fldSimple w:instr=" SEQ Figure \* ARABIC ">
        <w:r w:rsidR="0083230D">
          <w:rPr>
            <w:noProof/>
          </w:rPr>
          <w:t>50</w:t>
        </w:r>
      </w:fldSimple>
      <w:bookmarkEnd w:id="409"/>
      <w:r w:rsidRPr="0097432A">
        <w:t xml:space="preserve">. </w:t>
      </w:r>
      <w:r w:rsidR="00241155" w:rsidRPr="0097432A">
        <w:t>Equipment Savings Loadshape for EF</w:t>
      </w:r>
      <w:r w:rsidR="00F24648" w:rsidRPr="0097432A">
        <w:t xml:space="preserve"> Motor </w:t>
      </w:r>
      <w:r w:rsidR="006A2712" w:rsidRPr="0097432A">
        <w:t>Control</w:t>
      </w:r>
      <w:r w:rsidR="00241155" w:rsidRPr="0097432A">
        <w:t>s</w:t>
      </w:r>
      <w:r w:rsidR="00F24648" w:rsidRPr="0097432A">
        <w:t xml:space="preserve"> (1 week)</w:t>
      </w:r>
      <w:bookmarkEnd w:id="410"/>
      <w:bookmarkEnd w:id="411"/>
      <w:bookmarkEnd w:id="412"/>
    </w:p>
    <w:p w14:paraId="61E6E240" w14:textId="4431D611" w:rsidR="00422E93" w:rsidRDefault="002D5CB2" w:rsidP="00422E93">
      <w:r>
        <w:rPr>
          <w:noProof/>
        </w:rPr>
        <w:drawing>
          <wp:inline distT="0" distB="0" distL="0" distR="0" wp14:anchorId="4BB7E152" wp14:editId="21CE51CC">
            <wp:extent cx="5949950" cy="32067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9950" cy="3206750"/>
                    </a:xfrm>
                    <a:prstGeom prst="rect">
                      <a:avLst/>
                    </a:prstGeom>
                    <a:noFill/>
                  </pic:spPr>
                </pic:pic>
              </a:graphicData>
            </a:graphic>
          </wp:inline>
        </w:drawing>
      </w:r>
    </w:p>
    <w:p w14:paraId="61E6E241" w14:textId="7474030F" w:rsidR="00180558" w:rsidRDefault="00F24648" w:rsidP="00422E93">
      <w:r>
        <w:t>All loadshape</w:t>
      </w:r>
      <w:r w:rsidRPr="006D528C">
        <w:t xml:space="preserve">s </w:t>
      </w:r>
      <w:r>
        <w:t xml:space="preserve">show a similar pattern, with higher savings values in the morning hours and lower savings values in the afternoon and evenings, consistent with the </w:t>
      </w:r>
      <w:r w:rsidR="00180558">
        <w:t xml:space="preserve">expected </w:t>
      </w:r>
      <w:r>
        <w:t xml:space="preserve">activity in the store. </w:t>
      </w:r>
      <w:r w:rsidR="00180558">
        <w:t>For example</w:t>
      </w:r>
      <w:r w:rsidR="00EE1EE0">
        <w:t>,</w:t>
      </w:r>
      <w:r w:rsidR="00180558">
        <w:t xml:space="preserve"> w</w:t>
      </w:r>
      <w:r>
        <w:t xml:space="preserve">hen refrigerator doors are opened and closed frequently, the cooling system </w:t>
      </w:r>
      <w:r w:rsidR="00EE1EE0">
        <w:t xml:space="preserve">fans </w:t>
      </w:r>
      <w:r>
        <w:t>ha</w:t>
      </w:r>
      <w:r w:rsidR="00EE1EE0">
        <w:t>ve</w:t>
      </w:r>
      <w:r>
        <w:t xml:space="preserve"> to work harder to maintain the setpoint in the space. Therefore, the evaporator fan </w:t>
      </w:r>
      <w:r w:rsidR="006A2712">
        <w:t>control</w:t>
      </w:r>
      <w:r>
        <w:t xml:space="preserve">s must operate the motors more </w:t>
      </w:r>
      <w:r w:rsidR="00DF6F0F">
        <w:t>frequently</w:t>
      </w:r>
      <w:r>
        <w:t xml:space="preserve">, </w:t>
      </w:r>
      <w:r w:rsidR="00DF6F0F">
        <w:t xml:space="preserve">thereby </w:t>
      </w:r>
      <w:r>
        <w:t xml:space="preserve">reducing the amount of savings. </w:t>
      </w:r>
    </w:p>
    <w:p w14:paraId="61E6E242" w14:textId="7DA39C0D" w:rsidR="00180558" w:rsidRDefault="00180558" w:rsidP="00422E93">
      <w:r>
        <w:t xml:space="preserve">Savings for controls on </w:t>
      </w:r>
      <w:r w:rsidR="005C67E7">
        <w:t>SP</w:t>
      </w:r>
      <w:r>
        <w:t xml:space="preserve"> motors are higher than for ECM due to the higher demand of the less efficient </w:t>
      </w:r>
      <w:r w:rsidR="005C67E7">
        <w:t>SP</w:t>
      </w:r>
      <w:r>
        <w:t xml:space="preserve"> motor. </w:t>
      </w:r>
      <w:r w:rsidR="008F6BA9">
        <w:t xml:space="preserve">However, if an SP motor is replaced with an ECM and controls are added, the savings of the two measures are additive and the total savings is greater than simply installing controls on a SP motor alone. </w:t>
      </w:r>
    </w:p>
    <w:p w14:paraId="61E6E243" w14:textId="238947AF" w:rsidR="00F24648" w:rsidRDefault="00180558" w:rsidP="00422E93">
      <w:r>
        <w:t>Also, although sample sizes are small, w</w:t>
      </w:r>
      <w:r w:rsidR="00F24648">
        <w:t xml:space="preserve">e observed that savings for </w:t>
      </w:r>
      <w:r w:rsidR="00DF6F0F">
        <w:t xml:space="preserve">ON/OFF </w:t>
      </w:r>
      <w:r w:rsidR="00F24648">
        <w:t xml:space="preserve">controls tend to be </w:t>
      </w:r>
      <w:r w:rsidR="002D5CB2">
        <w:t xml:space="preserve">slightly </w:t>
      </w:r>
      <w:r w:rsidR="00F24648">
        <w:t xml:space="preserve">higher than savings for multispeed controls. </w:t>
      </w:r>
      <w:r w:rsidDel="00180558">
        <w:t xml:space="preserve"> </w:t>
      </w:r>
    </w:p>
    <w:p w14:paraId="61E6E244" w14:textId="77777777" w:rsidR="00B17FED" w:rsidRDefault="00B17FED" w:rsidP="00844A6A">
      <w:pPr>
        <w:pStyle w:val="Heading3"/>
      </w:pPr>
      <w:r>
        <w:t>Anti-Sweat Door Heater Controls</w:t>
      </w:r>
    </w:p>
    <w:p w14:paraId="09D5E360" w14:textId="4DBDB448" w:rsidR="003D1867" w:rsidRPr="00674DBC" w:rsidRDefault="003D1867" w:rsidP="003D1867">
      <w:r>
        <w:t>The hourly savings value, in units of Watts per door, is estimated as the product of the estimated Watts per door value (</w:t>
      </w:r>
      <w:r>
        <w:fldChar w:fldCharType="begin"/>
      </w:r>
      <w:r>
        <w:instrText xml:space="preserve"> REF _Ref425151172 \h </w:instrText>
      </w:r>
      <w:r>
        <w:fldChar w:fldCharType="separate"/>
      </w:r>
      <w:r w:rsidR="0083230D">
        <w:t xml:space="preserve">Table </w:t>
      </w:r>
      <w:r w:rsidR="0083230D">
        <w:rPr>
          <w:noProof/>
        </w:rPr>
        <w:t>28</w:t>
      </w:r>
      <w:r>
        <w:fldChar w:fldCharType="end"/>
      </w:r>
      <w:r>
        <w:t>) and the difference in hourly run</w:t>
      </w:r>
      <w:r w:rsidR="009649D7">
        <w:t xml:space="preserve"> </w:t>
      </w:r>
      <w:r>
        <w:t>time between an uncontrolled and controlled motor (</w:t>
      </w:r>
      <w:r>
        <w:fldChar w:fldCharType="begin"/>
      </w:r>
      <w:r>
        <w:instrText xml:space="preserve"> REF _Ref424023979 \h  \* MERGEFORMAT </w:instrText>
      </w:r>
      <w:r>
        <w:fldChar w:fldCharType="separate"/>
      </w:r>
      <w:r w:rsidR="0083230D">
        <w:t xml:space="preserve">Table </w:t>
      </w:r>
      <w:r w:rsidR="0083230D">
        <w:rPr>
          <w:noProof/>
        </w:rPr>
        <w:t>34</w:t>
      </w:r>
      <w:r>
        <w:fldChar w:fldCharType="end"/>
      </w:r>
      <w:r>
        <w:t>).</w:t>
      </w:r>
    </w:p>
    <w:p w14:paraId="61E6E245" w14:textId="278115B9" w:rsidR="00B17FED" w:rsidRDefault="00793BFD" w:rsidP="00B17FED">
      <w:r w:rsidRPr="00793BFD">
        <w:fldChar w:fldCharType="begin"/>
      </w:r>
      <w:r w:rsidRPr="00793BFD">
        <w:instrText xml:space="preserve"> REF _Ref426223656 \h  \* MERGEFORMAT </w:instrText>
      </w:r>
      <w:r w:rsidRPr="00793BFD">
        <w:fldChar w:fldCharType="separate"/>
      </w:r>
      <w:r w:rsidR="0083230D" w:rsidRPr="0083230D">
        <w:t xml:space="preserve">Equation </w:t>
      </w:r>
      <w:r w:rsidR="0083230D" w:rsidRPr="0083230D">
        <w:rPr>
          <w:noProof/>
        </w:rPr>
        <w:t>4</w:t>
      </w:r>
      <w:r w:rsidRPr="00793BFD">
        <w:fldChar w:fldCharType="end"/>
      </w:r>
      <w:r w:rsidR="00B17FED" w:rsidRPr="00793BFD">
        <w:t xml:space="preserve"> </w:t>
      </w:r>
      <w:r w:rsidR="00DF6F0F" w:rsidRPr="00793BFD">
        <w:t xml:space="preserve">is </w:t>
      </w:r>
      <w:r w:rsidR="00B17FED" w:rsidRPr="00793BFD">
        <w:t>the for</w:t>
      </w:r>
      <w:r w:rsidR="00B17FED">
        <w:t xml:space="preserve">mula we used to calculate average hourly power savings for </w:t>
      </w:r>
      <w:r w:rsidR="00DF6F0F">
        <w:t>ASDH</w:t>
      </w:r>
      <w:r w:rsidR="00B17FED">
        <w:t xml:space="preserve"> controls</w:t>
      </w:r>
      <w:r w:rsidR="000B30E0">
        <w:t xml:space="preserve"> per door</w:t>
      </w:r>
      <w:r w:rsidR="00B17FED">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264"/>
      </w:tblGrid>
      <w:tr w:rsidR="00BC757A" w14:paraId="5919230B" w14:textId="77777777" w:rsidTr="00BC757A">
        <w:tc>
          <w:tcPr>
            <w:tcW w:w="1654" w:type="pct"/>
            <w:vAlign w:val="center"/>
          </w:tcPr>
          <w:p w14:paraId="19B7E58F" w14:textId="5E633044" w:rsidR="00BC757A" w:rsidRPr="00B77730" w:rsidRDefault="00BC757A" w:rsidP="00BC757A">
            <w:bookmarkStart w:id="413" w:name="_Ref426223656"/>
            <w:r w:rsidRPr="00BC757A">
              <w:rPr>
                <w:b/>
              </w:rPr>
              <w:t xml:space="preserve">Equation </w:t>
            </w:r>
            <w:r w:rsidRPr="00BC757A">
              <w:rPr>
                <w:b/>
              </w:rPr>
              <w:fldChar w:fldCharType="begin"/>
            </w:r>
            <w:r w:rsidRPr="00BC757A">
              <w:rPr>
                <w:b/>
              </w:rPr>
              <w:instrText xml:space="preserve"> SEQ Equation \* ARABIC </w:instrText>
            </w:r>
            <w:r w:rsidRPr="00BC757A">
              <w:rPr>
                <w:b/>
              </w:rPr>
              <w:fldChar w:fldCharType="separate"/>
            </w:r>
            <w:r w:rsidR="0083230D">
              <w:rPr>
                <w:b/>
                <w:noProof/>
              </w:rPr>
              <w:t>4</w:t>
            </w:r>
            <w:r w:rsidRPr="00BC757A">
              <w:rPr>
                <w:b/>
              </w:rPr>
              <w:fldChar w:fldCharType="end"/>
            </w:r>
            <w:bookmarkEnd w:id="413"/>
          </w:p>
        </w:tc>
        <w:tc>
          <w:tcPr>
            <w:tcW w:w="3346" w:type="pct"/>
            <w:vAlign w:val="center"/>
          </w:tcPr>
          <w:p w14:paraId="3EEE5AAB" w14:textId="2D80FF9D" w:rsidR="00BC757A" w:rsidRPr="00BC757A" w:rsidRDefault="00045289" w:rsidP="008504B2">
            <w:pPr>
              <w:pStyle w:val="Heading5"/>
              <w:spacing w:before="0"/>
              <w:ind w:left="0" w:firstLine="0"/>
              <w:outlineLvl w:val="4"/>
            </w:pPr>
            <m:oMathPara>
              <m:oMathParaPr>
                <m:jc m:val="left"/>
              </m:oMathParaPr>
              <m:oMath>
                <m:sSub>
                  <m:sSubPr>
                    <m:ctrlPr>
                      <w:rPr>
                        <w:rFonts w:ascii="Cambria Math" w:eastAsiaTheme="minorEastAsia" w:hAnsi="Cambria Math"/>
                        <w:i/>
                        <w:color w:val="auto"/>
                      </w:rPr>
                    </m:ctrlPr>
                  </m:sSubPr>
                  <m:e>
                    <m:d>
                      <m:dPr>
                        <m:ctrlPr>
                          <w:rPr>
                            <w:rFonts w:ascii="Cambria Math" w:eastAsiaTheme="minorEastAsia" w:hAnsi="Cambria Math"/>
                            <w:i/>
                            <w:color w:val="auto"/>
                          </w:rPr>
                        </m:ctrlPr>
                      </m:dPr>
                      <m:e>
                        <m:f>
                          <m:fPr>
                            <m:ctrlPr>
                              <w:rPr>
                                <w:rFonts w:ascii="Cambria Math" w:eastAsiaTheme="minorEastAsia" w:hAnsi="Cambria Math"/>
                                <w:i/>
                                <w:color w:val="auto"/>
                              </w:rPr>
                            </m:ctrlPr>
                          </m:fPr>
                          <m:num>
                            <m:r>
                              <m:rPr>
                                <m:sty m:val="bi"/>
                              </m:rPr>
                              <w:rPr>
                                <w:rFonts w:ascii="Cambria Math" w:hAnsi="Cambria Math"/>
                                <w:color w:val="auto"/>
                              </w:rPr>
                              <m:t>∆W</m:t>
                            </m:r>
                            <m:ctrlPr>
                              <w:rPr>
                                <w:rFonts w:ascii="Cambria Math" w:hAnsi="Cambria Math"/>
                                <w:i/>
                                <w:color w:val="auto"/>
                              </w:rPr>
                            </m:ctrlPr>
                          </m:num>
                          <m:den>
                            <m:r>
                              <m:rPr>
                                <m:sty m:val="bi"/>
                              </m:rPr>
                              <w:rPr>
                                <w:rFonts w:ascii="Cambria Math" w:hAnsi="Cambria Math"/>
                                <w:color w:val="auto"/>
                              </w:rPr>
                              <m:t>door</m:t>
                            </m:r>
                          </m:den>
                        </m:f>
                      </m:e>
                    </m:d>
                  </m:e>
                  <m:sub>
                    <m:r>
                      <m:rPr>
                        <m:sty m:val="bi"/>
                      </m:rPr>
                      <w:rPr>
                        <w:rFonts w:ascii="Cambria Math" w:eastAsiaTheme="minorEastAsia" w:hAnsi="Cambria Math"/>
                        <w:color w:val="auto"/>
                      </w:rPr>
                      <m:t>h</m:t>
                    </m:r>
                  </m:sub>
                </m:sSub>
                <m:r>
                  <m:rPr>
                    <m:sty m:val="bi"/>
                  </m:rPr>
                  <w:rPr>
                    <w:rFonts w:ascii="Cambria Math" w:eastAsiaTheme="minorEastAsia" w:hAnsi="Cambria Math"/>
                    <w:color w:val="auto"/>
                  </w:rPr>
                  <m:t>=</m:t>
                </m:r>
                <m:sSub>
                  <m:sSubPr>
                    <m:ctrlPr>
                      <w:rPr>
                        <w:rFonts w:ascii="Cambria Math" w:eastAsiaTheme="minorEastAsia" w:hAnsi="Cambria Math"/>
                        <w:i/>
                        <w:color w:val="auto"/>
                      </w:rPr>
                    </m:ctrlPr>
                  </m:sSubPr>
                  <m:e>
                    <m:d>
                      <m:dPr>
                        <m:ctrlPr>
                          <w:rPr>
                            <w:rFonts w:ascii="Cambria Math" w:eastAsiaTheme="minorEastAsia" w:hAnsi="Cambria Math"/>
                            <w:i/>
                            <w:color w:val="auto"/>
                          </w:rPr>
                        </m:ctrlPr>
                      </m:dPr>
                      <m:e>
                        <m:f>
                          <m:fPr>
                            <m:ctrlPr>
                              <w:rPr>
                                <w:rFonts w:ascii="Cambria Math" w:eastAsiaTheme="minorEastAsia" w:hAnsi="Cambria Math"/>
                                <w:i/>
                                <w:color w:val="auto"/>
                              </w:rPr>
                            </m:ctrlPr>
                          </m:fPr>
                          <m:num>
                            <m:r>
                              <m:rPr>
                                <m:sty m:val="bi"/>
                              </m:rPr>
                              <w:rPr>
                                <w:rFonts w:ascii="Cambria Math" w:eastAsiaTheme="minorEastAsia" w:hAnsi="Cambria Math"/>
                                <w:color w:val="auto"/>
                              </w:rPr>
                              <m:t>W</m:t>
                            </m:r>
                          </m:num>
                          <m:den>
                            <m:r>
                              <m:rPr>
                                <m:sty m:val="bi"/>
                              </m:rPr>
                              <w:rPr>
                                <w:rFonts w:ascii="Cambria Math" w:eastAsiaTheme="minorEastAsia" w:hAnsi="Cambria Math"/>
                                <w:color w:val="auto"/>
                              </w:rPr>
                              <m:t>door</m:t>
                            </m:r>
                          </m:den>
                        </m:f>
                      </m:e>
                    </m:d>
                  </m:e>
                  <m:sub>
                    <m:r>
                      <m:rPr>
                        <m:sty m:val="bi"/>
                      </m:rPr>
                      <w:rPr>
                        <w:rFonts w:ascii="Cambria Math" w:eastAsiaTheme="minorEastAsia" w:hAnsi="Cambria Math"/>
                        <w:color w:val="auto"/>
                      </w:rPr>
                      <m:t xml:space="preserve">ASDH </m:t>
                    </m:r>
                  </m:sub>
                </m:sSub>
                <m:r>
                  <m:rPr>
                    <m:sty m:val="bi"/>
                  </m:rPr>
                  <w:rPr>
                    <w:rFonts w:ascii="Cambria Math" w:eastAsiaTheme="minorEastAsia" w:hAnsi="Cambria Math"/>
                    <w:color w:val="auto"/>
                  </w:rPr>
                  <m:t>×</m:t>
                </m:r>
                <m:sSub>
                  <m:sSubPr>
                    <m:ctrlPr>
                      <w:rPr>
                        <w:rFonts w:ascii="Cambria Math" w:eastAsiaTheme="minorEastAsia" w:hAnsi="Cambria Math"/>
                        <w:i/>
                        <w:color w:val="auto"/>
                      </w:rPr>
                    </m:ctrlPr>
                  </m:sSubPr>
                  <m:e>
                    <m:d>
                      <m:dPr>
                        <m:ctrlPr>
                          <w:rPr>
                            <w:rFonts w:ascii="Cambria Math" w:eastAsiaTheme="minorEastAsia" w:hAnsi="Cambria Math"/>
                            <w:i/>
                            <w:color w:val="auto"/>
                          </w:rPr>
                        </m:ctrlPr>
                      </m:dPr>
                      <m:e>
                        <m:sSub>
                          <m:sSubPr>
                            <m:ctrlPr>
                              <w:rPr>
                                <w:rFonts w:ascii="Cambria Math" w:eastAsiaTheme="minorEastAsia" w:hAnsi="Cambria Math"/>
                                <w:i/>
                                <w:color w:val="auto"/>
                              </w:rPr>
                            </m:ctrlPr>
                          </m:sSubPr>
                          <m:e>
                            <m:r>
                              <m:rPr>
                                <m:sty m:val="bi"/>
                              </m:rPr>
                              <w:rPr>
                                <w:rFonts w:ascii="Cambria Math" w:eastAsiaTheme="minorEastAsia" w:hAnsi="Cambria Math"/>
                                <w:color w:val="auto"/>
                              </w:rPr>
                              <m:t>%ON</m:t>
                            </m:r>
                          </m:e>
                          <m:sub>
                            <m:r>
                              <m:rPr>
                                <m:sty m:val="bi"/>
                              </m:rPr>
                              <w:rPr>
                                <w:rFonts w:ascii="Cambria Math" w:eastAsiaTheme="minorEastAsia" w:hAnsi="Cambria Math"/>
                                <w:color w:val="auto"/>
                              </w:rPr>
                              <m:t>NONE</m:t>
                            </m:r>
                          </m:sub>
                        </m:sSub>
                        <m:r>
                          <m:rPr>
                            <m:sty m:val="bi"/>
                          </m:rPr>
                          <w:rPr>
                            <w:rFonts w:ascii="Cambria Math" w:eastAsiaTheme="minorEastAsia" w:hAnsi="Cambria Math"/>
                            <w:color w:val="auto"/>
                          </w:rPr>
                          <m:t>-</m:t>
                        </m:r>
                        <m:sSub>
                          <m:sSubPr>
                            <m:ctrlPr>
                              <w:rPr>
                                <w:rFonts w:ascii="Cambria Math" w:eastAsiaTheme="minorEastAsia" w:hAnsi="Cambria Math"/>
                                <w:i/>
                                <w:color w:val="auto"/>
                              </w:rPr>
                            </m:ctrlPr>
                          </m:sSubPr>
                          <m:e>
                            <m:r>
                              <m:rPr>
                                <m:sty m:val="bi"/>
                              </m:rPr>
                              <w:rPr>
                                <w:rFonts w:ascii="Cambria Math" w:eastAsiaTheme="minorEastAsia" w:hAnsi="Cambria Math"/>
                                <w:color w:val="auto"/>
                              </w:rPr>
                              <m:t>%ON</m:t>
                            </m:r>
                          </m:e>
                          <m:sub>
                            <m:r>
                              <m:rPr>
                                <m:sty m:val="bi"/>
                              </m:rPr>
                              <w:rPr>
                                <w:rFonts w:ascii="Cambria Math" w:eastAsiaTheme="minorEastAsia" w:hAnsi="Cambria Math"/>
                                <w:color w:val="auto"/>
                              </w:rPr>
                              <m:t>X</m:t>
                            </m:r>
                          </m:sub>
                        </m:sSub>
                      </m:e>
                    </m:d>
                  </m:e>
                  <m:sub>
                    <m:r>
                      <m:rPr>
                        <m:sty m:val="bi"/>
                      </m:rPr>
                      <w:rPr>
                        <w:rFonts w:ascii="Cambria Math" w:eastAsiaTheme="minorEastAsia" w:hAnsi="Cambria Math"/>
                        <w:color w:val="auto"/>
                      </w:rPr>
                      <m:t>h</m:t>
                    </m:r>
                  </m:sub>
                </m:sSub>
              </m:oMath>
            </m:oMathPara>
          </w:p>
        </w:tc>
      </w:tr>
    </w:tbl>
    <w:p w14:paraId="7174E51E" w14:textId="77777777" w:rsidR="00B77730" w:rsidRPr="00B17FED" w:rsidRDefault="00B77730" w:rsidP="00BC757A">
      <w:pPr>
        <w:pStyle w:val="NormalAfterTablesandFigures"/>
      </w:pPr>
    </w:p>
    <w:p w14:paraId="7747CF2B" w14:textId="010E722D" w:rsidR="003D1867" w:rsidRDefault="003D1867" w:rsidP="003D1867">
      <w:r>
        <w:fldChar w:fldCharType="begin"/>
      </w:r>
      <w:r>
        <w:rPr>
          <w:rFonts w:eastAsiaTheme="minorEastAsia"/>
        </w:rPr>
        <w:instrText xml:space="preserve"> REF _Ref426215200 \h </w:instrText>
      </w:r>
      <w:r>
        <w:fldChar w:fldCharType="separate"/>
      </w:r>
      <w:r w:rsidR="0083230D">
        <w:t xml:space="preserve">Table </w:t>
      </w:r>
      <w:r w:rsidR="0083230D">
        <w:rPr>
          <w:noProof/>
        </w:rPr>
        <w:t>42</w:t>
      </w:r>
      <w:r>
        <w:fldChar w:fldCharType="end"/>
      </w:r>
      <w:r>
        <w:t xml:space="preserve"> describes the input parameters for Equation 4.  </w:t>
      </w:r>
    </w:p>
    <w:p w14:paraId="18E3A8CC" w14:textId="33E9D39E" w:rsidR="003D1867" w:rsidRDefault="003D1867" w:rsidP="003D1867">
      <w:pPr>
        <w:pStyle w:val="Caption"/>
      </w:pPr>
      <w:bookmarkStart w:id="414" w:name="_Ref426215200"/>
      <w:bookmarkStart w:id="415" w:name="_Toc430794504"/>
      <w:bookmarkStart w:id="416" w:name="_Toc432063149"/>
      <w:r>
        <w:t xml:space="preserve">Table </w:t>
      </w:r>
      <w:fldSimple w:instr=" SEQ Table \* ARABIC ">
        <w:r w:rsidR="0083230D">
          <w:rPr>
            <w:noProof/>
          </w:rPr>
          <w:t>42</w:t>
        </w:r>
      </w:fldSimple>
      <w:bookmarkEnd w:id="414"/>
      <w:r>
        <w:t>. Calculation Parameters for ASDH Controls</w:t>
      </w:r>
      <w:bookmarkEnd w:id="415"/>
      <w:bookmarkEnd w:id="416"/>
    </w:p>
    <w:tbl>
      <w:tblPr>
        <w:tblW w:w="5000" w:type="pct"/>
        <w:tblCellMar>
          <w:left w:w="115" w:type="dxa"/>
          <w:right w:w="115" w:type="dxa"/>
        </w:tblCellMar>
        <w:tblLook w:val="0600" w:firstRow="0" w:lastRow="0" w:firstColumn="0" w:lastColumn="0" w:noHBand="1" w:noVBand="1"/>
      </w:tblPr>
      <w:tblGrid>
        <w:gridCol w:w="1359"/>
        <w:gridCol w:w="4565"/>
        <w:gridCol w:w="1752"/>
        <w:gridCol w:w="1664"/>
      </w:tblGrid>
      <w:tr w:rsidR="003D1867" w:rsidRPr="00C35300" w14:paraId="09492E2C" w14:textId="77777777" w:rsidTr="00A720A2">
        <w:trPr>
          <w:cantSplit/>
        </w:trPr>
        <w:tc>
          <w:tcPr>
            <w:tcW w:w="727" w:type="pct"/>
            <w:tcBorders>
              <w:top w:val="single" w:sz="8" w:space="0" w:color="BFBFBF"/>
              <w:left w:val="single" w:sz="8"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70CF5D78" w14:textId="77777777" w:rsidR="003D1867" w:rsidRPr="00C35300" w:rsidRDefault="003D1867" w:rsidP="00A720A2">
            <w:pPr>
              <w:pStyle w:val="TableHeading"/>
              <w:keepNext/>
            </w:pPr>
            <w:r w:rsidRPr="00C35300">
              <w:t>Parameter</w:t>
            </w:r>
          </w:p>
        </w:tc>
        <w:tc>
          <w:tcPr>
            <w:tcW w:w="2444" w:type="pct"/>
            <w:tcBorders>
              <w:top w:val="single" w:sz="8" w:space="0" w:color="BFBFBF"/>
              <w:left w:val="single" w:sz="6" w:space="0" w:color="BFBFBF"/>
              <w:bottom w:val="single" w:sz="6" w:space="0" w:color="BFBFBF"/>
              <w:right w:val="single" w:sz="6" w:space="0" w:color="BFBFBF"/>
            </w:tcBorders>
            <w:shd w:val="clear" w:color="auto" w:fill="005DAA"/>
            <w:tcMar>
              <w:top w:w="29" w:type="dxa"/>
              <w:left w:w="15" w:type="dxa"/>
              <w:bottom w:w="29" w:type="dxa"/>
              <w:right w:w="15" w:type="dxa"/>
            </w:tcMar>
            <w:vAlign w:val="center"/>
            <w:hideMark/>
          </w:tcPr>
          <w:p w14:paraId="5E41A9BF" w14:textId="77777777" w:rsidR="003D1867" w:rsidRPr="00C35300" w:rsidRDefault="003D1867" w:rsidP="00A720A2">
            <w:pPr>
              <w:pStyle w:val="TableHeading"/>
              <w:keepNext/>
            </w:pPr>
            <w:r w:rsidRPr="00C35300">
              <w:t>Description</w:t>
            </w:r>
          </w:p>
        </w:tc>
        <w:tc>
          <w:tcPr>
            <w:tcW w:w="938" w:type="pct"/>
            <w:tcBorders>
              <w:top w:val="single" w:sz="8" w:space="0" w:color="BFBFBF"/>
              <w:left w:val="single" w:sz="6" w:space="0" w:color="BFBFBF"/>
              <w:bottom w:val="single" w:sz="6" w:space="0" w:color="BFBFBF"/>
              <w:right w:val="single" w:sz="6" w:space="0" w:color="BFBFBF"/>
            </w:tcBorders>
            <w:shd w:val="clear" w:color="auto" w:fill="005DAA"/>
          </w:tcPr>
          <w:p w14:paraId="1819E69F" w14:textId="77777777" w:rsidR="003D1867" w:rsidRPr="00C35300" w:rsidRDefault="003D1867" w:rsidP="00A720A2">
            <w:pPr>
              <w:pStyle w:val="TableHeading"/>
              <w:keepNext/>
            </w:pPr>
            <w:r>
              <w:t>Value</w:t>
            </w:r>
          </w:p>
        </w:tc>
        <w:tc>
          <w:tcPr>
            <w:tcW w:w="891" w:type="pct"/>
            <w:tcBorders>
              <w:top w:val="single" w:sz="8" w:space="0" w:color="BFBFBF"/>
              <w:left w:val="single" w:sz="6" w:space="0" w:color="BFBFBF"/>
              <w:bottom w:val="single" w:sz="6" w:space="0" w:color="BFBFBF"/>
              <w:right w:val="single" w:sz="8" w:space="0" w:color="BFBFBF"/>
            </w:tcBorders>
            <w:shd w:val="clear" w:color="auto" w:fill="005DAA"/>
            <w:tcMar>
              <w:top w:w="15" w:type="dxa"/>
              <w:left w:w="15" w:type="dxa"/>
              <w:bottom w:w="0" w:type="dxa"/>
              <w:right w:w="15" w:type="dxa"/>
            </w:tcMar>
            <w:vAlign w:val="center"/>
          </w:tcPr>
          <w:p w14:paraId="34B11A42" w14:textId="77777777" w:rsidR="003D1867" w:rsidRPr="00C35300" w:rsidRDefault="003D1867" w:rsidP="00A720A2">
            <w:pPr>
              <w:pStyle w:val="TableHeading"/>
              <w:keepNext/>
            </w:pPr>
            <w:r>
              <w:t>Source</w:t>
            </w:r>
          </w:p>
        </w:tc>
      </w:tr>
      <w:tr w:rsidR="003D1867" w:rsidRPr="00B659A6" w14:paraId="0D84B54C" w14:textId="77777777" w:rsidTr="00A720A2">
        <w:trPr>
          <w:cantSplit/>
        </w:trPr>
        <w:tc>
          <w:tcPr>
            <w:tcW w:w="727"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577CF971" w14:textId="449058F3" w:rsidR="003D1867" w:rsidRPr="00B659A6" w:rsidRDefault="00045289" w:rsidP="00A720A2">
            <w:pPr>
              <w:keepNext/>
              <w:spacing w:after="0"/>
              <w:jc w:val="center"/>
              <w:rPr>
                <w:rFonts w:ascii="Calibri" w:eastAsia="Calibri" w:hAnsi="Calibri" w:cs="Times New Roman"/>
                <w:iCs/>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hAnsi="Cambria Math"/>
                                <w:sz w:val="20"/>
                                <w:szCs w:val="20"/>
                              </w:rPr>
                              <m:t>∆W</m:t>
                            </m:r>
                            <m:ctrlPr>
                              <w:rPr>
                                <w:rFonts w:ascii="Cambria Math" w:hAnsi="Cambria Math"/>
                                <w:i/>
                                <w:sz w:val="20"/>
                                <w:szCs w:val="20"/>
                              </w:rPr>
                            </m:ctrlPr>
                          </m:num>
                          <m:den>
                            <m:r>
                              <w:rPr>
                                <w:rFonts w:ascii="Cambria Math" w:hAnsi="Cambria Math"/>
                                <w:sz w:val="20"/>
                                <w:szCs w:val="20"/>
                              </w:rPr>
                              <m:t>door</m:t>
                            </m:r>
                          </m:den>
                        </m:f>
                      </m:e>
                    </m:d>
                  </m:e>
                  <m:sub>
                    <m:r>
                      <w:rPr>
                        <w:rFonts w:ascii="Cambria Math" w:eastAsiaTheme="minorEastAsia" w:hAnsi="Cambria Math"/>
                        <w:sz w:val="20"/>
                        <w:szCs w:val="20"/>
                      </w:rPr>
                      <m:t>h</m:t>
                    </m:r>
                  </m:sub>
                </m:sSub>
              </m:oMath>
            </m:oMathPara>
          </w:p>
        </w:tc>
        <w:tc>
          <w:tcPr>
            <w:tcW w:w="2444"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707A4B60" w14:textId="61259737" w:rsidR="003D1867" w:rsidRPr="00B659A6" w:rsidRDefault="003D1867" w:rsidP="00B659A6">
            <w:pPr>
              <w:pStyle w:val="TableRowWithText"/>
              <w:keepLines w:val="0"/>
              <w:ind w:left="115"/>
              <w:rPr>
                <w:szCs w:val="20"/>
              </w:rPr>
            </w:pPr>
            <w:r w:rsidRPr="00B659A6">
              <w:rPr>
                <w:szCs w:val="20"/>
              </w:rPr>
              <w:t xml:space="preserve">Wattage reduction </w:t>
            </w:r>
            <w:r w:rsidR="00B659A6">
              <w:rPr>
                <w:szCs w:val="20"/>
              </w:rPr>
              <w:t xml:space="preserve">per connected door for ASDH controls </w:t>
            </w:r>
            <w:r w:rsidRPr="00B659A6">
              <w:rPr>
                <w:szCs w:val="20"/>
              </w:rPr>
              <w:t xml:space="preserve">in hour </w:t>
            </w:r>
            <w:r w:rsidRPr="00B659A6">
              <w:rPr>
                <w:i/>
                <w:szCs w:val="20"/>
              </w:rPr>
              <w:t>h</w:t>
            </w:r>
          </w:p>
        </w:tc>
        <w:tc>
          <w:tcPr>
            <w:tcW w:w="938" w:type="pct"/>
            <w:tcBorders>
              <w:top w:val="single" w:sz="8" w:space="0" w:color="BFBFBF"/>
              <w:left w:val="single" w:sz="6" w:space="0" w:color="BFBFBF"/>
              <w:bottom w:val="single" w:sz="6" w:space="0" w:color="BFBFBF"/>
              <w:right w:val="single" w:sz="6" w:space="0" w:color="BFBFBF"/>
            </w:tcBorders>
            <w:vAlign w:val="center"/>
          </w:tcPr>
          <w:p w14:paraId="1EAA8E39" w14:textId="77777777" w:rsidR="003D1867" w:rsidRPr="00B659A6" w:rsidRDefault="003D1867" w:rsidP="00A720A2">
            <w:pPr>
              <w:pStyle w:val="TableRowWithText"/>
              <w:keepLines w:val="0"/>
              <w:ind w:left="115"/>
              <w:rPr>
                <w:szCs w:val="20"/>
              </w:rPr>
            </w:pPr>
            <w:r w:rsidRPr="00B659A6">
              <w:rPr>
                <w:szCs w:val="20"/>
              </w:rPr>
              <w:t>Calculated</w:t>
            </w:r>
          </w:p>
        </w:tc>
        <w:tc>
          <w:tcPr>
            <w:tcW w:w="891"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101EED5D" w14:textId="2F65C568" w:rsidR="003D1867" w:rsidRPr="00B659A6" w:rsidRDefault="003D1867" w:rsidP="00A720A2">
            <w:pPr>
              <w:pStyle w:val="TableRowWithText"/>
              <w:keepLines w:val="0"/>
              <w:ind w:left="115"/>
              <w:rPr>
                <w:szCs w:val="20"/>
              </w:rPr>
            </w:pPr>
            <w:r w:rsidRPr="00B659A6">
              <w:rPr>
                <w:szCs w:val="20"/>
              </w:rPr>
              <w:t>Equation 4</w:t>
            </w:r>
          </w:p>
        </w:tc>
      </w:tr>
      <w:tr w:rsidR="00B659A6" w:rsidRPr="00B659A6" w14:paraId="06E324BD" w14:textId="77777777" w:rsidTr="00A720A2">
        <w:trPr>
          <w:cantSplit/>
        </w:trPr>
        <w:tc>
          <w:tcPr>
            <w:tcW w:w="727" w:type="pct"/>
            <w:tcBorders>
              <w:top w:val="single" w:sz="8" w:space="0" w:color="BFBFBF"/>
              <w:left w:val="single" w:sz="8"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372BD40A" w14:textId="6D1AB950" w:rsidR="003D1867" w:rsidRPr="00B659A6" w:rsidRDefault="00045289" w:rsidP="00A720A2">
            <w:pPr>
              <w:keepNext/>
              <w:spacing w:after="0"/>
              <w:jc w:val="center"/>
              <w:rPr>
                <w:rFonts w:ascii="Calibri" w:eastAsia="Calibri" w:hAnsi="Calibri" w:cs="Times New Roman"/>
                <w:sz w:val="20"/>
                <w:szCs w:val="20"/>
              </w:rPr>
            </w:pPr>
            <m:oMathPara>
              <m:oMath>
                <m:sSub>
                  <m:sSubPr>
                    <m:ctrlPr>
                      <w:rPr>
                        <w:rFonts w:ascii="Cambria Math" w:eastAsiaTheme="minorEastAsia" w:hAnsi="Cambria Math"/>
                        <w:i/>
                        <w:sz w:val="20"/>
                        <w:szCs w:val="20"/>
                      </w:rPr>
                    </m:ctrlPr>
                  </m:sSubPr>
                  <m:e>
                    <m:d>
                      <m:dPr>
                        <m:ctrlPr>
                          <w:rPr>
                            <w:rFonts w:ascii="Cambria Math" w:eastAsiaTheme="minorEastAsia" w:hAnsi="Cambria Math"/>
                            <w:i/>
                            <w:sz w:val="20"/>
                            <w:szCs w:val="20"/>
                          </w:rPr>
                        </m:ctrlPr>
                      </m:dPr>
                      <m:e>
                        <m:f>
                          <m:fPr>
                            <m:ctrlPr>
                              <w:rPr>
                                <w:rFonts w:ascii="Cambria Math" w:eastAsiaTheme="minorEastAsia" w:hAnsi="Cambria Math"/>
                                <w:i/>
                                <w:sz w:val="20"/>
                                <w:szCs w:val="20"/>
                              </w:rPr>
                            </m:ctrlPr>
                          </m:fPr>
                          <m:num>
                            <m:r>
                              <w:rPr>
                                <w:rFonts w:ascii="Cambria Math" w:eastAsiaTheme="minorEastAsia" w:hAnsi="Cambria Math"/>
                                <w:sz w:val="20"/>
                                <w:szCs w:val="20"/>
                              </w:rPr>
                              <m:t>W</m:t>
                            </m:r>
                          </m:num>
                          <m:den>
                            <m:r>
                              <w:rPr>
                                <w:rFonts w:ascii="Cambria Math" w:eastAsiaTheme="minorEastAsia" w:hAnsi="Cambria Math"/>
                                <w:sz w:val="20"/>
                                <w:szCs w:val="20"/>
                              </w:rPr>
                              <m:t>door</m:t>
                            </m:r>
                          </m:den>
                        </m:f>
                      </m:e>
                    </m:d>
                  </m:e>
                  <m:sub>
                    <m:r>
                      <w:rPr>
                        <w:rFonts w:ascii="Cambria Math" w:eastAsiaTheme="minorEastAsia" w:hAnsi="Cambria Math"/>
                        <w:sz w:val="20"/>
                        <w:szCs w:val="20"/>
                      </w:rPr>
                      <m:t xml:space="preserve">ASDH </m:t>
                    </m:r>
                  </m:sub>
                </m:sSub>
              </m:oMath>
            </m:oMathPara>
          </w:p>
        </w:tc>
        <w:tc>
          <w:tcPr>
            <w:tcW w:w="2444" w:type="pct"/>
            <w:tcBorders>
              <w:top w:val="single" w:sz="8" w:space="0" w:color="BFBFBF"/>
              <w:left w:val="single" w:sz="6" w:space="0" w:color="BFBFBF"/>
              <w:bottom w:val="single" w:sz="6" w:space="0" w:color="BFBFBF"/>
              <w:right w:val="single" w:sz="6" w:space="0" w:color="BFBFBF"/>
            </w:tcBorders>
            <w:shd w:val="clear" w:color="auto" w:fill="auto"/>
            <w:tcMar>
              <w:top w:w="29" w:type="dxa"/>
              <w:left w:w="15" w:type="dxa"/>
              <w:bottom w:w="29" w:type="dxa"/>
              <w:right w:w="15" w:type="dxa"/>
            </w:tcMar>
            <w:vAlign w:val="center"/>
          </w:tcPr>
          <w:p w14:paraId="27725CA6" w14:textId="6E9F0B75" w:rsidR="003D1867" w:rsidRPr="00B659A6" w:rsidRDefault="003D1867" w:rsidP="00B659A6">
            <w:pPr>
              <w:pStyle w:val="TableRowWithText"/>
              <w:keepLines w:val="0"/>
              <w:ind w:left="115"/>
              <w:rPr>
                <w:szCs w:val="20"/>
              </w:rPr>
            </w:pPr>
            <w:r w:rsidRPr="00B659A6">
              <w:rPr>
                <w:szCs w:val="20"/>
              </w:rPr>
              <w:t>Average wa</w:t>
            </w:r>
            <w:r w:rsidR="00B659A6">
              <w:rPr>
                <w:szCs w:val="20"/>
              </w:rPr>
              <w:t>ttage of ASDH per connected door</w:t>
            </w:r>
            <w:r w:rsidRPr="00B659A6">
              <w:rPr>
                <w:szCs w:val="20"/>
              </w:rPr>
              <w:t xml:space="preserve"> </w:t>
            </w:r>
          </w:p>
        </w:tc>
        <w:tc>
          <w:tcPr>
            <w:tcW w:w="938" w:type="pct"/>
            <w:tcBorders>
              <w:top w:val="single" w:sz="8" w:space="0" w:color="BFBFBF"/>
              <w:left w:val="single" w:sz="6" w:space="0" w:color="BFBFBF"/>
              <w:bottom w:val="single" w:sz="6" w:space="0" w:color="BFBFBF"/>
              <w:right w:val="single" w:sz="6" w:space="0" w:color="BFBFBF"/>
            </w:tcBorders>
            <w:vAlign w:val="center"/>
          </w:tcPr>
          <w:p w14:paraId="69591E0D" w14:textId="05254DC1" w:rsidR="003D1867" w:rsidRPr="00B659A6" w:rsidRDefault="00B659A6" w:rsidP="00A720A2">
            <w:pPr>
              <w:pStyle w:val="TableRowWithText"/>
              <w:keepLines w:val="0"/>
              <w:ind w:left="115" w:right="115"/>
              <w:rPr>
                <w:szCs w:val="20"/>
              </w:rPr>
            </w:pPr>
            <w:r w:rsidRPr="00EB46AB">
              <w:rPr>
                <w:szCs w:val="20"/>
              </w:rPr>
              <w:t xml:space="preserve">130 </w:t>
            </w:r>
            <w:r>
              <w:rPr>
                <w:szCs w:val="20"/>
              </w:rPr>
              <w:t>W</w:t>
            </w:r>
            <w:r w:rsidRPr="00EB46AB">
              <w:rPr>
                <w:szCs w:val="20"/>
              </w:rPr>
              <w:t>/door</w:t>
            </w:r>
          </w:p>
        </w:tc>
        <w:tc>
          <w:tcPr>
            <w:tcW w:w="891" w:type="pct"/>
            <w:tcBorders>
              <w:top w:val="single" w:sz="8" w:space="0" w:color="BFBFBF"/>
              <w:left w:val="single" w:sz="6" w:space="0" w:color="BFBFBF"/>
              <w:bottom w:val="single" w:sz="6" w:space="0" w:color="BFBFBF"/>
              <w:right w:val="single" w:sz="8" w:space="0" w:color="BFBFBF"/>
            </w:tcBorders>
            <w:shd w:val="clear" w:color="auto" w:fill="auto"/>
            <w:tcMar>
              <w:top w:w="15" w:type="dxa"/>
              <w:left w:w="15" w:type="dxa"/>
              <w:bottom w:w="0" w:type="dxa"/>
              <w:right w:w="15" w:type="dxa"/>
            </w:tcMar>
            <w:vAlign w:val="center"/>
          </w:tcPr>
          <w:p w14:paraId="1AE2B915" w14:textId="5E74E7A0" w:rsidR="003D1867" w:rsidRPr="00B659A6" w:rsidRDefault="00B659A6" w:rsidP="00A720A2">
            <w:pPr>
              <w:pStyle w:val="TableRowWithText"/>
              <w:keepLines w:val="0"/>
              <w:ind w:left="115"/>
              <w:rPr>
                <w:szCs w:val="20"/>
              </w:rPr>
            </w:pPr>
            <w:r>
              <w:rPr>
                <w:szCs w:val="20"/>
              </w:rPr>
              <w:fldChar w:fldCharType="begin"/>
            </w:r>
            <w:r>
              <w:rPr>
                <w:szCs w:val="20"/>
              </w:rPr>
              <w:instrText xml:space="preserve"> REF _Ref426206040 \h </w:instrText>
            </w:r>
            <w:r>
              <w:rPr>
                <w:szCs w:val="20"/>
              </w:rPr>
            </w:r>
            <w:r>
              <w:rPr>
                <w:szCs w:val="20"/>
              </w:rPr>
              <w:fldChar w:fldCharType="separate"/>
            </w:r>
            <w:r w:rsidR="0083230D">
              <w:t xml:space="preserve">Table </w:t>
            </w:r>
            <w:r w:rsidR="0083230D">
              <w:rPr>
                <w:noProof/>
              </w:rPr>
              <w:t>32</w:t>
            </w:r>
            <w:r>
              <w:rPr>
                <w:szCs w:val="20"/>
              </w:rPr>
              <w:fldChar w:fldCharType="end"/>
            </w:r>
          </w:p>
        </w:tc>
      </w:tr>
      <w:tr w:rsidR="00B659A6" w:rsidRPr="00B659A6" w14:paraId="38E601E2" w14:textId="77777777" w:rsidTr="00A720A2">
        <w:trPr>
          <w:cantSplit/>
        </w:trPr>
        <w:tc>
          <w:tcPr>
            <w:tcW w:w="727" w:type="pct"/>
            <w:tcBorders>
              <w:top w:val="single" w:sz="8"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459D9C11" w14:textId="77777777" w:rsidR="003D1867" w:rsidRPr="00B659A6" w:rsidRDefault="00045289" w:rsidP="00A720A2">
            <w:pPr>
              <w:keepNext/>
              <w:spacing w:after="0"/>
              <w:jc w:val="center"/>
              <w:rPr>
                <w:rFonts w:ascii="Cambria Math" w:hAnsi="Cambria Math"/>
                <w:sz w:val="20"/>
                <w:szCs w:val="20"/>
                <w:oMath/>
              </w:rPr>
            </w:pPr>
            <m:oMathPara>
              <m:oMath>
                <m:sSub>
                  <m:sSubPr>
                    <m:ctrlPr>
                      <w:rPr>
                        <w:rFonts w:ascii="Cambria Math" w:hAnsi="Cambria Math"/>
                        <w:i/>
                        <w:sz w:val="20"/>
                        <w:szCs w:val="20"/>
                      </w:rPr>
                    </m:ctrlPr>
                  </m:sSubPr>
                  <m:e>
                    <m:r>
                      <w:rPr>
                        <w:rFonts w:ascii="Cambria Math" w:hAnsi="Cambria Math"/>
                        <w:sz w:val="20"/>
                        <w:szCs w:val="20"/>
                      </w:rPr>
                      <m:t>%ON</m:t>
                    </m:r>
                  </m:e>
                  <m:sub>
                    <m:r>
                      <w:rPr>
                        <w:rFonts w:ascii="Cambria Math" w:hAnsi="Cambria Math"/>
                        <w:sz w:val="20"/>
                        <w:szCs w:val="20"/>
                      </w:rPr>
                      <m:t>NONE,h</m:t>
                    </m:r>
                  </m:sub>
                </m:sSub>
              </m:oMath>
            </m:oMathPara>
          </w:p>
        </w:tc>
        <w:tc>
          <w:tcPr>
            <w:tcW w:w="2444" w:type="pct"/>
            <w:tcBorders>
              <w:top w:val="single" w:sz="8"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4A792259" w14:textId="3D55A8AE" w:rsidR="003D1867" w:rsidRPr="00B659A6" w:rsidRDefault="008969AE" w:rsidP="00B659A6">
            <w:pPr>
              <w:pStyle w:val="TableRowWithText"/>
              <w:keepLines w:val="0"/>
              <w:ind w:left="115"/>
              <w:rPr>
                <w:szCs w:val="20"/>
              </w:rPr>
            </w:pPr>
            <w:r>
              <w:rPr>
                <w:szCs w:val="20"/>
              </w:rPr>
              <w:t>Effective</w:t>
            </w:r>
            <w:r w:rsidRPr="004E351D">
              <w:rPr>
                <w:szCs w:val="20"/>
              </w:rPr>
              <w:t xml:space="preserve"> </w:t>
            </w:r>
            <w:r w:rsidR="003D1867" w:rsidRPr="00B659A6">
              <w:rPr>
                <w:szCs w:val="20"/>
              </w:rPr>
              <w:t xml:space="preserve">run time of uncontrolled </w:t>
            </w:r>
            <w:r w:rsidR="00B659A6">
              <w:rPr>
                <w:szCs w:val="20"/>
              </w:rPr>
              <w:t>ASDH</w:t>
            </w:r>
            <w:r w:rsidR="003D1867" w:rsidRPr="00B659A6">
              <w:rPr>
                <w:szCs w:val="20"/>
              </w:rPr>
              <w:t xml:space="preserve"> in hour </w:t>
            </w:r>
            <w:r w:rsidR="003D1867" w:rsidRPr="00B659A6">
              <w:rPr>
                <w:i/>
                <w:szCs w:val="20"/>
              </w:rPr>
              <w:t>h</w:t>
            </w:r>
          </w:p>
        </w:tc>
        <w:tc>
          <w:tcPr>
            <w:tcW w:w="938" w:type="pct"/>
            <w:tcBorders>
              <w:top w:val="single" w:sz="8" w:space="0" w:color="BFBFBF"/>
              <w:left w:val="single" w:sz="6" w:space="0" w:color="BFBFBF"/>
              <w:bottom w:val="single" w:sz="8" w:space="0" w:color="BFBFBF"/>
              <w:right w:val="single" w:sz="6" w:space="0" w:color="BFBFBF"/>
            </w:tcBorders>
            <w:vAlign w:val="center"/>
          </w:tcPr>
          <w:p w14:paraId="242798EF" w14:textId="77777777" w:rsidR="003D1867" w:rsidRPr="00B659A6" w:rsidRDefault="003D1867" w:rsidP="00A720A2">
            <w:pPr>
              <w:pStyle w:val="TableRowWithText"/>
              <w:keepLines w:val="0"/>
              <w:ind w:left="115"/>
              <w:rPr>
                <w:szCs w:val="20"/>
              </w:rPr>
            </w:pPr>
            <w:r w:rsidRPr="00B659A6">
              <w:rPr>
                <w:szCs w:val="20"/>
              </w:rPr>
              <w:t>Hourly profile</w:t>
            </w:r>
          </w:p>
        </w:tc>
        <w:tc>
          <w:tcPr>
            <w:tcW w:w="891" w:type="pct"/>
            <w:tcBorders>
              <w:top w:val="single" w:sz="8"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1E22D22E" w14:textId="1A34DFD9" w:rsidR="003D1867" w:rsidRPr="00B659A6" w:rsidRDefault="00A63183" w:rsidP="00A720A2">
            <w:pPr>
              <w:pStyle w:val="TableRowWithText"/>
              <w:keepLines w:val="0"/>
              <w:ind w:left="115"/>
              <w:rPr>
                <w:szCs w:val="20"/>
              </w:rPr>
            </w:pPr>
            <w:r>
              <w:rPr>
                <w:szCs w:val="20"/>
                <w:highlight w:val="yellow"/>
              </w:rPr>
              <w:fldChar w:fldCharType="begin"/>
            </w:r>
            <w:r>
              <w:rPr>
                <w:szCs w:val="20"/>
                <w:highlight w:val="yellow"/>
              </w:rPr>
              <w:instrText xml:space="preserve"> REF _Ref426207224 \h </w:instrText>
            </w:r>
            <w:r>
              <w:rPr>
                <w:szCs w:val="20"/>
                <w:highlight w:val="yellow"/>
              </w:rPr>
            </w:r>
            <w:r>
              <w:rPr>
                <w:szCs w:val="20"/>
                <w:highlight w:val="yellow"/>
              </w:rPr>
              <w:fldChar w:fldCharType="separate"/>
            </w:r>
            <w:r w:rsidR="0083230D">
              <w:t xml:space="preserve">Table </w:t>
            </w:r>
            <w:r w:rsidR="0083230D">
              <w:rPr>
                <w:noProof/>
              </w:rPr>
              <w:t>37</w:t>
            </w:r>
            <w:r>
              <w:rPr>
                <w:szCs w:val="20"/>
                <w:highlight w:val="yellow"/>
              </w:rPr>
              <w:fldChar w:fldCharType="end"/>
            </w:r>
            <w:r w:rsidR="003D1867" w:rsidRPr="00B659A6">
              <w:rPr>
                <w:szCs w:val="20"/>
              </w:rPr>
              <w:t>*</w:t>
            </w:r>
          </w:p>
        </w:tc>
      </w:tr>
      <w:tr w:rsidR="003D1867" w:rsidRPr="00B659A6" w14:paraId="69E228DD" w14:textId="77777777" w:rsidTr="00A720A2">
        <w:trPr>
          <w:cantSplit/>
        </w:trPr>
        <w:tc>
          <w:tcPr>
            <w:tcW w:w="727" w:type="pct"/>
            <w:tcBorders>
              <w:top w:val="single" w:sz="8" w:space="0" w:color="BFBFBF"/>
              <w:left w:val="single" w:sz="8"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6AE30667" w14:textId="77777777" w:rsidR="003D1867" w:rsidRPr="00B659A6" w:rsidRDefault="00045289" w:rsidP="00A720A2">
            <w:pPr>
              <w:keepNext/>
              <w:spacing w:after="0"/>
              <w:jc w:val="center"/>
              <w:rPr>
                <w:rFonts w:ascii="Cambria Math" w:hAnsi="Cambria Math"/>
                <w:sz w:val="20"/>
                <w:szCs w:val="20"/>
                <w:oMath/>
              </w:rPr>
            </w:pPr>
            <m:oMathPara>
              <m:oMath>
                <m:sSub>
                  <m:sSubPr>
                    <m:ctrlPr>
                      <w:rPr>
                        <w:rFonts w:ascii="Cambria Math" w:hAnsi="Cambria Math"/>
                        <w:i/>
                        <w:sz w:val="20"/>
                        <w:szCs w:val="20"/>
                      </w:rPr>
                    </m:ctrlPr>
                  </m:sSubPr>
                  <m:e>
                    <m:r>
                      <w:rPr>
                        <w:rFonts w:ascii="Cambria Math" w:hAnsi="Cambria Math"/>
                        <w:sz w:val="20"/>
                        <w:szCs w:val="20"/>
                      </w:rPr>
                      <m:t>%ON</m:t>
                    </m:r>
                  </m:e>
                  <m:sub>
                    <m:r>
                      <w:rPr>
                        <w:rFonts w:ascii="Cambria Math" w:hAnsi="Cambria Math"/>
                        <w:sz w:val="20"/>
                        <w:szCs w:val="20"/>
                      </w:rPr>
                      <m:t>X,h</m:t>
                    </m:r>
                  </m:sub>
                </m:sSub>
              </m:oMath>
            </m:oMathPara>
          </w:p>
        </w:tc>
        <w:tc>
          <w:tcPr>
            <w:tcW w:w="2444" w:type="pct"/>
            <w:tcBorders>
              <w:top w:val="single" w:sz="8" w:space="0" w:color="BFBFBF"/>
              <w:left w:val="single" w:sz="6" w:space="0" w:color="BFBFBF"/>
              <w:bottom w:val="single" w:sz="8" w:space="0" w:color="BFBFBF"/>
              <w:right w:val="single" w:sz="6" w:space="0" w:color="BFBFBF"/>
            </w:tcBorders>
            <w:shd w:val="clear" w:color="auto" w:fill="auto"/>
            <w:tcMar>
              <w:top w:w="29" w:type="dxa"/>
              <w:left w:w="15" w:type="dxa"/>
              <w:bottom w:w="29" w:type="dxa"/>
              <w:right w:w="15" w:type="dxa"/>
            </w:tcMar>
            <w:vAlign w:val="center"/>
            <w:hideMark/>
          </w:tcPr>
          <w:p w14:paraId="22798C50" w14:textId="797C49FE" w:rsidR="003D1867" w:rsidRPr="00B659A6" w:rsidRDefault="008969AE" w:rsidP="00B659A6">
            <w:pPr>
              <w:pStyle w:val="TableRowWithText"/>
              <w:keepLines w:val="0"/>
              <w:ind w:left="115"/>
              <w:rPr>
                <w:szCs w:val="20"/>
              </w:rPr>
            </w:pPr>
            <w:r>
              <w:rPr>
                <w:szCs w:val="20"/>
              </w:rPr>
              <w:t>Effective</w:t>
            </w:r>
            <w:r w:rsidRPr="004E351D">
              <w:rPr>
                <w:szCs w:val="20"/>
              </w:rPr>
              <w:t xml:space="preserve"> </w:t>
            </w:r>
            <w:r w:rsidR="003D1867" w:rsidRPr="00B659A6">
              <w:rPr>
                <w:szCs w:val="20"/>
              </w:rPr>
              <w:t xml:space="preserve">run time of </w:t>
            </w:r>
            <w:r w:rsidR="00B659A6">
              <w:rPr>
                <w:szCs w:val="20"/>
              </w:rPr>
              <w:t>ASDH</w:t>
            </w:r>
            <w:r w:rsidR="003D1867" w:rsidRPr="00B659A6">
              <w:rPr>
                <w:szCs w:val="20"/>
              </w:rPr>
              <w:t xml:space="preserve"> with control type </w:t>
            </w:r>
            <w:r w:rsidR="003D1867" w:rsidRPr="00B659A6">
              <w:rPr>
                <w:i/>
                <w:szCs w:val="20"/>
              </w:rPr>
              <w:t>X</w:t>
            </w:r>
            <w:r w:rsidR="003D1867" w:rsidRPr="00B659A6">
              <w:rPr>
                <w:szCs w:val="20"/>
              </w:rPr>
              <w:t xml:space="preserve"> in hour </w:t>
            </w:r>
            <w:r w:rsidR="003D1867" w:rsidRPr="00B659A6">
              <w:rPr>
                <w:i/>
                <w:szCs w:val="20"/>
              </w:rPr>
              <w:t>h</w:t>
            </w:r>
          </w:p>
        </w:tc>
        <w:tc>
          <w:tcPr>
            <w:tcW w:w="938" w:type="pct"/>
            <w:tcBorders>
              <w:top w:val="single" w:sz="8" w:space="0" w:color="BFBFBF"/>
              <w:left w:val="single" w:sz="6" w:space="0" w:color="BFBFBF"/>
              <w:bottom w:val="single" w:sz="8" w:space="0" w:color="BFBFBF"/>
              <w:right w:val="single" w:sz="6" w:space="0" w:color="BFBFBF"/>
            </w:tcBorders>
            <w:vAlign w:val="center"/>
          </w:tcPr>
          <w:p w14:paraId="2C08AC4F" w14:textId="77777777" w:rsidR="003D1867" w:rsidRPr="00B659A6" w:rsidRDefault="003D1867" w:rsidP="00A720A2">
            <w:pPr>
              <w:pStyle w:val="TableRowWithText"/>
              <w:keepLines w:val="0"/>
              <w:ind w:left="115"/>
              <w:rPr>
                <w:szCs w:val="20"/>
              </w:rPr>
            </w:pPr>
            <w:r w:rsidRPr="00B659A6">
              <w:rPr>
                <w:szCs w:val="20"/>
              </w:rPr>
              <w:t>Hourly profile</w:t>
            </w:r>
          </w:p>
        </w:tc>
        <w:tc>
          <w:tcPr>
            <w:tcW w:w="891" w:type="pct"/>
            <w:tcBorders>
              <w:top w:val="single" w:sz="8" w:space="0" w:color="BFBFBF"/>
              <w:left w:val="single" w:sz="6" w:space="0" w:color="BFBFBF"/>
              <w:bottom w:val="single" w:sz="8" w:space="0" w:color="BFBFBF"/>
              <w:right w:val="single" w:sz="8" w:space="0" w:color="BFBFBF"/>
            </w:tcBorders>
            <w:shd w:val="clear" w:color="auto" w:fill="auto"/>
            <w:tcMar>
              <w:top w:w="15" w:type="dxa"/>
              <w:left w:w="15" w:type="dxa"/>
              <w:bottom w:w="0" w:type="dxa"/>
              <w:right w:w="15" w:type="dxa"/>
            </w:tcMar>
            <w:vAlign w:val="center"/>
          </w:tcPr>
          <w:p w14:paraId="63C724F8" w14:textId="2902839F" w:rsidR="003D1867" w:rsidRPr="00B659A6" w:rsidRDefault="00A63183" w:rsidP="00A720A2">
            <w:pPr>
              <w:pStyle w:val="TableRowWithText"/>
              <w:keepLines w:val="0"/>
              <w:ind w:left="115"/>
              <w:rPr>
                <w:szCs w:val="20"/>
              </w:rPr>
            </w:pPr>
            <w:r>
              <w:rPr>
                <w:szCs w:val="20"/>
                <w:highlight w:val="yellow"/>
              </w:rPr>
              <w:fldChar w:fldCharType="begin"/>
            </w:r>
            <w:r>
              <w:rPr>
                <w:szCs w:val="20"/>
                <w:highlight w:val="yellow"/>
              </w:rPr>
              <w:instrText xml:space="preserve"> REF _Ref426207224 \h </w:instrText>
            </w:r>
            <w:r>
              <w:rPr>
                <w:szCs w:val="20"/>
                <w:highlight w:val="yellow"/>
              </w:rPr>
            </w:r>
            <w:r>
              <w:rPr>
                <w:szCs w:val="20"/>
                <w:highlight w:val="yellow"/>
              </w:rPr>
              <w:fldChar w:fldCharType="separate"/>
            </w:r>
            <w:r w:rsidR="0083230D">
              <w:t xml:space="preserve">Table </w:t>
            </w:r>
            <w:r w:rsidR="0083230D">
              <w:rPr>
                <w:noProof/>
              </w:rPr>
              <w:t>37</w:t>
            </w:r>
            <w:r>
              <w:rPr>
                <w:szCs w:val="20"/>
                <w:highlight w:val="yellow"/>
              </w:rPr>
              <w:fldChar w:fldCharType="end"/>
            </w:r>
            <w:r w:rsidR="003D1867" w:rsidRPr="00B659A6">
              <w:rPr>
                <w:szCs w:val="20"/>
              </w:rPr>
              <w:t>**</w:t>
            </w:r>
          </w:p>
        </w:tc>
      </w:tr>
      <w:tr w:rsidR="003D1867" w:rsidRPr="00B659A6" w14:paraId="447F45D1" w14:textId="77777777" w:rsidTr="00A720A2">
        <w:trPr>
          <w:cantSplit/>
        </w:trPr>
        <w:tc>
          <w:tcPr>
            <w:tcW w:w="5000" w:type="pct"/>
            <w:gridSpan w:val="4"/>
            <w:tcBorders>
              <w:top w:val="single" w:sz="8" w:space="0" w:color="BFBFBF"/>
              <w:bottom w:val="nil"/>
            </w:tcBorders>
            <w:shd w:val="clear" w:color="auto" w:fill="auto"/>
            <w:tcMar>
              <w:top w:w="29" w:type="dxa"/>
              <w:left w:w="15" w:type="dxa"/>
              <w:bottom w:w="29" w:type="dxa"/>
              <w:right w:w="15" w:type="dxa"/>
            </w:tcMar>
            <w:vAlign w:val="center"/>
          </w:tcPr>
          <w:p w14:paraId="02AC49AE" w14:textId="746BA80C" w:rsidR="003D1867" w:rsidRPr="00B659A6" w:rsidRDefault="003D1867" w:rsidP="00A720A2">
            <w:pPr>
              <w:keepNext/>
              <w:spacing w:after="0"/>
              <w:rPr>
                <w:rFonts w:ascii="Calibri" w:eastAsia="Calibri" w:hAnsi="Calibri" w:cs="Times New Roman"/>
                <w:sz w:val="19"/>
                <w:szCs w:val="19"/>
              </w:rPr>
            </w:pPr>
            <w:r w:rsidRPr="00B659A6">
              <w:rPr>
                <w:rFonts w:ascii="Calibri" w:eastAsia="Calibri" w:hAnsi="Calibri" w:cs="Times New Roman"/>
                <w:sz w:val="19"/>
                <w:szCs w:val="19"/>
              </w:rPr>
              <w:t>*The annual %ON</w:t>
            </w:r>
            <w:r w:rsidR="00350EB9">
              <w:rPr>
                <w:rFonts w:ascii="Calibri" w:eastAsia="Calibri" w:hAnsi="Calibri" w:cs="Times New Roman"/>
                <w:sz w:val="19"/>
                <w:szCs w:val="19"/>
                <w:vertAlign w:val="subscript"/>
              </w:rPr>
              <w:t>UNCONTROLLED</w:t>
            </w:r>
            <w:r w:rsidRPr="00B659A6">
              <w:rPr>
                <w:rFonts w:ascii="Calibri" w:eastAsia="Calibri" w:hAnsi="Calibri" w:cs="Times New Roman"/>
                <w:sz w:val="19"/>
                <w:szCs w:val="19"/>
              </w:rPr>
              <w:t xml:space="preserve"> value is </w:t>
            </w:r>
            <w:r w:rsidR="00A63183">
              <w:rPr>
                <w:rFonts w:ascii="Calibri" w:eastAsia="Calibri" w:hAnsi="Calibri" w:cs="Times New Roman"/>
                <w:sz w:val="19"/>
                <w:szCs w:val="19"/>
              </w:rPr>
              <w:t>90.7%</w:t>
            </w:r>
            <w:r w:rsidRPr="00B659A6">
              <w:rPr>
                <w:rFonts w:ascii="Calibri" w:eastAsia="Calibri" w:hAnsi="Calibri" w:cs="Times New Roman"/>
                <w:sz w:val="19"/>
                <w:szCs w:val="19"/>
              </w:rPr>
              <w:t xml:space="preserve"> (see </w:t>
            </w:r>
            <w:r w:rsidR="00B659A6" w:rsidRPr="00B659A6">
              <w:rPr>
                <w:rFonts w:ascii="Calibri" w:eastAsia="Calibri" w:hAnsi="Calibri" w:cs="Times New Roman"/>
                <w:sz w:val="19"/>
                <w:szCs w:val="19"/>
              </w:rPr>
              <w:fldChar w:fldCharType="begin"/>
            </w:r>
            <w:r w:rsidR="00B659A6" w:rsidRPr="00B659A6">
              <w:rPr>
                <w:rFonts w:ascii="Calibri" w:eastAsia="Calibri" w:hAnsi="Calibri" w:cs="Times New Roman"/>
                <w:sz w:val="19"/>
                <w:szCs w:val="19"/>
              </w:rPr>
              <w:instrText xml:space="preserve"> REF _Ref426207224 \h </w:instrText>
            </w:r>
            <w:r w:rsidR="00B659A6">
              <w:rPr>
                <w:rFonts w:ascii="Calibri" w:eastAsia="Calibri" w:hAnsi="Calibri" w:cs="Times New Roman"/>
                <w:sz w:val="19"/>
                <w:szCs w:val="19"/>
              </w:rPr>
              <w:instrText xml:space="preserve"> \* MERGEFORMAT </w:instrText>
            </w:r>
            <w:r w:rsidR="00B659A6" w:rsidRPr="00B659A6">
              <w:rPr>
                <w:rFonts w:ascii="Calibri" w:eastAsia="Calibri" w:hAnsi="Calibri" w:cs="Times New Roman"/>
                <w:sz w:val="19"/>
                <w:szCs w:val="19"/>
              </w:rPr>
            </w:r>
            <w:r w:rsidR="00B659A6" w:rsidRPr="00B659A6">
              <w:rPr>
                <w:rFonts w:ascii="Calibri" w:eastAsia="Calibri" w:hAnsi="Calibri" w:cs="Times New Roman"/>
                <w:sz w:val="19"/>
                <w:szCs w:val="19"/>
              </w:rPr>
              <w:fldChar w:fldCharType="separate"/>
            </w:r>
            <w:r w:rsidR="0083230D" w:rsidRPr="0083230D">
              <w:rPr>
                <w:sz w:val="19"/>
                <w:szCs w:val="19"/>
              </w:rPr>
              <w:t xml:space="preserve">Table </w:t>
            </w:r>
            <w:r w:rsidR="0083230D" w:rsidRPr="0083230D">
              <w:rPr>
                <w:noProof/>
                <w:sz w:val="19"/>
                <w:szCs w:val="19"/>
              </w:rPr>
              <w:t>37</w:t>
            </w:r>
            <w:r w:rsidR="00B659A6" w:rsidRPr="00B659A6">
              <w:rPr>
                <w:rFonts w:ascii="Calibri" w:eastAsia="Calibri" w:hAnsi="Calibri" w:cs="Times New Roman"/>
                <w:sz w:val="19"/>
                <w:szCs w:val="19"/>
              </w:rPr>
              <w:fldChar w:fldCharType="end"/>
            </w:r>
            <w:r w:rsidRPr="00B659A6">
              <w:rPr>
                <w:rFonts w:ascii="Calibri" w:eastAsia="Calibri" w:hAnsi="Calibri" w:cs="Times New Roman"/>
                <w:sz w:val="19"/>
                <w:szCs w:val="19"/>
              </w:rPr>
              <w:t>).</w:t>
            </w:r>
          </w:p>
          <w:p w14:paraId="2446A045" w14:textId="0654CFFA" w:rsidR="003D1867" w:rsidRPr="00B659A6" w:rsidRDefault="003D1867" w:rsidP="00A63183">
            <w:pPr>
              <w:keepNext/>
              <w:spacing w:after="0"/>
              <w:rPr>
                <w:rFonts w:ascii="Calibri" w:eastAsia="Calibri" w:hAnsi="Calibri" w:cs="Times New Roman"/>
                <w:sz w:val="19"/>
                <w:szCs w:val="19"/>
              </w:rPr>
            </w:pPr>
            <w:r w:rsidRPr="00B659A6">
              <w:rPr>
                <w:rFonts w:ascii="Calibri" w:eastAsia="Calibri" w:hAnsi="Calibri" w:cs="Times New Roman"/>
                <w:sz w:val="19"/>
                <w:szCs w:val="19"/>
              </w:rPr>
              <w:t>**The annual %ON</w:t>
            </w:r>
            <w:r w:rsidRPr="00B659A6">
              <w:rPr>
                <w:rFonts w:ascii="Calibri" w:eastAsia="Calibri" w:hAnsi="Calibri" w:cs="Times New Roman"/>
                <w:sz w:val="19"/>
                <w:szCs w:val="19"/>
                <w:vertAlign w:val="subscript"/>
              </w:rPr>
              <w:t>X</w:t>
            </w:r>
            <w:r w:rsidRPr="00B659A6">
              <w:rPr>
                <w:rFonts w:ascii="Calibri" w:eastAsia="Calibri" w:hAnsi="Calibri" w:cs="Times New Roman"/>
                <w:sz w:val="19"/>
                <w:szCs w:val="19"/>
              </w:rPr>
              <w:t xml:space="preserve"> value is </w:t>
            </w:r>
            <w:r w:rsidR="00A63183">
              <w:rPr>
                <w:rFonts w:ascii="Calibri" w:eastAsia="Calibri" w:hAnsi="Calibri" w:cs="Times New Roman"/>
                <w:sz w:val="19"/>
                <w:szCs w:val="19"/>
              </w:rPr>
              <w:t>45.6%</w:t>
            </w:r>
            <w:r w:rsidRPr="00B659A6">
              <w:rPr>
                <w:rFonts w:ascii="Calibri" w:eastAsia="Calibri" w:hAnsi="Calibri" w:cs="Times New Roman"/>
                <w:sz w:val="19"/>
                <w:szCs w:val="19"/>
              </w:rPr>
              <w:t xml:space="preserve"> for all controls, </w:t>
            </w:r>
            <w:r w:rsidR="00A63183">
              <w:rPr>
                <w:rFonts w:ascii="Calibri" w:eastAsia="Calibri" w:hAnsi="Calibri" w:cs="Times New Roman"/>
                <w:sz w:val="19"/>
                <w:szCs w:val="19"/>
              </w:rPr>
              <w:t>58.9%</w:t>
            </w:r>
            <w:r w:rsidRPr="00B659A6">
              <w:rPr>
                <w:rFonts w:ascii="Calibri" w:eastAsia="Calibri" w:hAnsi="Calibri" w:cs="Times New Roman"/>
                <w:sz w:val="19"/>
                <w:szCs w:val="19"/>
              </w:rPr>
              <w:t xml:space="preserve"> for </w:t>
            </w:r>
            <w:r w:rsidR="00B659A6" w:rsidRPr="00B659A6">
              <w:rPr>
                <w:rFonts w:ascii="Calibri" w:eastAsia="Calibri" w:hAnsi="Calibri" w:cs="Times New Roman"/>
                <w:sz w:val="19"/>
                <w:szCs w:val="19"/>
              </w:rPr>
              <w:t>ON/OFF</w:t>
            </w:r>
            <w:r w:rsidRPr="00B659A6">
              <w:rPr>
                <w:rFonts w:ascii="Calibri" w:eastAsia="Calibri" w:hAnsi="Calibri" w:cs="Times New Roman"/>
                <w:sz w:val="19"/>
                <w:szCs w:val="19"/>
              </w:rPr>
              <w:t xml:space="preserve"> controls, and </w:t>
            </w:r>
            <w:r w:rsidR="00A63183">
              <w:rPr>
                <w:rFonts w:ascii="Calibri" w:eastAsia="Calibri" w:hAnsi="Calibri" w:cs="Times New Roman"/>
                <w:sz w:val="19"/>
                <w:szCs w:val="19"/>
              </w:rPr>
              <w:t>42.8%</w:t>
            </w:r>
            <w:r w:rsidRPr="00B659A6">
              <w:rPr>
                <w:rFonts w:ascii="Calibri" w:eastAsia="Calibri" w:hAnsi="Calibri" w:cs="Times New Roman"/>
                <w:sz w:val="19"/>
                <w:szCs w:val="19"/>
              </w:rPr>
              <w:t xml:space="preserve"> for </w:t>
            </w:r>
            <w:r w:rsidR="00B659A6" w:rsidRPr="00B659A6">
              <w:rPr>
                <w:rFonts w:ascii="Calibri" w:eastAsia="Calibri" w:hAnsi="Calibri" w:cs="Times New Roman"/>
                <w:sz w:val="19"/>
                <w:szCs w:val="19"/>
              </w:rPr>
              <w:t>mi</w:t>
            </w:r>
            <w:r w:rsidR="00B659A6" w:rsidRPr="007B5E45">
              <w:rPr>
                <w:rFonts w:ascii="Calibri" w:eastAsia="Calibri" w:hAnsi="Calibri" w:cs="Times New Roman"/>
                <w:sz w:val="19"/>
                <w:szCs w:val="19"/>
              </w:rPr>
              <w:t>cropulse</w:t>
            </w:r>
            <w:r w:rsidRPr="007B5E45">
              <w:rPr>
                <w:rFonts w:ascii="Calibri" w:eastAsia="Calibri" w:hAnsi="Calibri" w:cs="Times New Roman"/>
                <w:sz w:val="19"/>
                <w:szCs w:val="19"/>
              </w:rPr>
              <w:t xml:space="preserve"> controls (see </w:t>
            </w:r>
            <w:r w:rsidR="00B659A6" w:rsidRPr="00B659A6">
              <w:rPr>
                <w:rFonts w:ascii="Calibri" w:eastAsia="Calibri" w:hAnsi="Calibri" w:cs="Times New Roman"/>
                <w:sz w:val="19"/>
                <w:szCs w:val="19"/>
              </w:rPr>
              <w:fldChar w:fldCharType="begin"/>
            </w:r>
            <w:r w:rsidR="00B659A6" w:rsidRPr="00B659A6">
              <w:rPr>
                <w:rFonts w:ascii="Calibri" w:eastAsia="Calibri" w:hAnsi="Calibri" w:cs="Times New Roman"/>
                <w:sz w:val="19"/>
                <w:szCs w:val="19"/>
              </w:rPr>
              <w:instrText xml:space="preserve"> REF _Ref426207224 \h </w:instrText>
            </w:r>
            <w:r w:rsidR="00B659A6">
              <w:rPr>
                <w:rFonts w:ascii="Calibri" w:eastAsia="Calibri" w:hAnsi="Calibri" w:cs="Times New Roman"/>
                <w:sz w:val="19"/>
                <w:szCs w:val="19"/>
              </w:rPr>
              <w:instrText xml:space="preserve"> \* MERGEFORMAT </w:instrText>
            </w:r>
            <w:r w:rsidR="00B659A6" w:rsidRPr="00B659A6">
              <w:rPr>
                <w:rFonts w:ascii="Calibri" w:eastAsia="Calibri" w:hAnsi="Calibri" w:cs="Times New Roman"/>
                <w:sz w:val="19"/>
                <w:szCs w:val="19"/>
              </w:rPr>
            </w:r>
            <w:r w:rsidR="00B659A6" w:rsidRPr="00B659A6">
              <w:rPr>
                <w:rFonts w:ascii="Calibri" w:eastAsia="Calibri" w:hAnsi="Calibri" w:cs="Times New Roman"/>
                <w:sz w:val="19"/>
                <w:szCs w:val="19"/>
              </w:rPr>
              <w:fldChar w:fldCharType="separate"/>
            </w:r>
            <w:r w:rsidR="0083230D" w:rsidRPr="0083230D">
              <w:rPr>
                <w:sz w:val="19"/>
                <w:szCs w:val="19"/>
              </w:rPr>
              <w:t xml:space="preserve">Table </w:t>
            </w:r>
            <w:r w:rsidR="0083230D" w:rsidRPr="0083230D">
              <w:rPr>
                <w:noProof/>
                <w:sz w:val="19"/>
                <w:szCs w:val="19"/>
              </w:rPr>
              <w:t>37</w:t>
            </w:r>
            <w:r w:rsidR="00B659A6" w:rsidRPr="00B659A6">
              <w:rPr>
                <w:rFonts w:ascii="Calibri" w:eastAsia="Calibri" w:hAnsi="Calibri" w:cs="Times New Roman"/>
                <w:sz w:val="19"/>
                <w:szCs w:val="19"/>
              </w:rPr>
              <w:fldChar w:fldCharType="end"/>
            </w:r>
            <w:r w:rsidRPr="00B659A6">
              <w:rPr>
                <w:rFonts w:ascii="Calibri" w:eastAsia="Calibri" w:hAnsi="Calibri" w:cs="Times New Roman"/>
                <w:sz w:val="19"/>
                <w:szCs w:val="19"/>
              </w:rPr>
              <w:t>).</w:t>
            </w:r>
          </w:p>
        </w:tc>
      </w:tr>
    </w:tbl>
    <w:p w14:paraId="0E2059E5" w14:textId="77777777" w:rsidR="003D1867" w:rsidRPr="007B5E45" w:rsidRDefault="003D1867" w:rsidP="003B03FE">
      <w:pPr>
        <w:pStyle w:val="NormalAfterTablesandFigures"/>
      </w:pPr>
    </w:p>
    <w:p w14:paraId="5CDCB3D3" w14:textId="25B233A6" w:rsidR="00BB67D8" w:rsidRPr="00393F13" w:rsidRDefault="00BB67D8" w:rsidP="00BB67D8">
      <w:pPr>
        <w:pStyle w:val="Heading5"/>
        <w:tabs>
          <w:tab w:val="left" w:pos="2616"/>
        </w:tabs>
      </w:pPr>
      <w:r>
        <w:t>Required Tracking Data</w:t>
      </w:r>
    </w:p>
    <w:p w14:paraId="19EB967F" w14:textId="21A645DF" w:rsidR="00BB67D8" w:rsidRDefault="00BB67D8" w:rsidP="00BB67D8">
      <w:r>
        <w:t>Program administrators should collect the number of doors connected to the ASDH</w:t>
      </w:r>
      <w:r w:rsidR="000B30E0">
        <w:t xml:space="preserve"> controller installed</w:t>
      </w:r>
      <w:r>
        <w:t>. PAs can calculate the hourly power savings for ASDH controls by multiplying</w:t>
      </w:r>
      <w:r w:rsidRPr="00AF4507">
        <w:t xml:space="preserve"> the result from Equation </w:t>
      </w:r>
      <w:r>
        <w:t>4 (W/door)</w:t>
      </w:r>
      <w:r w:rsidRPr="00AF4507">
        <w:t xml:space="preserve"> by the</w:t>
      </w:r>
      <w:r>
        <w:t xml:space="preserve"> number of doors connected to the ASDH </w:t>
      </w:r>
      <w:r w:rsidR="000B30E0">
        <w:t>control or controls</w:t>
      </w:r>
      <w:r w:rsidRPr="00AF4507">
        <w:t xml:space="preserve">. </w:t>
      </w:r>
    </w:p>
    <w:p w14:paraId="7DF94EBD" w14:textId="02D33363" w:rsidR="00BB67D8" w:rsidRPr="00AF4507" w:rsidRDefault="00A63183" w:rsidP="00BB67D8">
      <w:r>
        <w:t xml:space="preserve">The average number of doors we metered on each circuit was 8. </w:t>
      </w:r>
      <w:r w:rsidR="00BB67D8">
        <w:t>If the PA does not have information about the number of connected doors</w:t>
      </w:r>
      <w:r w:rsidR="000B30E0">
        <w:t xml:space="preserve"> per controller or c</w:t>
      </w:r>
      <w:r w:rsidR="004A02DA">
        <w:t>i</w:t>
      </w:r>
      <w:r w:rsidR="000B30E0">
        <w:t>rcuit</w:t>
      </w:r>
      <w:r w:rsidR="00BB67D8">
        <w:t xml:space="preserve">, </w:t>
      </w:r>
      <w:r>
        <w:t>this is the number that should be used</w:t>
      </w:r>
      <w:r w:rsidR="00BB67D8">
        <w:t xml:space="preserve">. </w:t>
      </w:r>
    </w:p>
    <w:p w14:paraId="051C343A" w14:textId="77777777" w:rsidR="0088551E" w:rsidRPr="003B03FE" w:rsidRDefault="0088551E" w:rsidP="007B5E45">
      <w:pPr>
        <w:pStyle w:val="Heading5"/>
      </w:pPr>
      <w:r w:rsidRPr="007B5E45">
        <w:t>Savings Loa</w:t>
      </w:r>
      <w:r w:rsidRPr="003B03FE">
        <w:t>dshape</w:t>
      </w:r>
    </w:p>
    <w:p w14:paraId="61E6E24A" w14:textId="00D86BFD" w:rsidR="003926EC" w:rsidRDefault="000D4258" w:rsidP="00422E93">
      <w:r>
        <w:fldChar w:fldCharType="begin"/>
      </w:r>
      <w:r w:rsidR="003926EC">
        <w:instrText xml:space="preserve"> REF _Ref423448770 \h </w:instrText>
      </w:r>
      <w:r>
        <w:fldChar w:fldCharType="separate"/>
      </w:r>
      <w:r w:rsidR="0083230D">
        <w:t xml:space="preserve">Figure </w:t>
      </w:r>
      <w:r w:rsidR="0083230D">
        <w:rPr>
          <w:noProof/>
        </w:rPr>
        <w:t>51</w:t>
      </w:r>
      <w:r>
        <w:fldChar w:fldCharType="end"/>
      </w:r>
      <w:r w:rsidR="003926EC">
        <w:t xml:space="preserve"> </w:t>
      </w:r>
      <w:r w:rsidR="003926EC" w:rsidRPr="009C7253">
        <w:t xml:space="preserve">shows </w:t>
      </w:r>
      <w:r w:rsidR="0088551E">
        <w:t xml:space="preserve">a typical week from </w:t>
      </w:r>
      <w:r w:rsidR="003926EC" w:rsidRPr="009C7253">
        <w:t xml:space="preserve">the equipment savings loadshapes for </w:t>
      </w:r>
      <w:r w:rsidR="0088551E">
        <w:t xml:space="preserve">ASDH controls. The figure shows </w:t>
      </w:r>
      <w:r w:rsidR="003926EC" w:rsidRPr="009C7253">
        <w:t xml:space="preserve">multiple </w:t>
      </w:r>
      <w:r w:rsidR="0088551E">
        <w:t xml:space="preserve">control </w:t>
      </w:r>
      <w:r w:rsidR="003926EC" w:rsidRPr="009C7253">
        <w:t>types as</w:t>
      </w:r>
      <w:r w:rsidR="003926EC">
        <w:t xml:space="preserve"> well as an average loadshape for all control</w:t>
      </w:r>
      <w:r w:rsidR="0088551E">
        <w:t xml:space="preserve"> type</w:t>
      </w:r>
      <w:r w:rsidR="003926EC">
        <w:t>s.</w:t>
      </w:r>
    </w:p>
    <w:p w14:paraId="61E6E24B" w14:textId="66B03A8B" w:rsidR="003926EC" w:rsidRDefault="003926EC" w:rsidP="003926EC">
      <w:pPr>
        <w:pStyle w:val="Caption"/>
      </w:pPr>
      <w:bookmarkStart w:id="417" w:name="_Ref423448770"/>
      <w:bookmarkStart w:id="418" w:name="_Toc423531855"/>
      <w:bookmarkStart w:id="419" w:name="_Toc424215840"/>
      <w:bookmarkStart w:id="420" w:name="_Toc432063101"/>
      <w:r>
        <w:t xml:space="preserve">Figure </w:t>
      </w:r>
      <w:fldSimple w:instr=" SEQ Figure \* ARABIC ">
        <w:r w:rsidR="0083230D">
          <w:rPr>
            <w:noProof/>
          </w:rPr>
          <w:t>51</w:t>
        </w:r>
      </w:fldSimple>
      <w:bookmarkEnd w:id="417"/>
      <w:r>
        <w:t xml:space="preserve">. </w:t>
      </w:r>
      <w:r w:rsidR="00241155">
        <w:t xml:space="preserve">Equipment Savings Loadshape for ASDH </w:t>
      </w:r>
      <w:r w:rsidR="006A2712">
        <w:t>Control</w:t>
      </w:r>
      <w:r w:rsidR="00241155">
        <w:t>s</w:t>
      </w:r>
      <w:r>
        <w:t xml:space="preserve"> (</w:t>
      </w:r>
      <w:r w:rsidR="005E300D">
        <w:t xml:space="preserve">1 </w:t>
      </w:r>
      <w:r>
        <w:t>week)</w:t>
      </w:r>
      <w:bookmarkEnd w:id="418"/>
      <w:bookmarkEnd w:id="419"/>
      <w:bookmarkEnd w:id="420"/>
    </w:p>
    <w:p w14:paraId="61E6E24C" w14:textId="77777777" w:rsidR="00B17FED" w:rsidRDefault="003C14F2" w:rsidP="00422E93">
      <w:r>
        <w:rPr>
          <w:noProof/>
        </w:rPr>
        <w:drawing>
          <wp:inline distT="0" distB="0" distL="0" distR="0" wp14:anchorId="61E6E765" wp14:editId="1AE7E414">
            <wp:extent cx="5949950" cy="30632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4286"/>
                    <a:stretch/>
                  </pic:blipFill>
                  <pic:spPr bwMode="auto">
                    <a:xfrm>
                      <a:off x="0" y="0"/>
                      <a:ext cx="5949950" cy="3063240"/>
                    </a:xfrm>
                    <a:prstGeom prst="rect">
                      <a:avLst/>
                    </a:prstGeom>
                    <a:noFill/>
                    <a:ln>
                      <a:noFill/>
                    </a:ln>
                    <a:extLst>
                      <a:ext uri="{53640926-AAD7-44D8-BBD7-CCE9431645EC}">
                        <a14:shadowObscured xmlns:a14="http://schemas.microsoft.com/office/drawing/2010/main"/>
                      </a:ext>
                    </a:extLst>
                  </pic:spPr>
                </pic:pic>
              </a:graphicData>
            </a:graphic>
          </wp:inline>
        </w:drawing>
      </w:r>
    </w:p>
    <w:p w14:paraId="61E6E24D" w14:textId="77777777" w:rsidR="003926EC" w:rsidRPr="00F942FC" w:rsidRDefault="003926EC" w:rsidP="003926EC">
      <w:r>
        <w:t>Similar to the fan motor controls, the door heater control savings loadshapes demonstrate a time</w:t>
      </w:r>
      <w:r w:rsidR="00DF6F0F">
        <w:t xml:space="preserve"> </w:t>
      </w:r>
      <w:r>
        <w:t>dependence, with higher savings values in the early mornings and lower savings value in the afternoons and into the evening, similarly explained by store activity. Although sample sizes were small, the micropuls</w:t>
      </w:r>
      <w:r w:rsidR="00C90A41">
        <w:t>e</w:t>
      </w:r>
      <w:r>
        <w:t xml:space="preserve"> and unknown control types</w:t>
      </w:r>
      <w:r w:rsidR="00DF6F0F" w:rsidRPr="00DF6F0F">
        <w:t xml:space="preserve"> </w:t>
      </w:r>
      <w:r w:rsidR="00DF6F0F">
        <w:t>tended to save more than the ON/OFF door heater controls.</w:t>
      </w:r>
      <w:r w:rsidRPr="003926EC">
        <w:rPr>
          <w:vertAlign w:val="superscript"/>
        </w:rPr>
        <w:footnoteReference w:id="27"/>
      </w:r>
      <w:r>
        <w:t xml:space="preserve"> </w:t>
      </w:r>
    </w:p>
    <w:p w14:paraId="61E6E24E" w14:textId="0CEE3298" w:rsidR="003926EC" w:rsidRDefault="00A70F43" w:rsidP="003A67B1">
      <w:pPr>
        <w:pStyle w:val="Heading2"/>
      </w:pPr>
      <w:bookmarkStart w:id="421" w:name="_Toc432063046"/>
      <w:r>
        <w:t>Refrigeration Interactive Effects</w:t>
      </w:r>
      <w:bookmarkEnd w:id="421"/>
    </w:p>
    <w:p w14:paraId="30574B49" w14:textId="1D06C52E" w:rsidR="00A173CC" w:rsidRDefault="00D04E7F" w:rsidP="0036034A">
      <w:pPr>
        <w:pStyle w:val="NormalAfterTablesandFigures"/>
      </w:pPr>
      <w:r>
        <w:t xml:space="preserve">Using the process outlined in </w:t>
      </w:r>
      <w:r w:rsidR="00BC5253">
        <w:t xml:space="preserve">the </w:t>
      </w:r>
      <w:r w:rsidR="000D4258">
        <w:fldChar w:fldCharType="begin"/>
      </w:r>
      <w:r>
        <w:instrText xml:space="preserve"> REF _Ref424124154 \h </w:instrText>
      </w:r>
      <w:r w:rsidR="000D4258">
        <w:fldChar w:fldCharType="separate"/>
      </w:r>
      <w:r w:rsidR="0083230D">
        <w:t>Refrigeration Interactive Effects</w:t>
      </w:r>
      <w:r w:rsidR="000D4258">
        <w:fldChar w:fldCharType="end"/>
      </w:r>
      <w:r>
        <w:t xml:space="preserve"> section</w:t>
      </w:r>
      <w:r w:rsidR="00BC5253">
        <w:t xml:space="preserve"> (</w:t>
      </w:r>
      <w:r w:rsidR="00F76A52" w:rsidRPr="00D55B11">
        <w:t xml:space="preserve">Section </w:t>
      </w:r>
      <w:r w:rsidR="00D55B11" w:rsidRPr="00D55B11">
        <w:fldChar w:fldCharType="begin"/>
      </w:r>
      <w:r w:rsidR="00D55B11" w:rsidRPr="00D55B11">
        <w:instrText xml:space="preserve"> REF _Ref424124154 \r \h </w:instrText>
      </w:r>
      <w:r w:rsidR="00D55B11">
        <w:instrText xml:space="preserve"> \* MERGEFORMAT </w:instrText>
      </w:r>
      <w:r w:rsidR="00D55B11" w:rsidRPr="00D55B11">
        <w:fldChar w:fldCharType="separate"/>
      </w:r>
      <w:r w:rsidR="0083230D">
        <w:t>3.5.3</w:t>
      </w:r>
      <w:r w:rsidR="00D55B11" w:rsidRPr="00D55B11">
        <w:fldChar w:fldCharType="end"/>
      </w:r>
      <w:r w:rsidR="00BC5253" w:rsidRPr="00D55B11">
        <w:t>)</w:t>
      </w:r>
      <w:r w:rsidRPr="00D55B11">
        <w:t>,</w:t>
      </w:r>
      <w:r>
        <w:t xml:space="preserve"> we estimated the total savings factoring in</w:t>
      </w:r>
      <w:r w:rsidR="00A70F43">
        <w:t xml:space="preserve"> refrigeration interactive effects</w:t>
      </w:r>
      <w:r>
        <w:t xml:space="preserve">. </w:t>
      </w:r>
      <w:r w:rsidR="000D4258">
        <w:fldChar w:fldCharType="begin"/>
      </w:r>
      <w:r w:rsidR="00BE56EF">
        <w:instrText xml:space="preserve"> REF _Ref423505245 \h </w:instrText>
      </w:r>
      <w:r w:rsidR="000D4258">
        <w:fldChar w:fldCharType="separate"/>
      </w:r>
      <w:r w:rsidR="0083230D" w:rsidRPr="0097432A">
        <w:t xml:space="preserve">Figure </w:t>
      </w:r>
      <w:r w:rsidR="0083230D">
        <w:rPr>
          <w:noProof/>
        </w:rPr>
        <w:t>52</w:t>
      </w:r>
      <w:r w:rsidR="000D4258">
        <w:fldChar w:fldCharType="end"/>
      </w:r>
      <w:r w:rsidR="00BE56EF">
        <w:t xml:space="preserve"> and </w:t>
      </w:r>
      <w:r w:rsidR="00A173CC">
        <w:fldChar w:fldCharType="begin"/>
      </w:r>
      <w:r w:rsidR="00A173CC">
        <w:instrText xml:space="preserve"> REF _Ref430877204 \h </w:instrText>
      </w:r>
      <w:r w:rsidR="00A173CC">
        <w:fldChar w:fldCharType="separate"/>
      </w:r>
      <w:r w:rsidR="0083230D" w:rsidRPr="0097432A">
        <w:t xml:space="preserve">Figure </w:t>
      </w:r>
      <w:r w:rsidR="0083230D">
        <w:rPr>
          <w:noProof/>
        </w:rPr>
        <w:t>53</w:t>
      </w:r>
      <w:r w:rsidR="00A173CC">
        <w:fldChar w:fldCharType="end"/>
      </w:r>
      <w:r w:rsidR="00BE56EF">
        <w:t xml:space="preserve"> show savings loadshape including interactive refrigeration savings for a </w:t>
      </w:r>
      <w:r w:rsidR="005C67E7">
        <w:t>SP</w:t>
      </w:r>
      <w:r w:rsidR="00BE56EF">
        <w:t xml:space="preserve"> to EC</w:t>
      </w:r>
      <w:r w:rsidR="007F753D">
        <w:t>M</w:t>
      </w:r>
      <w:r w:rsidR="00BE56EF">
        <w:t xml:space="preserve"> retrofit (</w:t>
      </w:r>
      <w:r w:rsidR="007F753D">
        <w:t xml:space="preserve">one </w:t>
      </w:r>
      <w:r w:rsidR="00BE56EF">
        <w:t xml:space="preserve">week and </w:t>
      </w:r>
      <w:r w:rsidR="007F753D">
        <w:t xml:space="preserve">one </w:t>
      </w:r>
      <w:r w:rsidR="00BE56EF">
        <w:t>year</w:t>
      </w:r>
      <w:r w:rsidR="007F753D">
        <w:t>,</w:t>
      </w:r>
      <w:r w:rsidR="00BE56EF">
        <w:t xml:space="preserve"> respectively). The</w:t>
      </w:r>
      <w:r w:rsidR="007F753D">
        <w:t>se</w:t>
      </w:r>
      <w:r w:rsidR="00BE56EF">
        <w:t xml:space="preserve"> results are </w:t>
      </w:r>
      <w:r w:rsidR="00BC5253">
        <w:t xml:space="preserve">averaged over all </w:t>
      </w:r>
      <w:r w:rsidR="008D7D44">
        <w:t>weather region</w:t>
      </w:r>
      <w:r w:rsidR="00BC5253">
        <w:t>s described</w:t>
      </w:r>
      <w:r w:rsidR="008D7D44">
        <w:t xml:space="preserve"> in</w:t>
      </w:r>
      <w:r w:rsidR="00C72BF2">
        <w:t xml:space="preserve"> </w:t>
      </w:r>
      <w:r w:rsidR="00C72BF2">
        <w:fldChar w:fldCharType="begin"/>
      </w:r>
      <w:r w:rsidR="00C72BF2">
        <w:instrText xml:space="preserve"> REF _Ref424124154 \r \h </w:instrText>
      </w:r>
      <w:r w:rsidR="00C72BF2">
        <w:fldChar w:fldCharType="separate"/>
      </w:r>
      <w:r w:rsidR="0083230D">
        <w:t>3.5.3</w:t>
      </w:r>
      <w:r w:rsidR="00C72BF2">
        <w:fldChar w:fldCharType="end"/>
      </w:r>
      <w:r w:rsidR="00A173CC">
        <w:t>.</w:t>
      </w:r>
      <w:r w:rsidR="00A173CC">
        <w:rPr>
          <w:rStyle w:val="FootnoteReference"/>
        </w:rPr>
        <w:footnoteReference w:id="28"/>
      </w:r>
    </w:p>
    <w:p w14:paraId="61E6E250" w14:textId="43B7E6E8" w:rsidR="00B5780C" w:rsidRDefault="00B5780C" w:rsidP="007F753D">
      <w:pPr>
        <w:pStyle w:val="Caption"/>
      </w:pPr>
      <w:bookmarkStart w:id="422" w:name="_Ref423505245"/>
      <w:bookmarkStart w:id="423" w:name="_Toc423531857"/>
      <w:bookmarkStart w:id="424" w:name="_Toc424215841"/>
      <w:bookmarkStart w:id="425" w:name="_Toc432063102"/>
      <w:r w:rsidRPr="0097432A">
        <w:t xml:space="preserve">Figure </w:t>
      </w:r>
      <w:fldSimple w:instr=" SEQ Figure \* ARABIC ">
        <w:r w:rsidR="0083230D">
          <w:rPr>
            <w:noProof/>
          </w:rPr>
          <w:t>52</w:t>
        </w:r>
      </w:fldSimple>
      <w:bookmarkEnd w:id="422"/>
      <w:r w:rsidRPr="0097432A">
        <w:t xml:space="preserve">. </w:t>
      </w:r>
      <w:r w:rsidR="00BC5253" w:rsidRPr="0097432A">
        <w:t xml:space="preserve">Total Savings Loadshape for </w:t>
      </w:r>
      <w:r w:rsidR="00BE56EF" w:rsidRPr="0097432A">
        <w:t>ECM Retrofit (</w:t>
      </w:r>
      <w:r w:rsidR="00241155" w:rsidRPr="0097432A">
        <w:t>1</w:t>
      </w:r>
      <w:r w:rsidR="00BE56EF" w:rsidRPr="0097432A">
        <w:t xml:space="preserve"> week)</w:t>
      </w:r>
      <w:bookmarkEnd w:id="423"/>
      <w:bookmarkEnd w:id="424"/>
      <w:bookmarkEnd w:id="4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41155" w:rsidRPr="00241155" w14:paraId="0AC01BAE" w14:textId="77777777" w:rsidTr="00241155">
        <w:tc>
          <w:tcPr>
            <w:tcW w:w="9576" w:type="dxa"/>
          </w:tcPr>
          <w:p w14:paraId="1ACECDF6" w14:textId="19C9004B" w:rsidR="00241155" w:rsidRPr="00241155" w:rsidRDefault="002D5CB2" w:rsidP="00241155">
            <w:pPr>
              <w:pStyle w:val="Figure"/>
            </w:pPr>
            <w:r>
              <w:drawing>
                <wp:inline distT="0" distB="0" distL="0" distR="0" wp14:anchorId="507339E5" wp14:editId="78FDC4E0">
                  <wp:extent cx="5949950" cy="32004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9950" cy="3200400"/>
                          </a:xfrm>
                          <a:prstGeom prst="rect">
                            <a:avLst/>
                          </a:prstGeom>
                          <a:noFill/>
                        </pic:spPr>
                      </pic:pic>
                    </a:graphicData>
                  </a:graphic>
                </wp:inline>
              </w:drawing>
            </w:r>
          </w:p>
        </w:tc>
      </w:tr>
      <w:tr w:rsidR="00241155" w:rsidRPr="00170B33" w14:paraId="4B4D67D3" w14:textId="77777777" w:rsidTr="00241155">
        <w:tc>
          <w:tcPr>
            <w:tcW w:w="9576" w:type="dxa"/>
          </w:tcPr>
          <w:p w14:paraId="6B162319" w14:textId="5555EBB3" w:rsidR="00241155" w:rsidRPr="00170B33" w:rsidRDefault="00241155">
            <w:pPr>
              <w:pStyle w:val="Figure"/>
              <w:jc w:val="left"/>
              <w:rPr>
                <w:sz w:val="19"/>
                <w:szCs w:val="19"/>
              </w:rPr>
            </w:pPr>
            <w:r w:rsidRPr="00170B33">
              <w:rPr>
                <w:sz w:val="19"/>
                <w:szCs w:val="19"/>
              </w:rPr>
              <w:t xml:space="preserve">Note: Baseline motor is </w:t>
            </w:r>
            <w:r w:rsidR="005C67E7">
              <w:rPr>
                <w:sz w:val="19"/>
                <w:szCs w:val="19"/>
              </w:rPr>
              <w:t>SP</w:t>
            </w:r>
            <w:r w:rsidRPr="00170B33">
              <w:rPr>
                <w:sz w:val="19"/>
                <w:szCs w:val="19"/>
              </w:rPr>
              <w:t>.</w:t>
            </w:r>
          </w:p>
        </w:tc>
      </w:tr>
    </w:tbl>
    <w:p w14:paraId="444C95E8" w14:textId="77777777" w:rsidR="00241155" w:rsidRPr="00241155" w:rsidRDefault="00241155" w:rsidP="00241155">
      <w:pPr>
        <w:pStyle w:val="NormalAfterTablesandFigures"/>
      </w:pPr>
      <w:bookmarkStart w:id="426" w:name="_Ref423505246"/>
      <w:bookmarkStart w:id="427" w:name="_Toc423531858"/>
      <w:bookmarkStart w:id="428" w:name="_Toc424215842"/>
    </w:p>
    <w:p w14:paraId="61E6E252" w14:textId="106B8E7E" w:rsidR="00BE56EF" w:rsidRDefault="00BE56EF" w:rsidP="00BE56EF">
      <w:pPr>
        <w:pStyle w:val="Caption"/>
      </w:pPr>
      <w:bookmarkStart w:id="429" w:name="_Ref430877204"/>
      <w:bookmarkStart w:id="430" w:name="_Toc432063103"/>
      <w:r w:rsidRPr="0097432A">
        <w:t xml:space="preserve">Figure </w:t>
      </w:r>
      <w:fldSimple w:instr=" SEQ Figure \* ARABIC ">
        <w:r w:rsidR="0083230D">
          <w:rPr>
            <w:noProof/>
          </w:rPr>
          <w:t>53</w:t>
        </w:r>
      </w:fldSimple>
      <w:bookmarkEnd w:id="426"/>
      <w:bookmarkEnd w:id="429"/>
      <w:r w:rsidRPr="0097432A">
        <w:t xml:space="preserve">. </w:t>
      </w:r>
      <w:r w:rsidR="00BC5253" w:rsidRPr="0097432A">
        <w:t xml:space="preserve">Total Savings Loadshape for </w:t>
      </w:r>
      <w:r w:rsidRPr="0097432A">
        <w:t>EC</w:t>
      </w:r>
      <w:r w:rsidR="00D51517" w:rsidRPr="0097432A">
        <w:t>M</w:t>
      </w:r>
      <w:r w:rsidRPr="0097432A">
        <w:t xml:space="preserve"> Retrofit (</w:t>
      </w:r>
      <w:r w:rsidR="00241155" w:rsidRPr="0097432A">
        <w:t>8760</w:t>
      </w:r>
      <w:r w:rsidRPr="0097432A">
        <w:t>)</w:t>
      </w:r>
      <w:bookmarkEnd w:id="427"/>
      <w:bookmarkEnd w:id="428"/>
      <w:bookmarkEnd w:id="4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41155" w:rsidRPr="00241155" w14:paraId="0D803604" w14:textId="77777777" w:rsidTr="00241155">
        <w:tc>
          <w:tcPr>
            <w:tcW w:w="9576" w:type="dxa"/>
          </w:tcPr>
          <w:p w14:paraId="2D3CB889" w14:textId="551ADA93" w:rsidR="00241155" w:rsidRPr="00241155" w:rsidRDefault="002D5CB2" w:rsidP="00241155">
            <w:pPr>
              <w:pStyle w:val="Figure"/>
            </w:pPr>
            <w:r>
              <w:drawing>
                <wp:inline distT="0" distB="0" distL="0" distR="0" wp14:anchorId="3E33C47B" wp14:editId="6C498D6B">
                  <wp:extent cx="5949950"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9950" cy="3200400"/>
                          </a:xfrm>
                          <a:prstGeom prst="rect">
                            <a:avLst/>
                          </a:prstGeom>
                          <a:noFill/>
                        </pic:spPr>
                      </pic:pic>
                    </a:graphicData>
                  </a:graphic>
                </wp:inline>
              </w:drawing>
            </w:r>
          </w:p>
        </w:tc>
      </w:tr>
      <w:tr w:rsidR="00241155" w:rsidRPr="00170B33" w14:paraId="2C9208C9" w14:textId="77777777" w:rsidTr="00241155">
        <w:tc>
          <w:tcPr>
            <w:tcW w:w="9576" w:type="dxa"/>
          </w:tcPr>
          <w:p w14:paraId="565240F0" w14:textId="68510254" w:rsidR="00241155" w:rsidRPr="00170B33" w:rsidRDefault="00241155">
            <w:pPr>
              <w:pStyle w:val="Figure"/>
              <w:jc w:val="left"/>
              <w:rPr>
                <w:sz w:val="19"/>
                <w:szCs w:val="19"/>
              </w:rPr>
            </w:pPr>
            <w:r w:rsidRPr="00170B33">
              <w:rPr>
                <w:sz w:val="19"/>
                <w:szCs w:val="19"/>
              </w:rPr>
              <w:t xml:space="preserve">Note: Baseline motor is </w:t>
            </w:r>
            <w:r w:rsidR="005C67E7">
              <w:rPr>
                <w:sz w:val="19"/>
                <w:szCs w:val="19"/>
              </w:rPr>
              <w:t>SP</w:t>
            </w:r>
            <w:r w:rsidRPr="00170B33">
              <w:rPr>
                <w:sz w:val="19"/>
                <w:szCs w:val="19"/>
              </w:rPr>
              <w:t>.</w:t>
            </w:r>
          </w:p>
        </w:tc>
      </w:tr>
    </w:tbl>
    <w:p w14:paraId="444F9282" w14:textId="77777777" w:rsidR="00241155" w:rsidRDefault="00241155" w:rsidP="0021690D"/>
    <w:p w14:paraId="40F12124" w14:textId="77777777" w:rsidR="00241155" w:rsidRPr="00241155" w:rsidRDefault="00241155" w:rsidP="00241155">
      <w:pPr>
        <w:pStyle w:val="NormalAfterTablesandFigures"/>
      </w:pPr>
    </w:p>
    <w:p w14:paraId="6CFC120C" w14:textId="0F8554C4" w:rsidR="000B30E0" w:rsidRDefault="00151FDA" w:rsidP="004D1AB4">
      <w:r>
        <w:t>The interactive refrigeration savings increase total savings by a nearly constant factor. The savings are slightly greater during the summer (when the outside air temperature is high), because the refrigeration system operates less efficiently and therefore the reduction of waste heat from the motor has a more significant impact on the cooling power. Similarly, refrigeration systems serving freezers require a lower suction pressure, operate less efficiently, and require more power to reject an equal amount of heat.</w:t>
      </w:r>
      <w:bookmarkStart w:id="431" w:name="_Toc426212722"/>
      <w:bookmarkStart w:id="432" w:name="_Toc426216553"/>
      <w:bookmarkStart w:id="433" w:name="_Toc423531882"/>
      <w:bookmarkStart w:id="434" w:name="_Ref423533813"/>
      <w:bookmarkStart w:id="435" w:name="_Ref424123617"/>
      <w:bookmarkStart w:id="436" w:name="_Toc424215868"/>
      <w:bookmarkStart w:id="437" w:name="_Ref423506468"/>
      <w:bookmarkEnd w:id="431"/>
      <w:bookmarkEnd w:id="432"/>
    </w:p>
    <w:p w14:paraId="13EDFC2C" w14:textId="080E68CF" w:rsidR="006B7F45" w:rsidRDefault="006B7F45" w:rsidP="0036034A">
      <w:r>
        <w:fldChar w:fldCharType="begin"/>
      </w:r>
      <w:r>
        <w:instrText xml:space="preserve"> REF _Ref430606810 \h </w:instrText>
      </w:r>
      <w:r>
        <w:fldChar w:fldCharType="separate"/>
      </w:r>
      <w:r w:rsidR="0083230D">
        <w:t xml:space="preserve">Figure </w:t>
      </w:r>
      <w:r w:rsidR="0083230D">
        <w:rPr>
          <w:noProof/>
        </w:rPr>
        <w:t>54</w:t>
      </w:r>
      <w:r>
        <w:fldChar w:fldCharType="end"/>
      </w:r>
      <w:r>
        <w:t xml:space="preserve"> compares the average interactive refrigeration savings multiplier applied in this report to TRMs from the Northeast.</w:t>
      </w:r>
    </w:p>
    <w:p w14:paraId="1D4D5704" w14:textId="1443A665" w:rsidR="00C1029C" w:rsidRDefault="00C1029C">
      <w:pPr>
        <w:pStyle w:val="Caption"/>
      </w:pPr>
      <w:bookmarkStart w:id="438" w:name="_Ref430606810"/>
      <w:bookmarkStart w:id="439" w:name="_Toc432063104"/>
      <w:r>
        <w:t xml:space="preserve">Figure </w:t>
      </w:r>
      <w:fldSimple w:instr=" SEQ Figure \* ARABIC ">
        <w:r w:rsidR="0083230D">
          <w:rPr>
            <w:noProof/>
          </w:rPr>
          <w:t>54</w:t>
        </w:r>
      </w:fldSimple>
      <w:bookmarkEnd w:id="438"/>
      <w:r w:rsidR="006B7F45">
        <w:t>. TRM Comparison – Interactive Refrigeration Multiplier</w:t>
      </w:r>
      <w:bookmarkEnd w:id="439"/>
      <w:r w:rsidR="006B7F45">
        <w:t xml:space="preserve"> </w:t>
      </w:r>
    </w:p>
    <w:p w14:paraId="56A568AA" w14:textId="22C8C760" w:rsidR="001C5A17" w:rsidRPr="005D73BF" w:rsidRDefault="001C5A17" w:rsidP="0036034A">
      <w:pPr>
        <w:jc w:val="center"/>
      </w:pPr>
      <w:r>
        <w:rPr>
          <w:noProof/>
        </w:rPr>
        <w:drawing>
          <wp:inline distT="0" distB="0" distL="0" distR="0" wp14:anchorId="33EA9300" wp14:editId="520EF48E">
            <wp:extent cx="5236845" cy="2871470"/>
            <wp:effectExtent l="0" t="0" r="1905" b="508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36845" cy="2871470"/>
                    </a:xfrm>
                    <a:prstGeom prst="rect">
                      <a:avLst/>
                    </a:prstGeom>
                    <a:noFill/>
                  </pic:spPr>
                </pic:pic>
              </a:graphicData>
            </a:graphic>
          </wp:inline>
        </w:drawing>
      </w:r>
    </w:p>
    <w:p w14:paraId="2A3E2F0A" w14:textId="77777777" w:rsidR="00A173CC" w:rsidRDefault="00A173CC" w:rsidP="00A173CC">
      <w:bookmarkStart w:id="440" w:name="_Ref430790986"/>
      <w:r>
        <w:t>The NEEP CRL interactive refrigerator multiplier value for evaporator fans in coolers is consistent with the CT TRM, but slightly higher than the VT TRM. The multiplier is presumably higher than the MA, RI, NY TRMs, which use 1.4 to represent both coolers and freezers. The NEEP CRL interactive refrigerator multiplier for evaporator fans in freezers is much higher than all the TRMs.</w:t>
      </w:r>
    </w:p>
    <w:p w14:paraId="2E9F6D13" w14:textId="77777777" w:rsidR="00A173CC" w:rsidRDefault="00A173CC" w:rsidP="00A173CC">
      <w:r>
        <w:t>The disparity between the NEEP CRL multiplier value and current TRMs might be attributable to the refrigeration equipment characteristics of our sample. The evaluation team based the refrigeration system performance assumptions on the systems in the sample, which is comprised primarily of small commercial businesses. These businesses are less likely to have high efficiency systems than the overall commercial and industrial population, and thus greater refrigeration interactive effects.</w:t>
      </w:r>
    </w:p>
    <w:p w14:paraId="35282E98" w14:textId="77777777" w:rsidR="00A173CC" w:rsidRDefault="00A173CC" w:rsidP="00A173CC">
      <w:r>
        <w:t>For ASDH, the NEEP CRL interactive refrigerator multiplier value for coolers is lower than the CT TRM, but higher than the VT TRM and presumably consistent with the MA, RI, NY TRMs, which combines coolers and freezers. The value for ASDH in freezers is consistent with the CT TRM, but higher than the VT TRM, and presumably consistent with the MA, RI, NY TRMs.</w:t>
      </w:r>
    </w:p>
    <w:p w14:paraId="61E6E255" w14:textId="61905C00" w:rsidR="00774B22" w:rsidRDefault="00A173CC" w:rsidP="0036034A">
      <w:pPr>
        <w:pStyle w:val="Heading2"/>
      </w:pPr>
      <w:r>
        <w:t xml:space="preserve"> </w:t>
      </w:r>
      <w:bookmarkStart w:id="441" w:name="_Ref430877236"/>
      <w:bookmarkStart w:id="442" w:name="_Toc432063047"/>
      <w:r w:rsidR="00774B22">
        <w:t>Key Savings Metrics</w:t>
      </w:r>
      <w:bookmarkEnd w:id="433"/>
      <w:bookmarkEnd w:id="434"/>
      <w:bookmarkEnd w:id="435"/>
      <w:bookmarkEnd w:id="436"/>
      <w:bookmarkEnd w:id="440"/>
      <w:bookmarkEnd w:id="441"/>
      <w:bookmarkEnd w:id="442"/>
    </w:p>
    <w:p w14:paraId="61E6E256" w14:textId="77777777" w:rsidR="00E33ABC" w:rsidRDefault="00E33ABC" w:rsidP="00774B22">
      <w:r>
        <w:t xml:space="preserve">We used the equipment and total </w:t>
      </w:r>
      <w:r w:rsidR="00774B22">
        <w:t>savings loadshapes</w:t>
      </w:r>
      <w:r>
        <w:t xml:space="preserve"> to estimate the following key savings metrics</w:t>
      </w:r>
      <w:r w:rsidRPr="00E33ABC">
        <w:t xml:space="preserve"> </w:t>
      </w:r>
      <w:r>
        <w:t>with and without interactive refrigeration savings:</w:t>
      </w:r>
    </w:p>
    <w:p w14:paraId="61E6E257" w14:textId="77777777" w:rsidR="00E33ABC" w:rsidRDefault="00E33ABC" w:rsidP="00E33ABC">
      <w:pPr>
        <w:pStyle w:val="ListParagraph"/>
        <w:numPr>
          <w:ilvl w:val="0"/>
          <w:numId w:val="60"/>
        </w:numPr>
      </w:pPr>
      <w:r>
        <w:t>A</w:t>
      </w:r>
      <w:r w:rsidR="00774B22">
        <w:t>nnual energy savings</w:t>
      </w:r>
      <w:r w:rsidR="0075088E">
        <w:t xml:space="preserve"> (the </w:t>
      </w:r>
      <w:r>
        <w:t xml:space="preserve">sum of the </w:t>
      </w:r>
      <w:r w:rsidR="0075088E">
        <w:t>hourly power</w:t>
      </w:r>
      <w:r>
        <w:t xml:space="preserve"> savings for the entire year</w:t>
      </w:r>
      <w:r w:rsidR="0075088E">
        <w:t>)</w:t>
      </w:r>
    </w:p>
    <w:p w14:paraId="61E6E258" w14:textId="77777777" w:rsidR="00E33ABC" w:rsidRDefault="0075088E" w:rsidP="00E33ABC">
      <w:pPr>
        <w:pStyle w:val="ListParagraph"/>
        <w:numPr>
          <w:ilvl w:val="0"/>
          <w:numId w:val="60"/>
        </w:numPr>
      </w:pPr>
      <w:r>
        <w:t>P</w:t>
      </w:r>
      <w:r w:rsidR="00E33ABC">
        <w:t>ercentage</w:t>
      </w:r>
      <w:r w:rsidR="00774B22">
        <w:t xml:space="preserve"> </w:t>
      </w:r>
      <w:r w:rsidR="00E33ABC">
        <w:t xml:space="preserve">annual </w:t>
      </w:r>
      <w:r w:rsidR="00774B22">
        <w:t xml:space="preserve">savings by </w:t>
      </w:r>
      <w:r w:rsidR="00E33ABC">
        <w:t xml:space="preserve">energy </w:t>
      </w:r>
      <w:r w:rsidR="00774B22">
        <w:t>period</w:t>
      </w:r>
      <w:r>
        <w:t xml:space="preserve"> (the sum of the loadshape</w:t>
      </w:r>
      <w:r w:rsidR="00654153">
        <w:t xml:space="preserve"> energy savings</w:t>
      </w:r>
      <w:r>
        <w:t xml:space="preserve"> during each period divided by the total annual energy savings)</w:t>
      </w:r>
    </w:p>
    <w:p w14:paraId="64EAAAA0" w14:textId="126857EA" w:rsidR="00895F75" w:rsidRDefault="0075088E" w:rsidP="00895F75">
      <w:pPr>
        <w:pStyle w:val="ListParagraph"/>
        <w:numPr>
          <w:ilvl w:val="0"/>
          <w:numId w:val="60"/>
        </w:numPr>
      </w:pPr>
      <w:r>
        <w:t>Peak demand savings (the average watt savings during the hours that comprise the peak period of interest)</w:t>
      </w:r>
      <w:r w:rsidR="00E33ABC">
        <w:t xml:space="preserve"> </w:t>
      </w:r>
    </w:p>
    <w:p w14:paraId="5E1979F3" w14:textId="27201762" w:rsidR="00895F75" w:rsidRDefault="00895F75" w:rsidP="00895F75">
      <w:r>
        <w:t xml:space="preserve">For evaporator fan motors and controls, we present </w:t>
      </w:r>
      <w:r w:rsidR="008163A9">
        <w:t>the energy and demand</w:t>
      </w:r>
      <w:r>
        <w:t xml:space="preserve"> savings metrics as savings per horsepower of the installed motor. For ASDH controls, we present </w:t>
      </w:r>
      <w:r w:rsidR="008163A9">
        <w:t xml:space="preserve">the energy and demand </w:t>
      </w:r>
      <w:r>
        <w:t>savings metrics as savings per door.</w:t>
      </w:r>
    </w:p>
    <w:p w14:paraId="61E6E25A" w14:textId="79AA0191" w:rsidR="00774B22" w:rsidRDefault="00774B22" w:rsidP="00844A6A">
      <w:pPr>
        <w:pStyle w:val="Heading3"/>
      </w:pPr>
      <w:r>
        <w:t>Evaporator Fan Motors</w:t>
      </w:r>
      <w:r w:rsidR="00FF7EF7">
        <w:t xml:space="preserve"> and Controls</w:t>
      </w:r>
    </w:p>
    <w:p w14:paraId="61E6E25B" w14:textId="0ED897C1" w:rsidR="0075088E" w:rsidRDefault="0075088E" w:rsidP="0075088E">
      <w:r>
        <w:t xml:space="preserve">For evaporator fan </w:t>
      </w:r>
      <w:r w:rsidR="00C13A07">
        <w:t xml:space="preserve">ECM </w:t>
      </w:r>
      <w:r>
        <w:t xml:space="preserve">retrofits and controls, we present savings in terms of </w:t>
      </w:r>
      <w:r w:rsidR="000B30E0">
        <w:t xml:space="preserve">Watts </w:t>
      </w:r>
      <w:r>
        <w:t>per horsepower.</w:t>
      </w:r>
      <w:r w:rsidRPr="0075088E">
        <w:t xml:space="preserve"> </w:t>
      </w:r>
      <w:r w:rsidR="00EC7764">
        <w:t>PAs</w:t>
      </w:r>
      <w:r>
        <w:t xml:space="preserve"> should track the horsepower of installed motors and use the reported savings below as a multiplier. If they cannot track these implementation data, program administrators should use a motor size of 1/1</w:t>
      </w:r>
      <w:r w:rsidR="005D73BF">
        <w:t>5</w:t>
      </w:r>
      <w:r w:rsidR="003D60BD">
        <w:t xml:space="preserve"> </w:t>
      </w:r>
      <w:r>
        <w:t xml:space="preserve">hp. </w:t>
      </w:r>
    </w:p>
    <w:p w14:paraId="61E6E25C" w14:textId="3327B9FB" w:rsidR="0075088E" w:rsidRDefault="0075088E" w:rsidP="0075088E">
      <w:r>
        <w:t xml:space="preserve"> </w:t>
      </w:r>
      <w:r w:rsidR="000D4258">
        <w:fldChar w:fldCharType="begin"/>
      </w:r>
      <w:r w:rsidR="00A50FD7">
        <w:instrText xml:space="preserve"> REF _Ref423534544 \h </w:instrText>
      </w:r>
      <w:r w:rsidR="000D4258">
        <w:fldChar w:fldCharType="separate"/>
      </w:r>
      <w:r w:rsidR="0083230D">
        <w:t xml:space="preserve">Figure </w:t>
      </w:r>
      <w:r w:rsidR="0083230D">
        <w:rPr>
          <w:noProof/>
        </w:rPr>
        <w:t>55</w:t>
      </w:r>
      <w:r w:rsidR="000D4258">
        <w:fldChar w:fldCharType="end"/>
      </w:r>
      <w:r w:rsidR="00A50FD7">
        <w:t xml:space="preserve"> shows the quantity of motors metered by rated </w:t>
      </w:r>
      <w:r w:rsidR="006E58E5">
        <w:t>horsepower</w:t>
      </w:r>
      <w:r w:rsidR="00A50FD7">
        <w:t xml:space="preserve">. </w:t>
      </w:r>
      <w:r w:rsidR="005D73BF">
        <w:t>Although the evaluation team observed the average rated horsepower from our sample to be 1/12 hp, motors rated at 1/15 hp are the most often installed. If the program administrator cannot track the installed motor horsepower, we recommend using 1/15 hp as the standard value to evaluate savings.</w:t>
      </w:r>
    </w:p>
    <w:p w14:paraId="61E6E25D" w14:textId="77777777" w:rsidR="00A50FD7" w:rsidRDefault="00A50FD7" w:rsidP="00A50FD7">
      <w:pPr>
        <w:pStyle w:val="Caption"/>
      </w:pPr>
      <w:bookmarkStart w:id="443" w:name="_Ref423534544"/>
      <w:bookmarkStart w:id="444" w:name="_Toc424215846"/>
      <w:bookmarkStart w:id="445" w:name="_Toc432063105"/>
      <w:r>
        <w:t xml:space="preserve">Figure </w:t>
      </w:r>
      <w:fldSimple w:instr=" SEQ Figure \* ARABIC ">
        <w:r w:rsidR="0083230D">
          <w:rPr>
            <w:noProof/>
          </w:rPr>
          <w:t>55</w:t>
        </w:r>
      </w:fldSimple>
      <w:bookmarkEnd w:id="443"/>
      <w:r>
        <w:t xml:space="preserve">. Quantity of Motors Metered by Rated </w:t>
      </w:r>
      <w:r w:rsidR="006E58E5">
        <w:t>Horsepower</w:t>
      </w:r>
      <w:bookmarkEnd w:id="444"/>
      <w:bookmarkEnd w:id="445"/>
    </w:p>
    <w:p w14:paraId="61E6E25E" w14:textId="1616A761" w:rsidR="00774B22" w:rsidRDefault="006B7E5D" w:rsidP="00A50FD7">
      <w:pPr>
        <w:spacing w:after="0"/>
        <w:jc w:val="center"/>
      </w:pPr>
      <w:r>
        <w:rPr>
          <w:noProof/>
        </w:rPr>
        <w:drawing>
          <wp:inline distT="0" distB="0" distL="0" distR="0" wp14:anchorId="20F83466" wp14:editId="0E42DB8C">
            <wp:extent cx="4578350" cy="21583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0" cy="2158365"/>
                    </a:xfrm>
                    <a:prstGeom prst="rect">
                      <a:avLst/>
                    </a:prstGeom>
                    <a:noFill/>
                  </pic:spPr>
                </pic:pic>
              </a:graphicData>
            </a:graphic>
          </wp:inline>
        </w:drawing>
      </w:r>
    </w:p>
    <w:p w14:paraId="61E6E25F" w14:textId="0CAC47A7" w:rsidR="00A50FD7" w:rsidRDefault="00A50FD7" w:rsidP="00A50FD7">
      <w:pPr>
        <w:jc w:val="center"/>
        <w:rPr>
          <w:sz w:val="20"/>
          <w:szCs w:val="20"/>
        </w:rPr>
      </w:pPr>
      <w:r w:rsidRPr="0075088E">
        <w:rPr>
          <w:sz w:val="20"/>
          <w:szCs w:val="20"/>
        </w:rPr>
        <w:t>*Motors rated below 1/50 hp are typically reported in watts; value</w:t>
      </w:r>
      <w:r w:rsidR="00654153">
        <w:rPr>
          <w:sz w:val="20"/>
          <w:szCs w:val="20"/>
        </w:rPr>
        <w:t xml:space="preserve"> presented</w:t>
      </w:r>
      <w:r w:rsidRPr="0075088E">
        <w:rPr>
          <w:sz w:val="20"/>
          <w:szCs w:val="20"/>
        </w:rPr>
        <w:t xml:space="preserve"> is equivalent </w:t>
      </w:r>
      <w:r w:rsidR="006E58E5" w:rsidRPr="0075088E">
        <w:rPr>
          <w:sz w:val="20"/>
          <w:szCs w:val="20"/>
        </w:rPr>
        <w:t>horsepower</w:t>
      </w:r>
      <w:r w:rsidRPr="0075088E">
        <w:rPr>
          <w:sz w:val="20"/>
          <w:szCs w:val="20"/>
        </w:rPr>
        <w:t>.</w:t>
      </w:r>
    </w:p>
    <w:p w14:paraId="61E6E260" w14:textId="77777777" w:rsidR="00702434" w:rsidRDefault="00702434" w:rsidP="00702434">
      <w:pPr>
        <w:pStyle w:val="Heading4"/>
      </w:pPr>
      <w:r>
        <w:t>Annual Energy Savings</w:t>
      </w:r>
    </w:p>
    <w:p w14:paraId="61E6E261" w14:textId="52749E73" w:rsidR="00702434" w:rsidRDefault="000D4258" w:rsidP="00702434">
      <w:r>
        <w:fldChar w:fldCharType="begin"/>
      </w:r>
      <w:r w:rsidR="00702434">
        <w:instrText xml:space="preserve"> REF _Ref423516175 \h </w:instrText>
      </w:r>
      <w:r>
        <w:fldChar w:fldCharType="separate"/>
      </w:r>
      <w:r w:rsidR="0083230D" w:rsidRPr="0097432A">
        <w:t xml:space="preserve">Table </w:t>
      </w:r>
      <w:r w:rsidR="0083230D">
        <w:rPr>
          <w:noProof/>
        </w:rPr>
        <w:t>43</w:t>
      </w:r>
      <w:r>
        <w:fldChar w:fldCharType="end"/>
      </w:r>
      <w:r w:rsidR="00702434">
        <w:t xml:space="preserve"> summarizes the annual energy savings in kWh/hp for all evaporator fan motor measures. We presented the results in terms of the horsepower of the post-</w:t>
      </w:r>
      <w:r w:rsidR="00D12AFB">
        <w:t xml:space="preserve">installation </w:t>
      </w:r>
      <w:r w:rsidR="00702434">
        <w:t xml:space="preserve">measure, i.e., the ECM for a </w:t>
      </w:r>
      <w:r w:rsidR="005C67E7">
        <w:t>SP</w:t>
      </w:r>
      <w:r w:rsidR="00702434">
        <w:t xml:space="preserve"> to ECM retrofit or whatever unit the motor controls are installed on. </w:t>
      </w:r>
    </w:p>
    <w:p w14:paraId="61E6E262" w14:textId="4E87EC9F" w:rsidR="00702434" w:rsidRDefault="00702434" w:rsidP="00702434">
      <w:pPr>
        <w:pStyle w:val="Caption"/>
      </w:pPr>
      <w:bookmarkStart w:id="446" w:name="_Ref423516175"/>
      <w:bookmarkStart w:id="447" w:name="_Toc430794505"/>
      <w:bookmarkStart w:id="448" w:name="_Toc432063150"/>
      <w:r w:rsidRPr="0097432A">
        <w:t xml:space="preserve">Table </w:t>
      </w:r>
      <w:fldSimple w:instr=" SEQ Table \* ARABIC ">
        <w:r w:rsidR="0083230D">
          <w:rPr>
            <w:noProof/>
          </w:rPr>
          <w:t>43</w:t>
        </w:r>
      </w:fldSimple>
      <w:bookmarkEnd w:id="446"/>
      <w:r w:rsidRPr="0097432A">
        <w:t xml:space="preserve">. </w:t>
      </w:r>
      <w:r w:rsidR="00241155" w:rsidRPr="0097432A">
        <w:t xml:space="preserve">Annual Energy Savings for EF </w:t>
      </w:r>
      <w:r w:rsidRPr="0097432A">
        <w:t>Motor</w:t>
      </w:r>
      <w:r w:rsidR="00241155" w:rsidRPr="0097432A">
        <w:t>s and Controls</w:t>
      </w:r>
      <w:bookmarkEnd w:id="447"/>
      <w:bookmarkEnd w:id="448"/>
    </w:p>
    <w:tbl>
      <w:tblPr>
        <w:tblW w:w="5000" w:type="pct"/>
        <w:jc w:val="center"/>
        <w:tblLook w:val="04A0" w:firstRow="1" w:lastRow="0" w:firstColumn="1" w:lastColumn="0" w:noHBand="0" w:noVBand="1"/>
      </w:tblPr>
      <w:tblGrid>
        <w:gridCol w:w="2712"/>
        <w:gridCol w:w="1148"/>
        <w:gridCol w:w="1547"/>
        <w:gridCol w:w="1547"/>
        <w:gridCol w:w="1143"/>
        <w:gridCol w:w="1243"/>
      </w:tblGrid>
      <w:tr w:rsidR="00CF4960" w:rsidRPr="00675668" w14:paraId="31CEAAC4" w14:textId="77777777" w:rsidTr="00CF4960">
        <w:trPr>
          <w:trHeight w:val="358"/>
          <w:jc w:val="center"/>
        </w:trPr>
        <w:tc>
          <w:tcPr>
            <w:tcW w:w="1455"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6BA6CAEE"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279"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8C40DB6" w14:textId="611ADD2D" w:rsidR="00CF4960" w:rsidRDefault="00CF4960">
            <w:pPr>
              <w:keepNext/>
              <w:keepLines/>
              <w:spacing w:after="0" w:line="240" w:lineRule="auto"/>
              <w:jc w:val="center"/>
              <w:rPr>
                <w:rFonts w:ascii="Calibri" w:hAnsi="Calibri"/>
                <w:b/>
                <w:bCs/>
                <w:color w:val="FFFFFF"/>
              </w:rPr>
            </w:pPr>
            <w:r>
              <w:rPr>
                <w:rFonts w:ascii="Calibri" w:hAnsi="Calibri"/>
                <w:b/>
                <w:bCs/>
                <w:color w:val="FFFFFF"/>
              </w:rPr>
              <w:t>Annual Energy Savings (kWh/</w:t>
            </w:r>
            <w:r w:rsidR="00350EB9">
              <w:rPr>
                <w:rFonts w:ascii="Calibri" w:hAnsi="Calibri"/>
                <w:b/>
                <w:bCs/>
                <w:color w:val="FFFFFF"/>
              </w:rPr>
              <w:t>hp</w:t>
            </w:r>
            <w:r>
              <w:rPr>
                <w:rFonts w:ascii="Calibri" w:hAnsi="Calibri"/>
                <w:b/>
                <w:bCs/>
                <w:color w:val="FFFFFF"/>
              </w:rPr>
              <w:t>)</w:t>
            </w:r>
          </w:p>
        </w:tc>
        <w:tc>
          <w:tcPr>
            <w:tcW w:w="1266" w:type="pct"/>
            <w:gridSpan w:val="2"/>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144EE5B2"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CF4960" w:rsidRPr="00675668" w14:paraId="4B9D350F" w14:textId="77777777" w:rsidTr="00CF4960">
        <w:trPr>
          <w:trHeight w:val="975"/>
          <w:jc w:val="center"/>
        </w:trPr>
        <w:tc>
          <w:tcPr>
            <w:tcW w:w="1455" w:type="pct"/>
            <w:vMerge/>
            <w:tcBorders>
              <w:left w:val="single" w:sz="8" w:space="0" w:color="BFBFBF"/>
              <w:right w:val="single" w:sz="8" w:space="0" w:color="BFBFBF"/>
            </w:tcBorders>
            <w:shd w:val="clear" w:color="000000" w:fill="005DAA"/>
            <w:tcMar>
              <w:left w:w="58" w:type="dxa"/>
              <w:right w:w="58" w:type="dxa"/>
            </w:tcMar>
            <w:vAlign w:val="center"/>
            <w:hideMark/>
          </w:tcPr>
          <w:p w14:paraId="6079F785"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p>
        </w:tc>
        <w:tc>
          <w:tcPr>
            <w:tcW w:w="617"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42198CBF"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83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93956A6"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83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57BE0149"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9"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hideMark/>
          </w:tcPr>
          <w:p w14:paraId="2F442556"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7" w:type="pct"/>
            <w:tcBorders>
              <w:top w:val="single" w:sz="8" w:space="0" w:color="BFBFBF"/>
              <w:left w:val="nil"/>
              <w:bottom w:val="single" w:sz="8" w:space="0" w:color="BFBFBF"/>
              <w:right w:val="single" w:sz="8" w:space="0" w:color="BFBFBF"/>
            </w:tcBorders>
            <w:shd w:val="clear" w:color="000000" w:fill="005DAA"/>
            <w:vAlign w:val="center"/>
          </w:tcPr>
          <w:p w14:paraId="64592995"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1A6E1D" w:rsidRPr="00CF4960" w14:paraId="1FC4101B"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37A1DE58" w14:textId="280F43E9"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SP to ECM Retrofit</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57DBAD09" w14:textId="6CAD1A48" w:rsidR="001A6E1D" w:rsidRPr="0097432A" w:rsidRDefault="001A6E1D" w:rsidP="001A6E1D">
            <w:pPr>
              <w:keepNext/>
              <w:keepLines/>
              <w:spacing w:after="0" w:line="240" w:lineRule="auto"/>
              <w:jc w:val="right"/>
              <w:rPr>
                <w:sz w:val="20"/>
                <w:szCs w:val="20"/>
              </w:rPr>
            </w:pPr>
            <w:r w:rsidRPr="0097432A">
              <w:rPr>
                <w:sz w:val="20"/>
                <w:szCs w:val="20"/>
              </w:rPr>
              <w:t>10,198</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218A0EA9" w14:textId="47D637CA" w:rsidR="001A6E1D" w:rsidRPr="0097432A" w:rsidRDefault="001A6E1D" w:rsidP="001A6E1D">
            <w:pPr>
              <w:keepNext/>
              <w:keepLines/>
              <w:spacing w:after="0" w:line="240" w:lineRule="auto"/>
              <w:jc w:val="right"/>
              <w:rPr>
                <w:sz w:val="20"/>
                <w:szCs w:val="20"/>
              </w:rPr>
            </w:pPr>
            <w:r w:rsidRPr="0097432A">
              <w:rPr>
                <w:sz w:val="20"/>
                <w:szCs w:val="20"/>
              </w:rPr>
              <w:t>14,122</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48611B72" w14:textId="00270F23" w:rsidR="001A6E1D" w:rsidRPr="0097432A" w:rsidRDefault="001A6E1D" w:rsidP="001A6E1D">
            <w:pPr>
              <w:keepNext/>
              <w:keepLines/>
              <w:spacing w:after="0" w:line="240" w:lineRule="auto"/>
              <w:jc w:val="right"/>
              <w:rPr>
                <w:sz w:val="20"/>
                <w:szCs w:val="20"/>
              </w:rPr>
            </w:pPr>
            <w:r w:rsidRPr="0097432A">
              <w:rPr>
                <w:sz w:val="20"/>
                <w:szCs w:val="20"/>
              </w:rPr>
              <w:t>17,944</w:t>
            </w:r>
          </w:p>
        </w:tc>
        <w:tc>
          <w:tcPr>
            <w:tcW w:w="609"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066CB24" w14:textId="757C6184" w:rsidR="001A6E1D" w:rsidRPr="0097432A" w:rsidRDefault="001A6E1D" w:rsidP="001A6E1D">
            <w:pPr>
              <w:keepNext/>
              <w:keepLines/>
              <w:spacing w:after="0" w:line="240" w:lineRule="auto"/>
              <w:jc w:val="right"/>
              <w:rPr>
                <w:sz w:val="20"/>
                <w:szCs w:val="20"/>
              </w:rPr>
            </w:pPr>
            <w:r w:rsidRPr="0097432A">
              <w:rPr>
                <w:sz w:val="20"/>
                <w:szCs w:val="20"/>
              </w:rPr>
              <w:t>5%</w:t>
            </w:r>
          </w:p>
        </w:tc>
        <w:tc>
          <w:tcPr>
            <w:tcW w:w="657"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28BFF0B" w14:textId="3FB600D0" w:rsidR="001A6E1D" w:rsidRPr="0097432A" w:rsidRDefault="001A6E1D" w:rsidP="001A6E1D">
            <w:pPr>
              <w:keepNext/>
              <w:keepLines/>
              <w:spacing w:after="0" w:line="240" w:lineRule="auto"/>
              <w:jc w:val="right"/>
              <w:rPr>
                <w:sz w:val="20"/>
                <w:szCs w:val="20"/>
              </w:rPr>
            </w:pPr>
            <w:r w:rsidRPr="0097432A">
              <w:rPr>
                <w:sz w:val="20"/>
                <w:szCs w:val="20"/>
              </w:rPr>
              <w:t>4%</w:t>
            </w:r>
          </w:p>
        </w:tc>
      </w:tr>
      <w:tr w:rsidR="001A6E1D" w:rsidRPr="00CF4960" w14:paraId="5F78342F"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3FAA9DBF" w14:textId="0D5D1014"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SP Motor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0F727C3C" w14:textId="4449F72A" w:rsidR="001A6E1D" w:rsidRPr="0097432A" w:rsidRDefault="001A6E1D" w:rsidP="001A6E1D">
            <w:pPr>
              <w:keepNext/>
              <w:keepLines/>
              <w:spacing w:after="0" w:line="240" w:lineRule="auto"/>
              <w:jc w:val="right"/>
              <w:rPr>
                <w:sz w:val="20"/>
                <w:szCs w:val="20"/>
              </w:rPr>
            </w:pPr>
            <w:r w:rsidRPr="0097432A">
              <w:rPr>
                <w:sz w:val="20"/>
                <w:szCs w:val="20"/>
              </w:rPr>
              <w:t>5,712</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3614C717" w14:textId="649BEAA9" w:rsidR="001A6E1D" w:rsidRPr="0097432A" w:rsidRDefault="001A6E1D" w:rsidP="001A6E1D">
            <w:pPr>
              <w:keepNext/>
              <w:keepLines/>
              <w:spacing w:after="0" w:line="240" w:lineRule="auto"/>
              <w:jc w:val="right"/>
              <w:rPr>
                <w:sz w:val="20"/>
                <w:szCs w:val="20"/>
              </w:rPr>
            </w:pPr>
            <w:r w:rsidRPr="0097432A">
              <w:rPr>
                <w:sz w:val="20"/>
                <w:szCs w:val="20"/>
              </w:rPr>
              <w:t>7,908</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56268729" w14:textId="4C863E85" w:rsidR="001A6E1D" w:rsidRPr="0097432A" w:rsidRDefault="001A6E1D" w:rsidP="001A6E1D">
            <w:pPr>
              <w:keepNext/>
              <w:keepLines/>
              <w:spacing w:after="0" w:line="240" w:lineRule="auto"/>
              <w:jc w:val="right"/>
              <w:rPr>
                <w:sz w:val="20"/>
                <w:szCs w:val="20"/>
              </w:rPr>
            </w:pPr>
            <w:r w:rsidRPr="0097432A">
              <w:rPr>
                <w:sz w:val="20"/>
                <w:szCs w:val="20"/>
              </w:rPr>
              <w:t>10,048</w:t>
            </w:r>
          </w:p>
        </w:tc>
        <w:tc>
          <w:tcPr>
            <w:tcW w:w="609" w:type="pct"/>
            <w:tcBorders>
              <w:top w:val="nil"/>
              <w:left w:val="nil"/>
              <w:bottom w:val="single" w:sz="8" w:space="0" w:color="BFBFBF"/>
              <w:right w:val="single" w:sz="8" w:space="0" w:color="BFBFBF"/>
            </w:tcBorders>
            <w:shd w:val="clear" w:color="auto" w:fill="auto"/>
            <w:tcMar>
              <w:left w:w="58" w:type="dxa"/>
              <w:right w:w="58" w:type="dxa"/>
            </w:tcMar>
          </w:tcPr>
          <w:p w14:paraId="1F1C0684" w14:textId="55194816" w:rsidR="001A6E1D" w:rsidRPr="0097432A" w:rsidRDefault="001A6E1D" w:rsidP="001A6E1D">
            <w:pPr>
              <w:keepNext/>
              <w:keepLines/>
              <w:spacing w:after="0" w:line="240" w:lineRule="auto"/>
              <w:jc w:val="right"/>
              <w:rPr>
                <w:sz w:val="20"/>
                <w:szCs w:val="20"/>
              </w:rPr>
            </w:pPr>
            <w:r w:rsidRPr="0097432A">
              <w:rPr>
                <w:sz w:val="20"/>
                <w:szCs w:val="20"/>
              </w:rPr>
              <w:t>3%</w:t>
            </w:r>
          </w:p>
        </w:tc>
        <w:tc>
          <w:tcPr>
            <w:tcW w:w="657" w:type="pct"/>
            <w:tcBorders>
              <w:top w:val="nil"/>
              <w:left w:val="nil"/>
              <w:bottom w:val="single" w:sz="8" w:space="0" w:color="BFBFBF"/>
              <w:right w:val="single" w:sz="8" w:space="0" w:color="BFBFBF"/>
            </w:tcBorders>
            <w:shd w:val="clear" w:color="auto" w:fill="auto"/>
            <w:tcMar>
              <w:left w:w="58" w:type="dxa"/>
              <w:right w:w="58" w:type="dxa"/>
            </w:tcMar>
          </w:tcPr>
          <w:p w14:paraId="1132A888" w14:textId="45EF50AE" w:rsidR="001A6E1D" w:rsidRPr="0097432A" w:rsidRDefault="001A6E1D" w:rsidP="001A6E1D">
            <w:pPr>
              <w:keepNext/>
              <w:keepLines/>
              <w:spacing w:after="0" w:line="240" w:lineRule="auto"/>
              <w:jc w:val="right"/>
              <w:rPr>
                <w:sz w:val="20"/>
                <w:szCs w:val="20"/>
              </w:rPr>
            </w:pPr>
            <w:r w:rsidRPr="0097432A">
              <w:rPr>
                <w:sz w:val="20"/>
                <w:szCs w:val="20"/>
              </w:rPr>
              <w:t>2%</w:t>
            </w:r>
          </w:p>
        </w:tc>
      </w:tr>
      <w:tr w:rsidR="001A6E1D" w:rsidRPr="00CF4960" w14:paraId="6F4C30F5"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176D38E" w14:textId="6A779EAC"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SP Motor (OnOff)</w:t>
            </w:r>
          </w:p>
        </w:tc>
        <w:tc>
          <w:tcPr>
            <w:tcW w:w="617" w:type="pct"/>
            <w:tcBorders>
              <w:top w:val="nil"/>
              <w:left w:val="nil"/>
              <w:right w:val="single" w:sz="8" w:space="0" w:color="BFBFBF"/>
            </w:tcBorders>
            <w:shd w:val="clear" w:color="auto" w:fill="auto"/>
            <w:tcMar>
              <w:left w:w="58" w:type="dxa"/>
              <w:right w:w="58" w:type="dxa"/>
            </w:tcMar>
          </w:tcPr>
          <w:p w14:paraId="669EB850" w14:textId="08F6F124" w:rsidR="001A6E1D" w:rsidRPr="0097432A" w:rsidRDefault="001A6E1D" w:rsidP="001A6E1D">
            <w:pPr>
              <w:keepNext/>
              <w:keepLines/>
              <w:spacing w:after="0" w:line="240" w:lineRule="auto"/>
              <w:jc w:val="right"/>
              <w:rPr>
                <w:sz w:val="20"/>
                <w:szCs w:val="20"/>
              </w:rPr>
            </w:pPr>
            <w:r w:rsidRPr="0097432A">
              <w:rPr>
                <w:sz w:val="20"/>
                <w:szCs w:val="20"/>
              </w:rPr>
              <w:t>6,248</w:t>
            </w:r>
          </w:p>
        </w:tc>
        <w:tc>
          <w:tcPr>
            <w:tcW w:w="831" w:type="pct"/>
            <w:tcBorders>
              <w:top w:val="nil"/>
              <w:left w:val="nil"/>
              <w:right w:val="single" w:sz="8" w:space="0" w:color="BFBFBF"/>
            </w:tcBorders>
            <w:shd w:val="clear" w:color="auto" w:fill="auto"/>
            <w:tcMar>
              <w:left w:w="58" w:type="dxa"/>
              <w:right w:w="58" w:type="dxa"/>
            </w:tcMar>
          </w:tcPr>
          <w:p w14:paraId="7211CB12" w14:textId="048DA1F6" w:rsidR="001A6E1D" w:rsidRPr="0097432A" w:rsidRDefault="001A6E1D" w:rsidP="001A6E1D">
            <w:pPr>
              <w:keepNext/>
              <w:keepLines/>
              <w:spacing w:after="0" w:line="240" w:lineRule="auto"/>
              <w:jc w:val="right"/>
              <w:rPr>
                <w:sz w:val="20"/>
                <w:szCs w:val="20"/>
              </w:rPr>
            </w:pPr>
            <w:r w:rsidRPr="0097432A">
              <w:rPr>
                <w:sz w:val="20"/>
                <w:szCs w:val="20"/>
              </w:rPr>
              <w:t>8,650</w:t>
            </w:r>
          </w:p>
        </w:tc>
        <w:tc>
          <w:tcPr>
            <w:tcW w:w="831" w:type="pct"/>
            <w:tcBorders>
              <w:top w:val="nil"/>
              <w:left w:val="nil"/>
              <w:right w:val="single" w:sz="8" w:space="0" w:color="BFBFBF"/>
            </w:tcBorders>
            <w:shd w:val="clear" w:color="auto" w:fill="auto"/>
            <w:tcMar>
              <w:left w:w="58" w:type="dxa"/>
              <w:right w:w="58" w:type="dxa"/>
            </w:tcMar>
          </w:tcPr>
          <w:p w14:paraId="2FA874F7" w14:textId="488B1077" w:rsidR="001A6E1D" w:rsidRPr="0097432A" w:rsidRDefault="001A6E1D" w:rsidP="001A6E1D">
            <w:pPr>
              <w:keepNext/>
              <w:keepLines/>
              <w:spacing w:after="0" w:line="240" w:lineRule="auto"/>
              <w:jc w:val="right"/>
              <w:rPr>
                <w:sz w:val="20"/>
                <w:szCs w:val="20"/>
              </w:rPr>
            </w:pPr>
            <w:r w:rsidRPr="0097432A">
              <w:rPr>
                <w:sz w:val="20"/>
                <w:szCs w:val="20"/>
              </w:rPr>
              <w:t>10,991</w:t>
            </w:r>
          </w:p>
        </w:tc>
        <w:tc>
          <w:tcPr>
            <w:tcW w:w="609" w:type="pct"/>
            <w:tcBorders>
              <w:top w:val="nil"/>
              <w:left w:val="nil"/>
              <w:right w:val="single" w:sz="8" w:space="0" w:color="BFBFBF"/>
            </w:tcBorders>
            <w:shd w:val="clear" w:color="auto" w:fill="auto"/>
            <w:tcMar>
              <w:left w:w="58" w:type="dxa"/>
              <w:right w:w="58" w:type="dxa"/>
            </w:tcMar>
          </w:tcPr>
          <w:p w14:paraId="6C9BF248" w14:textId="1A03849E" w:rsidR="001A6E1D" w:rsidRPr="0097432A" w:rsidRDefault="001A6E1D" w:rsidP="001A6E1D">
            <w:pPr>
              <w:keepNext/>
              <w:keepLines/>
              <w:spacing w:after="0" w:line="240" w:lineRule="auto"/>
              <w:jc w:val="right"/>
              <w:rPr>
                <w:sz w:val="20"/>
                <w:szCs w:val="20"/>
              </w:rPr>
            </w:pPr>
            <w:r w:rsidRPr="0097432A">
              <w:rPr>
                <w:sz w:val="20"/>
                <w:szCs w:val="20"/>
              </w:rPr>
              <w:t>3%</w:t>
            </w:r>
          </w:p>
        </w:tc>
        <w:tc>
          <w:tcPr>
            <w:tcW w:w="657" w:type="pct"/>
            <w:tcBorders>
              <w:top w:val="nil"/>
              <w:left w:val="nil"/>
              <w:bottom w:val="single" w:sz="8" w:space="0" w:color="BFBFBF"/>
              <w:right w:val="single" w:sz="8" w:space="0" w:color="BFBFBF"/>
            </w:tcBorders>
            <w:shd w:val="clear" w:color="auto" w:fill="auto"/>
            <w:tcMar>
              <w:left w:w="58" w:type="dxa"/>
              <w:right w:w="58" w:type="dxa"/>
            </w:tcMar>
          </w:tcPr>
          <w:p w14:paraId="35AAAA18" w14:textId="14035DA5" w:rsidR="001A6E1D" w:rsidRPr="0097432A" w:rsidRDefault="001A6E1D" w:rsidP="001A6E1D">
            <w:pPr>
              <w:keepNext/>
              <w:keepLines/>
              <w:spacing w:after="0" w:line="240" w:lineRule="auto"/>
              <w:jc w:val="right"/>
              <w:rPr>
                <w:sz w:val="20"/>
                <w:szCs w:val="20"/>
              </w:rPr>
            </w:pPr>
            <w:r w:rsidRPr="0097432A">
              <w:rPr>
                <w:sz w:val="20"/>
                <w:szCs w:val="20"/>
              </w:rPr>
              <w:t>3%</w:t>
            </w:r>
          </w:p>
        </w:tc>
      </w:tr>
      <w:tr w:rsidR="001A6E1D" w:rsidRPr="00CF4960" w14:paraId="1A0B2189"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58FF29D4" w14:textId="7FC854EC"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SP Motor (MS)</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4FF4898C" w14:textId="602C37EA" w:rsidR="001A6E1D" w:rsidRPr="0097432A" w:rsidRDefault="001A6E1D" w:rsidP="001A6E1D">
            <w:pPr>
              <w:keepNext/>
              <w:keepLines/>
              <w:spacing w:after="0" w:line="240" w:lineRule="auto"/>
              <w:jc w:val="right"/>
              <w:rPr>
                <w:sz w:val="20"/>
                <w:szCs w:val="20"/>
              </w:rPr>
            </w:pPr>
            <w:r w:rsidRPr="0097432A">
              <w:rPr>
                <w:sz w:val="20"/>
                <w:szCs w:val="20"/>
              </w:rPr>
              <w:t>5,217</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734DB066" w14:textId="1B69F5F5" w:rsidR="001A6E1D" w:rsidRPr="0097432A" w:rsidRDefault="001A6E1D" w:rsidP="001A6E1D">
            <w:pPr>
              <w:keepNext/>
              <w:keepLines/>
              <w:spacing w:after="0" w:line="240" w:lineRule="auto"/>
              <w:jc w:val="right"/>
              <w:rPr>
                <w:sz w:val="20"/>
                <w:szCs w:val="20"/>
              </w:rPr>
            </w:pPr>
            <w:r w:rsidRPr="0097432A">
              <w:rPr>
                <w:sz w:val="20"/>
                <w:szCs w:val="20"/>
              </w:rPr>
              <w:t>7,224</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06753284" w14:textId="4B0D8BB3" w:rsidR="001A6E1D" w:rsidRPr="0097432A" w:rsidRDefault="001A6E1D" w:rsidP="001A6E1D">
            <w:pPr>
              <w:keepNext/>
              <w:keepLines/>
              <w:spacing w:after="0" w:line="240" w:lineRule="auto"/>
              <w:jc w:val="right"/>
              <w:rPr>
                <w:sz w:val="20"/>
                <w:szCs w:val="20"/>
              </w:rPr>
            </w:pPr>
            <w:r w:rsidRPr="0097432A">
              <w:rPr>
                <w:sz w:val="20"/>
                <w:szCs w:val="20"/>
              </w:rPr>
              <w:t>9,178</w:t>
            </w:r>
          </w:p>
        </w:tc>
        <w:tc>
          <w:tcPr>
            <w:tcW w:w="609"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91FB65D" w14:textId="61B527BE" w:rsidR="001A6E1D" w:rsidRPr="0097432A" w:rsidRDefault="001A6E1D" w:rsidP="001A6E1D">
            <w:pPr>
              <w:keepNext/>
              <w:keepLines/>
              <w:spacing w:after="0" w:line="240" w:lineRule="auto"/>
              <w:jc w:val="right"/>
              <w:rPr>
                <w:sz w:val="20"/>
                <w:szCs w:val="20"/>
              </w:rPr>
            </w:pPr>
            <w:r w:rsidRPr="0097432A">
              <w:rPr>
                <w:sz w:val="20"/>
                <w:szCs w:val="20"/>
              </w:rPr>
              <w:t>5%</w:t>
            </w:r>
          </w:p>
        </w:tc>
        <w:tc>
          <w:tcPr>
            <w:tcW w:w="657"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0A3E168" w14:textId="7DC29C6E" w:rsidR="001A6E1D" w:rsidRPr="0097432A" w:rsidRDefault="001A6E1D" w:rsidP="001A6E1D">
            <w:pPr>
              <w:keepNext/>
              <w:keepLines/>
              <w:spacing w:after="0" w:line="240" w:lineRule="auto"/>
              <w:jc w:val="right"/>
              <w:rPr>
                <w:sz w:val="20"/>
                <w:szCs w:val="20"/>
              </w:rPr>
            </w:pPr>
            <w:r w:rsidRPr="0097432A">
              <w:rPr>
                <w:sz w:val="20"/>
                <w:szCs w:val="20"/>
              </w:rPr>
              <w:t>4%</w:t>
            </w:r>
          </w:p>
        </w:tc>
      </w:tr>
      <w:tr w:rsidR="001A6E1D" w:rsidRPr="00CF4960" w14:paraId="510FEED4"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38123493" w14:textId="0DD35D7A"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ECM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2D77C0E6" w14:textId="2DF82432" w:rsidR="001A6E1D" w:rsidRPr="0097432A" w:rsidRDefault="001A6E1D" w:rsidP="001A6E1D">
            <w:pPr>
              <w:keepNext/>
              <w:keepLines/>
              <w:spacing w:after="0" w:line="240" w:lineRule="auto"/>
              <w:jc w:val="right"/>
              <w:rPr>
                <w:sz w:val="20"/>
                <w:szCs w:val="20"/>
              </w:rPr>
            </w:pPr>
            <w:r w:rsidRPr="0097432A">
              <w:rPr>
                <w:sz w:val="20"/>
                <w:szCs w:val="20"/>
              </w:rPr>
              <w:t>2,074</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662FF4B2" w14:textId="23914BF0" w:rsidR="001A6E1D" w:rsidRPr="0097432A" w:rsidRDefault="001A6E1D" w:rsidP="001A6E1D">
            <w:pPr>
              <w:keepNext/>
              <w:keepLines/>
              <w:spacing w:after="0" w:line="240" w:lineRule="auto"/>
              <w:jc w:val="right"/>
              <w:rPr>
                <w:sz w:val="20"/>
                <w:szCs w:val="20"/>
              </w:rPr>
            </w:pPr>
            <w:r w:rsidRPr="0097432A">
              <w:rPr>
                <w:sz w:val="20"/>
                <w:szCs w:val="20"/>
              </w:rPr>
              <w:t>2,872</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58CB32E5" w14:textId="181AEB64" w:rsidR="001A6E1D" w:rsidRPr="0097432A" w:rsidRDefault="001A6E1D" w:rsidP="001A6E1D">
            <w:pPr>
              <w:keepNext/>
              <w:keepLines/>
              <w:spacing w:after="0" w:line="240" w:lineRule="auto"/>
              <w:jc w:val="right"/>
              <w:rPr>
                <w:sz w:val="20"/>
                <w:szCs w:val="20"/>
              </w:rPr>
            </w:pPr>
            <w:r w:rsidRPr="0097432A">
              <w:rPr>
                <w:sz w:val="20"/>
                <w:szCs w:val="20"/>
              </w:rPr>
              <w:t>3,650</w:t>
            </w:r>
          </w:p>
        </w:tc>
        <w:tc>
          <w:tcPr>
            <w:tcW w:w="609" w:type="pct"/>
            <w:tcBorders>
              <w:top w:val="nil"/>
              <w:left w:val="nil"/>
              <w:bottom w:val="single" w:sz="8" w:space="0" w:color="BFBFBF"/>
              <w:right w:val="single" w:sz="8" w:space="0" w:color="BFBFBF"/>
            </w:tcBorders>
            <w:shd w:val="clear" w:color="auto" w:fill="auto"/>
            <w:tcMar>
              <w:left w:w="58" w:type="dxa"/>
              <w:right w:w="58" w:type="dxa"/>
            </w:tcMar>
          </w:tcPr>
          <w:p w14:paraId="066C5A0E" w14:textId="5BC50D74" w:rsidR="001A6E1D" w:rsidRPr="0097432A" w:rsidRDefault="001A6E1D" w:rsidP="001A6E1D">
            <w:pPr>
              <w:keepNext/>
              <w:keepLines/>
              <w:spacing w:after="0" w:line="240" w:lineRule="auto"/>
              <w:jc w:val="right"/>
              <w:rPr>
                <w:sz w:val="20"/>
                <w:szCs w:val="20"/>
              </w:rPr>
            </w:pPr>
            <w:r w:rsidRPr="0097432A">
              <w:rPr>
                <w:sz w:val="20"/>
                <w:szCs w:val="20"/>
              </w:rPr>
              <w:t>2%</w:t>
            </w:r>
          </w:p>
        </w:tc>
        <w:tc>
          <w:tcPr>
            <w:tcW w:w="657" w:type="pct"/>
            <w:tcBorders>
              <w:top w:val="nil"/>
              <w:left w:val="nil"/>
              <w:bottom w:val="single" w:sz="8" w:space="0" w:color="BFBFBF"/>
              <w:right w:val="single" w:sz="8" w:space="0" w:color="BFBFBF"/>
            </w:tcBorders>
            <w:shd w:val="clear" w:color="auto" w:fill="auto"/>
            <w:tcMar>
              <w:left w:w="58" w:type="dxa"/>
              <w:right w:w="58" w:type="dxa"/>
            </w:tcMar>
          </w:tcPr>
          <w:p w14:paraId="05C77CEB" w14:textId="31A208D6" w:rsidR="001A6E1D" w:rsidRPr="0097432A" w:rsidRDefault="001A6E1D" w:rsidP="001A6E1D">
            <w:pPr>
              <w:keepNext/>
              <w:keepLines/>
              <w:spacing w:after="0" w:line="240" w:lineRule="auto"/>
              <w:jc w:val="right"/>
              <w:rPr>
                <w:sz w:val="20"/>
                <w:szCs w:val="20"/>
              </w:rPr>
            </w:pPr>
            <w:r w:rsidRPr="0097432A">
              <w:rPr>
                <w:sz w:val="20"/>
                <w:szCs w:val="20"/>
              </w:rPr>
              <w:t>2%</w:t>
            </w:r>
          </w:p>
        </w:tc>
      </w:tr>
      <w:tr w:rsidR="001A6E1D" w:rsidRPr="00CF4960" w14:paraId="48A0CC2C"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B4A2257" w14:textId="56B08A46"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ECM (OnOff)</w:t>
            </w:r>
          </w:p>
        </w:tc>
        <w:tc>
          <w:tcPr>
            <w:tcW w:w="617" w:type="pct"/>
            <w:tcBorders>
              <w:top w:val="nil"/>
              <w:left w:val="nil"/>
              <w:right w:val="single" w:sz="8" w:space="0" w:color="BFBFBF"/>
            </w:tcBorders>
            <w:shd w:val="clear" w:color="auto" w:fill="auto"/>
            <w:tcMar>
              <w:left w:w="58" w:type="dxa"/>
              <w:right w:w="58" w:type="dxa"/>
            </w:tcMar>
          </w:tcPr>
          <w:p w14:paraId="16144FF4" w14:textId="3039D096" w:rsidR="001A6E1D" w:rsidRPr="0097432A" w:rsidRDefault="001A6E1D" w:rsidP="001A6E1D">
            <w:pPr>
              <w:keepNext/>
              <w:keepLines/>
              <w:spacing w:after="0" w:line="240" w:lineRule="auto"/>
              <w:jc w:val="right"/>
              <w:rPr>
                <w:sz w:val="20"/>
                <w:szCs w:val="20"/>
              </w:rPr>
            </w:pPr>
            <w:r w:rsidRPr="0097432A">
              <w:rPr>
                <w:sz w:val="20"/>
                <w:szCs w:val="20"/>
              </w:rPr>
              <w:t>2,269</w:t>
            </w:r>
          </w:p>
        </w:tc>
        <w:tc>
          <w:tcPr>
            <w:tcW w:w="831" w:type="pct"/>
            <w:tcBorders>
              <w:top w:val="nil"/>
              <w:left w:val="nil"/>
              <w:right w:val="single" w:sz="8" w:space="0" w:color="BFBFBF"/>
            </w:tcBorders>
            <w:shd w:val="clear" w:color="auto" w:fill="auto"/>
            <w:tcMar>
              <w:left w:w="58" w:type="dxa"/>
              <w:right w:w="58" w:type="dxa"/>
            </w:tcMar>
          </w:tcPr>
          <w:p w14:paraId="244C104B" w14:textId="3503D1FA" w:rsidR="001A6E1D" w:rsidRPr="0097432A" w:rsidRDefault="001A6E1D" w:rsidP="001A6E1D">
            <w:pPr>
              <w:keepNext/>
              <w:keepLines/>
              <w:spacing w:after="0" w:line="240" w:lineRule="auto"/>
              <w:jc w:val="right"/>
              <w:rPr>
                <w:sz w:val="20"/>
                <w:szCs w:val="20"/>
              </w:rPr>
            </w:pPr>
            <w:r w:rsidRPr="0097432A">
              <w:rPr>
                <w:sz w:val="20"/>
                <w:szCs w:val="20"/>
              </w:rPr>
              <w:t>3,142</w:t>
            </w:r>
          </w:p>
        </w:tc>
        <w:tc>
          <w:tcPr>
            <w:tcW w:w="831" w:type="pct"/>
            <w:tcBorders>
              <w:top w:val="nil"/>
              <w:left w:val="nil"/>
              <w:right w:val="single" w:sz="8" w:space="0" w:color="BFBFBF"/>
            </w:tcBorders>
            <w:shd w:val="clear" w:color="auto" w:fill="auto"/>
            <w:tcMar>
              <w:left w:w="58" w:type="dxa"/>
              <w:right w:w="58" w:type="dxa"/>
            </w:tcMar>
          </w:tcPr>
          <w:p w14:paraId="1519E01F" w14:textId="6E9B223C" w:rsidR="001A6E1D" w:rsidRPr="0097432A" w:rsidRDefault="001A6E1D" w:rsidP="001A6E1D">
            <w:pPr>
              <w:keepNext/>
              <w:keepLines/>
              <w:spacing w:after="0" w:line="240" w:lineRule="auto"/>
              <w:jc w:val="right"/>
              <w:rPr>
                <w:sz w:val="20"/>
                <w:szCs w:val="20"/>
              </w:rPr>
            </w:pPr>
            <w:r w:rsidRPr="0097432A">
              <w:rPr>
                <w:sz w:val="20"/>
                <w:szCs w:val="20"/>
              </w:rPr>
              <w:t>3,992</w:t>
            </w:r>
          </w:p>
        </w:tc>
        <w:tc>
          <w:tcPr>
            <w:tcW w:w="609" w:type="pct"/>
            <w:tcBorders>
              <w:top w:val="nil"/>
              <w:left w:val="nil"/>
              <w:right w:val="single" w:sz="8" w:space="0" w:color="BFBFBF"/>
            </w:tcBorders>
            <w:shd w:val="clear" w:color="auto" w:fill="auto"/>
            <w:tcMar>
              <w:left w:w="58" w:type="dxa"/>
              <w:right w:w="58" w:type="dxa"/>
            </w:tcMar>
          </w:tcPr>
          <w:p w14:paraId="1CB7B4B2" w14:textId="507D3D66" w:rsidR="001A6E1D" w:rsidRPr="0097432A" w:rsidRDefault="001A6E1D" w:rsidP="001A6E1D">
            <w:pPr>
              <w:keepNext/>
              <w:keepLines/>
              <w:spacing w:after="0" w:line="240" w:lineRule="auto"/>
              <w:jc w:val="right"/>
              <w:rPr>
                <w:sz w:val="20"/>
                <w:szCs w:val="20"/>
              </w:rPr>
            </w:pPr>
            <w:r w:rsidRPr="0097432A">
              <w:rPr>
                <w:sz w:val="20"/>
                <w:szCs w:val="20"/>
              </w:rPr>
              <w:t>2%</w:t>
            </w:r>
          </w:p>
        </w:tc>
        <w:tc>
          <w:tcPr>
            <w:tcW w:w="657" w:type="pct"/>
            <w:tcBorders>
              <w:top w:val="nil"/>
              <w:left w:val="nil"/>
              <w:bottom w:val="single" w:sz="8" w:space="0" w:color="BFBFBF"/>
              <w:right w:val="single" w:sz="8" w:space="0" w:color="BFBFBF"/>
            </w:tcBorders>
            <w:shd w:val="clear" w:color="auto" w:fill="auto"/>
            <w:tcMar>
              <w:left w:w="58" w:type="dxa"/>
              <w:right w:w="58" w:type="dxa"/>
            </w:tcMar>
          </w:tcPr>
          <w:p w14:paraId="4E9BC351" w14:textId="6FA95794" w:rsidR="001A6E1D" w:rsidRPr="0097432A" w:rsidRDefault="001A6E1D" w:rsidP="001A6E1D">
            <w:pPr>
              <w:keepNext/>
              <w:keepLines/>
              <w:spacing w:after="0" w:line="240" w:lineRule="auto"/>
              <w:jc w:val="right"/>
              <w:rPr>
                <w:sz w:val="20"/>
                <w:szCs w:val="20"/>
              </w:rPr>
            </w:pPr>
            <w:r w:rsidRPr="0097432A">
              <w:rPr>
                <w:sz w:val="20"/>
                <w:szCs w:val="20"/>
              </w:rPr>
              <w:t>2%</w:t>
            </w:r>
          </w:p>
        </w:tc>
      </w:tr>
      <w:tr w:rsidR="001A6E1D" w:rsidRPr="00CF4960" w14:paraId="238C7BA2"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9096AEC" w14:textId="47FCB20E" w:rsidR="001A6E1D" w:rsidRPr="00CF4960" w:rsidRDefault="001A6E1D" w:rsidP="001A6E1D">
            <w:pPr>
              <w:keepNext/>
              <w:keepLines/>
              <w:spacing w:after="0" w:line="240" w:lineRule="auto"/>
              <w:rPr>
                <w:rFonts w:ascii="Calibri" w:eastAsia="Times New Roman" w:hAnsi="Calibri" w:cs="Times New Roman"/>
                <w:color w:val="000000"/>
                <w:sz w:val="20"/>
                <w:szCs w:val="20"/>
              </w:rPr>
            </w:pPr>
            <w:r w:rsidRPr="00CF4960">
              <w:rPr>
                <w:rFonts w:ascii="Calibri" w:eastAsia="Times New Roman" w:hAnsi="Calibri" w:cs="Times New Roman"/>
                <w:color w:val="000000"/>
                <w:sz w:val="20"/>
                <w:szCs w:val="20"/>
              </w:rPr>
              <w:t>EF Controls on ECM (MS)</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2957BDD9" w14:textId="4E91CDB0" w:rsidR="001A6E1D" w:rsidRPr="0097432A" w:rsidRDefault="001A6E1D" w:rsidP="001A6E1D">
            <w:pPr>
              <w:keepNext/>
              <w:keepLines/>
              <w:spacing w:after="0" w:line="240" w:lineRule="auto"/>
              <w:jc w:val="right"/>
              <w:rPr>
                <w:sz w:val="20"/>
                <w:szCs w:val="20"/>
              </w:rPr>
            </w:pPr>
            <w:r w:rsidRPr="0097432A">
              <w:rPr>
                <w:sz w:val="20"/>
                <w:szCs w:val="20"/>
              </w:rPr>
              <w:t>1,895</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261AE6B4" w14:textId="4A8CBBC5" w:rsidR="001A6E1D" w:rsidRPr="0097432A" w:rsidRDefault="001A6E1D" w:rsidP="001A6E1D">
            <w:pPr>
              <w:keepNext/>
              <w:keepLines/>
              <w:spacing w:after="0" w:line="240" w:lineRule="auto"/>
              <w:jc w:val="right"/>
              <w:rPr>
                <w:sz w:val="20"/>
                <w:szCs w:val="20"/>
              </w:rPr>
            </w:pPr>
            <w:r w:rsidRPr="0097432A">
              <w:rPr>
                <w:sz w:val="20"/>
                <w:szCs w:val="20"/>
              </w:rPr>
              <w:t>2,624</w:t>
            </w:r>
          </w:p>
        </w:tc>
        <w:tc>
          <w:tcPr>
            <w:tcW w:w="831" w:type="pct"/>
            <w:tcBorders>
              <w:top w:val="nil"/>
              <w:left w:val="nil"/>
              <w:bottom w:val="single" w:sz="8" w:space="0" w:color="BFBFBF"/>
              <w:right w:val="single" w:sz="8" w:space="0" w:color="BFBFBF"/>
            </w:tcBorders>
            <w:shd w:val="clear" w:color="auto" w:fill="auto"/>
            <w:tcMar>
              <w:left w:w="58" w:type="dxa"/>
              <w:right w:w="58" w:type="dxa"/>
            </w:tcMar>
          </w:tcPr>
          <w:p w14:paraId="71115C0F" w14:textId="140C3E73" w:rsidR="001A6E1D" w:rsidRPr="0097432A" w:rsidRDefault="001A6E1D" w:rsidP="001A6E1D">
            <w:pPr>
              <w:keepNext/>
              <w:keepLines/>
              <w:spacing w:after="0" w:line="240" w:lineRule="auto"/>
              <w:jc w:val="right"/>
              <w:rPr>
                <w:sz w:val="20"/>
                <w:szCs w:val="20"/>
              </w:rPr>
            </w:pPr>
            <w:r w:rsidRPr="0097432A">
              <w:rPr>
                <w:sz w:val="20"/>
                <w:szCs w:val="20"/>
              </w:rPr>
              <w:t>3,334</w:t>
            </w:r>
          </w:p>
        </w:tc>
        <w:tc>
          <w:tcPr>
            <w:tcW w:w="609"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2058F07" w14:textId="34C47900" w:rsidR="001A6E1D" w:rsidRPr="0097432A" w:rsidRDefault="001A6E1D" w:rsidP="001A6E1D">
            <w:pPr>
              <w:keepNext/>
              <w:keepLines/>
              <w:spacing w:after="0" w:line="240" w:lineRule="auto"/>
              <w:jc w:val="right"/>
              <w:rPr>
                <w:sz w:val="20"/>
                <w:szCs w:val="20"/>
              </w:rPr>
            </w:pPr>
            <w:r w:rsidRPr="0097432A">
              <w:rPr>
                <w:sz w:val="20"/>
                <w:szCs w:val="20"/>
              </w:rPr>
              <w:t>3%</w:t>
            </w:r>
          </w:p>
        </w:tc>
        <w:tc>
          <w:tcPr>
            <w:tcW w:w="657"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A4CE8D1" w14:textId="7062C9D1" w:rsidR="001A6E1D" w:rsidRPr="0097432A" w:rsidRDefault="001A6E1D" w:rsidP="001A6E1D">
            <w:pPr>
              <w:keepNext/>
              <w:keepLines/>
              <w:spacing w:after="0" w:line="240" w:lineRule="auto"/>
              <w:jc w:val="right"/>
              <w:rPr>
                <w:sz w:val="20"/>
                <w:szCs w:val="20"/>
              </w:rPr>
            </w:pPr>
            <w:r w:rsidRPr="0097432A">
              <w:rPr>
                <w:sz w:val="20"/>
                <w:szCs w:val="20"/>
              </w:rPr>
              <w:t>3%</w:t>
            </w:r>
          </w:p>
        </w:tc>
      </w:tr>
      <w:tr w:rsidR="00CF4960" w:rsidRPr="00CF4960" w14:paraId="6E91324D" w14:textId="77777777" w:rsidTr="00CF4960">
        <w:trPr>
          <w:trHeight w:val="270"/>
          <w:jc w:val="center"/>
        </w:trPr>
        <w:tc>
          <w:tcPr>
            <w:tcW w:w="5000" w:type="pct"/>
            <w:gridSpan w:val="6"/>
            <w:tcBorders>
              <w:top w:val="single" w:sz="8" w:space="0" w:color="BFBFBF"/>
            </w:tcBorders>
            <w:shd w:val="clear" w:color="auto" w:fill="auto"/>
            <w:tcMar>
              <w:left w:w="0" w:type="dxa"/>
              <w:right w:w="14" w:type="dxa"/>
            </w:tcMar>
            <w:vAlign w:val="center"/>
          </w:tcPr>
          <w:p w14:paraId="3C359490" w14:textId="1C71AC3C" w:rsidR="00CF4960" w:rsidRPr="00A173CC" w:rsidRDefault="00CF4960" w:rsidP="00CF4960">
            <w:pPr>
              <w:keepNext/>
              <w:keepLines/>
              <w:spacing w:after="0" w:line="240" w:lineRule="auto"/>
              <w:rPr>
                <w:rFonts w:ascii="Calibri" w:eastAsia="Times New Roman" w:hAnsi="Calibri" w:cs="Times New Roman"/>
                <w:color w:val="000000"/>
                <w:sz w:val="19"/>
                <w:szCs w:val="19"/>
              </w:rPr>
            </w:pPr>
            <w:r w:rsidRPr="00CF4960">
              <w:rPr>
                <w:rFonts w:ascii="Calibri" w:eastAsia="Times New Roman" w:hAnsi="Calibri" w:cs="Times New Roman"/>
                <w:color w:val="000000"/>
                <w:sz w:val="19"/>
                <w:szCs w:val="19"/>
              </w:rPr>
              <w:t>*Interactive savings are averaged over the wea</w:t>
            </w:r>
            <w:r w:rsidR="00A173CC">
              <w:rPr>
                <w:rFonts w:ascii="Calibri" w:eastAsia="Times New Roman" w:hAnsi="Calibri" w:cs="Times New Roman"/>
                <w:color w:val="000000"/>
                <w:sz w:val="19"/>
                <w:szCs w:val="19"/>
              </w:rPr>
              <w:t xml:space="preserve">ther regions shown in </w:t>
            </w:r>
            <w:r w:rsidRPr="00CF4960">
              <w:rPr>
                <w:rFonts w:ascii="Calibri" w:eastAsia="Times New Roman" w:hAnsi="Calibri" w:cs="Times New Roman"/>
                <w:color w:val="000000"/>
                <w:sz w:val="19"/>
                <w:szCs w:val="19"/>
              </w:rPr>
              <w:t xml:space="preserve">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19"/>
                <w:szCs w:val="19"/>
              </w:rPr>
              <w:t xml:space="preserve"> </w:t>
            </w:r>
            <w:r w:rsidRPr="00CF4960">
              <w:rPr>
                <w:rFonts w:ascii="Calibri" w:eastAsia="Times New Roman" w:hAnsi="Calibri" w:cs="Times New Roman"/>
                <w:color w:val="000000"/>
                <w:sz w:val="19"/>
                <w:szCs w:val="19"/>
              </w:rPr>
              <w:t>because the variation among regions was less than 1%.</w:t>
            </w:r>
          </w:p>
        </w:tc>
      </w:tr>
    </w:tbl>
    <w:p w14:paraId="28AEFA06" w14:textId="77777777" w:rsidR="00CF4960" w:rsidRDefault="00CF4960" w:rsidP="00CF4960">
      <w:pPr>
        <w:pStyle w:val="NormalAfterTablesandFigures"/>
      </w:pPr>
    </w:p>
    <w:p w14:paraId="61E6E2A4" w14:textId="4E43D440" w:rsidR="00774B22" w:rsidRDefault="00A95CD8" w:rsidP="00B509A8">
      <w:r>
        <w:t>The savings from adding controls to an SP motor are greater than an ECM; however, the savings for adding controls to an ECM</w:t>
      </w:r>
      <w:r w:rsidR="00F55BFE">
        <w:t xml:space="preserve"> are incremental to the SP to ECM retrofit if both measures are performed together.</w:t>
      </w:r>
      <w:r>
        <w:t xml:space="preserve"> For example, using the average of all control types, the savings for installing controls on an SP motor are </w:t>
      </w:r>
      <w:r w:rsidR="00F30149">
        <w:t>5,712</w:t>
      </w:r>
      <w:r>
        <w:t xml:space="preserve"> kWh/hp, but the savings from replacing the SP motor with an ECM and adding controls is 10,</w:t>
      </w:r>
      <w:r w:rsidR="00F30149">
        <w:t>198</w:t>
      </w:r>
      <w:r>
        <w:t xml:space="preserve"> + </w:t>
      </w:r>
      <w:r w:rsidR="00F30149">
        <w:t>2,074</w:t>
      </w:r>
      <w:r>
        <w:t xml:space="preserve"> = 12,</w:t>
      </w:r>
      <w:r w:rsidR="00F30149">
        <w:t xml:space="preserve">272 </w:t>
      </w:r>
      <w:r>
        <w:t xml:space="preserve">kWh/hp. Thus, replacing a SP motor and adding controls results in significantly more savings than just adding controls. </w:t>
      </w:r>
    </w:p>
    <w:p w14:paraId="662644E2" w14:textId="6BF22015" w:rsidR="00CF4960" w:rsidRDefault="00793BFD" w:rsidP="00B509A8">
      <w:r>
        <w:fldChar w:fldCharType="begin"/>
      </w:r>
      <w:r>
        <w:instrText xml:space="preserve"> REF _Ref426223657 \h </w:instrText>
      </w:r>
      <w:r>
        <w:fldChar w:fldCharType="separate"/>
      </w:r>
      <w:r w:rsidR="0083230D" w:rsidRPr="0097432A">
        <w:t xml:space="preserve">Table </w:t>
      </w:r>
      <w:r w:rsidR="0083230D">
        <w:rPr>
          <w:noProof/>
        </w:rPr>
        <w:t>44</w:t>
      </w:r>
      <w:r>
        <w:fldChar w:fldCharType="end"/>
      </w:r>
      <w:r w:rsidR="006174DE">
        <w:t xml:space="preserve"> </w:t>
      </w:r>
      <w:r w:rsidR="00CF4960">
        <w:t>show</w:t>
      </w:r>
      <w:r w:rsidR="006174DE">
        <w:t>s</w:t>
      </w:r>
      <w:r w:rsidR="00CF4960">
        <w:t xml:space="preserve"> the </w:t>
      </w:r>
      <w:r w:rsidR="006174DE">
        <w:t xml:space="preserve">distribution of </w:t>
      </w:r>
      <w:r w:rsidR="006174DE" w:rsidRPr="00895F75">
        <w:t xml:space="preserve">annual energy savings </w:t>
      </w:r>
      <w:r w:rsidR="006174DE">
        <w:t>from evaporator fan measures in each energy period</w:t>
      </w:r>
      <w:r w:rsidR="00CF4960">
        <w:t>.</w:t>
      </w:r>
      <w:r w:rsidR="00CF4960">
        <w:rPr>
          <w:rStyle w:val="FootnoteReference"/>
        </w:rPr>
        <w:footnoteReference w:id="29"/>
      </w:r>
    </w:p>
    <w:p w14:paraId="31773E1B" w14:textId="3FDE01BA" w:rsidR="00CF4960" w:rsidRPr="009E2B4B" w:rsidRDefault="00CF4960" w:rsidP="00CF4960">
      <w:pPr>
        <w:pStyle w:val="Caption"/>
      </w:pPr>
      <w:bookmarkStart w:id="449" w:name="_Ref426223657"/>
      <w:bookmarkStart w:id="450" w:name="_Toc430794506"/>
      <w:bookmarkStart w:id="451" w:name="_Toc432063151"/>
      <w:r w:rsidRPr="0097432A">
        <w:t xml:space="preserve">Table </w:t>
      </w:r>
      <w:fldSimple w:instr=" SEQ Table \* ARABIC ">
        <w:r w:rsidR="0083230D">
          <w:rPr>
            <w:noProof/>
          </w:rPr>
          <w:t>44</w:t>
        </w:r>
      </w:fldSimple>
      <w:bookmarkEnd w:id="449"/>
      <w:r w:rsidRPr="0097432A">
        <w:t xml:space="preserve">. </w:t>
      </w:r>
      <w:r w:rsidR="00241155" w:rsidRPr="0097432A">
        <w:t>Energy Period Allocations for EF Motors an</w:t>
      </w:r>
      <w:r w:rsidR="00A47773">
        <w:t>d</w:t>
      </w:r>
      <w:r w:rsidRPr="0097432A">
        <w:t xml:space="preserve"> </w:t>
      </w:r>
      <w:r w:rsidR="00241155" w:rsidRPr="0097432A">
        <w:t>Controls</w:t>
      </w:r>
      <w:bookmarkEnd w:id="450"/>
      <w:bookmarkEnd w:id="451"/>
    </w:p>
    <w:tbl>
      <w:tblPr>
        <w:tblW w:w="4834" w:type="pct"/>
        <w:jc w:val="center"/>
        <w:tblLayout w:type="fixed"/>
        <w:tblCellMar>
          <w:left w:w="29" w:type="dxa"/>
          <w:right w:w="29" w:type="dxa"/>
        </w:tblCellMar>
        <w:tblLook w:val="04A0" w:firstRow="1" w:lastRow="0" w:firstColumn="1" w:lastColumn="0" w:noHBand="0" w:noVBand="1"/>
      </w:tblPr>
      <w:tblGrid>
        <w:gridCol w:w="2443"/>
        <w:gridCol w:w="534"/>
        <w:gridCol w:w="534"/>
        <w:gridCol w:w="535"/>
        <w:gridCol w:w="623"/>
        <w:gridCol w:w="621"/>
        <w:gridCol w:w="535"/>
        <w:gridCol w:w="535"/>
        <w:gridCol w:w="533"/>
        <w:gridCol w:w="536"/>
        <w:gridCol w:w="535"/>
        <w:gridCol w:w="535"/>
        <w:gridCol w:w="531"/>
      </w:tblGrid>
      <w:tr w:rsidR="003C5456" w:rsidRPr="00CF4960" w14:paraId="79DFDA71" w14:textId="77777777" w:rsidTr="0011402D">
        <w:trPr>
          <w:trHeight w:val="304"/>
          <w:jc w:val="center"/>
        </w:trPr>
        <w:tc>
          <w:tcPr>
            <w:tcW w:w="1353" w:type="pct"/>
            <w:vMerge w:val="restart"/>
            <w:tcBorders>
              <w:left w:val="single" w:sz="8" w:space="0" w:color="BFBFBF"/>
              <w:right w:val="single" w:sz="8" w:space="0" w:color="BFBFBF"/>
            </w:tcBorders>
            <w:shd w:val="clear" w:color="000000" w:fill="005DAA"/>
            <w:tcMar>
              <w:left w:w="58" w:type="dxa"/>
              <w:right w:w="58" w:type="dxa"/>
            </w:tcMar>
            <w:vAlign w:val="center"/>
          </w:tcPr>
          <w:p w14:paraId="2D7CF1C1"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Equipment Type</w:t>
            </w:r>
          </w:p>
        </w:tc>
        <w:tc>
          <w:tcPr>
            <w:tcW w:w="888"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2D534A90"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hAnsi="Calibri"/>
                <w:b/>
                <w:bCs/>
                <w:color w:val="FFFFFF"/>
                <w:sz w:val="18"/>
                <w:szCs w:val="18"/>
              </w:rPr>
              <w:t>Summer On Peak</w:t>
            </w:r>
          </w:p>
        </w:tc>
        <w:tc>
          <w:tcPr>
            <w:tcW w:w="985"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6F603ACB"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hAnsi="Calibri"/>
                <w:b/>
                <w:bCs/>
                <w:color w:val="FFFFFF"/>
                <w:sz w:val="18"/>
                <w:szCs w:val="18"/>
              </w:rPr>
              <w:t>Summer Off Peak</w:t>
            </w:r>
          </w:p>
        </w:tc>
        <w:tc>
          <w:tcPr>
            <w:tcW w:w="888" w:type="pct"/>
            <w:gridSpan w:val="3"/>
            <w:tcBorders>
              <w:top w:val="single" w:sz="8" w:space="0" w:color="BFBFBF"/>
              <w:left w:val="nil"/>
              <w:bottom w:val="single" w:sz="8" w:space="0" w:color="BFBFBF"/>
              <w:right w:val="single" w:sz="8" w:space="0" w:color="BFBFBF"/>
            </w:tcBorders>
            <w:shd w:val="clear" w:color="000000" w:fill="005DAA"/>
            <w:vAlign w:val="center"/>
          </w:tcPr>
          <w:p w14:paraId="59BC7EB2"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hAnsi="Calibri"/>
                <w:b/>
                <w:bCs/>
                <w:color w:val="FFFFFF"/>
                <w:sz w:val="18"/>
                <w:szCs w:val="18"/>
              </w:rPr>
              <w:t>Winter On Peak</w:t>
            </w:r>
          </w:p>
        </w:tc>
        <w:tc>
          <w:tcPr>
            <w:tcW w:w="886" w:type="pct"/>
            <w:gridSpan w:val="3"/>
            <w:tcBorders>
              <w:top w:val="single" w:sz="8" w:space="0" w:color="BFBFBF"/>
              <w:left w:val="nil"/>
              <w:bottom w:val="single" w:sz="8" w:space="0" w:color="BFBFBF"/>
              <w:right w:val="single" w:sz="8" w:space="0" w:color="BFBFBF"/>
            </w:tcBorders>
            <w:shd w:val="clear" w:color="000000" w:fill="005DAA"/>
            <w:vAlign w:val="center"/>
          </w:tcPr>
          <w:p w14:paraId="2F5563BB"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Winter Off Peak</w:t>
            </w:r>
          </w:p>
        </w:tc>
      </w:tr>
      <w:tr w:rsidR="003C5456" w:rsidRPr="00CF4960" w14:paraId="0FF1981C" w14:textId="77777777" w:rsidTr="0011402D">
        <w:trPr>
          <w:trHeight w:val="610"/>
          <w:jc w:val="center"/>
        </w:trPr>
        <w:tc>
          <w:tcPr>
            <w:tcW w:w="1353" w:type="pct"/>
            <w:vMerge/>
            <w:tcBorders>
              <w:left w:val="single" w:sz="8" w:space="0" w:color="BFBFBF"/>
              <w:right w:val="single" w:sz="8" w:space="0" w:color="BFBFBF"/>
            </w:tcBorders>
            <w:shd w:val="clear" w:color="000000" w:fill="005DAA"/>
            <w:tcMar>
              <w:left w:w="58" w:type="dxa"/>
              <w:right w:w="58" w:type="dxa"/>
            </w:tcMar>
            <w:vAlign w:val="center"/>
            <w:hideMark/>
          </w:tcPr>
          <w:p w14:paraId="1BCC1544"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p>
        </w:tc>
        <w:tc>
          <w:tcPr>
            <w:tcW w:w="296"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F58A10C"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w:t>
            </w:r>
          </w:p>
        </w:tc>
        <w:tc>
          <w:tcPr>
            <w:tcW w:w="296"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06275747"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90%</w:t>
            </w:r>
          </w:p>
        </w:tc>
        <w:tc>
          <w:tcPr>
            <w:tcW w:w="296"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2E4BF378"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80%</w:t>
            </w:r>
          </w:p>
        </w:tc>
        <w:tc>
          <w:tcPr>
            <w:tcW w:w="345"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32C810AC"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w:t>
            </w:r>
          </w:p>
        </w:tc>
        <w:tc>
          <w:tcPr>
            <w:tcW w:w="344" w:type="pct"/>
            <w:tcBorders>
              <w:top w:val="single" w:sz="8" w:space="0" w:color="BFBFBF"/>
              <w:left w:val="nil"/>
              <w:bottom w:val="single" w:sz="8" w:space="0" w:color="BFBFBF"/>
              <w:right w:val="single" w:sz="8" w:space="0" w:color="BFBFBF"/>
            </w:tcBorders>
            <w:shd w:val="clear" w:color="000000" w:fill="005DAA"/>
            <w:vAlign w:val="center"/>
          </w:tcPr>
          <w:p w14:paraId="4034544D"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90%</w:t>
            </w:r>
          </w:p>
        </w:tc>
        <w:tc>
          <w:tcPr>
            <w:tcW w:w="296" w:type="pct"/>
            <w:tcBorders>
              <w:top w:val="single" w:sz="8" w:space="0" w:color="BFBFBF"/>
              <w:left w:val="nil"/>
              <w:bottom w:val="single" w:sz="8" w:space="0" w:color="BFBFBF"/>
              <w:right w:val="single" w:sz="8" w:space="0" w:color="BFBFBF"/>
            </w:tcBorders>
            <w:shd w:val="clear" w:color="000000" w:fill="005DAA"/>
            <w:vAlign w:val="center"/>
          </w:tcPr>
          <w:p w14:paraId="3292E231"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80%</w:t>
            </w:r>
          </w:p>
        </w:tc>
        <w:tc>
          <w:tcPr>
            <w:tcW w:w="296" w:type="pct"/>
            <w:tcBorders>
              <w:top w:val="single" w:sz="8" w:space="0" w:color="BFBFBF"/>
              <w:left w:val="nil"/>
              <w:bottom w:val="single" w:sz="8" w:space="0" w:color="BFBFBF"/>
              <w:right w:val="single" w:sz="8" w:space="0" w:color="BFBFBF"/>
            </w:tcBorders>
            <w:shd w:val="clear" w:color="000000" w:fill="005DAA"/>
            <w:vAlign w:val="center"/>
          </w:tcPr>
          <w:p w14:paraId="47FC51EF"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w:t>
            </w:r>
          </w:p>
        </w:tc>
        <w:tc>
          <w:tcPr>
            <w:tcW w:w="295" w:type="pct"/>
            <w:tcBorders>
              <w:top w:val="single" w:sz="8" w:space="0" w:color="BFBFBF"/>
              <w:left w:val="nil"/>
              <w:bottom w:val="single" w:sz="8" w:space="0" w:color="BFBFBF"/>
              <w:right w:val="single" w:sz="8" w:space="0" w:color="BFBFBF"/>
            </w:tcBorders>
            <w:shd w:val="clear" w:color="000000" w:fill="005DAA"/>
            <w:vAlign w:val="center"/>
          </w:tcPr>
          <w:p w14:paraId="35E01963"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90%</w:t>
            </w:r>
          </w:p>
        </w:tc>
        <w:tc>
          <w:tcPr>
            <w:tcW w:w="297" w:type="pct"/>
            <w:tcBorders>
              <w:top w:val="single" w:sz="8" w:space="0" w:color="BFBFBF"/>
              <w:left w:val="nil"/>
              <w:bottom w:val="single" w:sz="8" w:space="0" w:color="BFBFBF"/>
              <w:right w:val="single" w:sz="8" w:space="0" w:color="BFBFBF"/>
            </w:tcBorders>
            <w:shd w:val="clear" w:color="000000" w:fill="005DAA"/>
            <w:vAlign w:val="center"/>
          </w:tcPr>
          <w:p w14:paraId="713AC374"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80%</w:t>
            </w:r>
          </w:p>
        </w:tc>
        <w:tc>
          <w:tcPr>
            <w:tcW w:w="296" w:type="pct"/>
            <w:tcBorders>
              <w:top w:val="single" w:sz="8" w:space="0" w:color="BFBFBF"/>
              <w:left w:val="nil"/>
              <w:bottom w:val="single" w:sz="8" w:space="0" w:color="BFBFBF"/>
              <w:right w:val="single" w:sz="8" w:space="0" w:color="BFBFBF"/>
            </w:tcBorders>
            <w:shd w:val="clear" w:color="000000" w:fill="005DAA"/>
            <w:vAlign w:val="center"/>
          </w:tcPr>
          <w:p w14:paraId="766926D5"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w:t>
            </w:r>
          </w:p>
        </w:tc>
        <w:tc>
          <w:tcPr>
            <w:tcW w:w="296" w:type="pct"/>
            <w:tcBorders>
              <w:top w:val="single" w:sz="8" w:space="0" w:color="BFBFBF"/>
              <w:left w:val="nil"/>
              <w:bottom w:val="single" w:sz="8" w:space="0" w:color="BFBFBF"/>
              <w:right w:val="single" w:sz="8" w:space="0" w:color="BFBFBF"/>
            </w:tcBorders>
            <w:shd w:val="clear" w:color="000000" w:fill="005DAA"/>
            <w:vAlign w:val="center"/>
          </w:tcPr>
          <w:p w14:paraId="3B03B696"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90%</w:t>
            </w:r>
          </w:p>
        </w:tc>
        <w:tc>
          <w:tcPr>
            <w:tcW w:w="294" w:type="pct"/>
            <w:tcBorders>
              <w:top w:val="single" w:sz="8" w:space="0" w:color="BFBFBF"/>
              <w:left w:val="nil"/>
              <w:bottom w:val="single" w:sz="8" w:space="0" w:color="BFBFBF"/>
              <w:right w:val="single" w:sz="8" w:space="0" w:color="BFBFBF"/>
            </w:tcBorders>
            <w:shd w:val="clear" w:color="000000" w:fill="005DAA"/>
            <w:vAlign w:val="center"/>
          </w:tcPr>
          <w:p w14:paraId="1880600D" w14:textId="77777777" w:rsidR="003C5456" w:rsidRPr="00CF4960" w:rsidRDefault="003C5456" w:rsidP="0011402D">
            <w:pPr>
              <w:keepNext/>
              <w:keepLines/>
              <w:spacing w:after="0" w:line="240" w:lineRule="auto"/>
              <w:jc w:val="center"/>
              <w:rPr>
                <w:rFonts w:ascii="Calibri" w:eastAsia="Times New Roman" w:hAnsi="Calibri" w:cs="Times New Roman"/>
                <w:b/>
                <w:bCs/>
                <w:color w:val="FFFFFF"/>
                <w:sz w:val="18"/>
                <w:szCs w:val="18"/>
              </w:rPr>
            </w:pPr>
            <w:r w:rsidRPr="00CF4960">
              <w:rPr>
                <w:rFonts w:ascii="Calibri" w:eastAsia="Times New Roman" w:hAnsi="Calibri" w:cs="Times New Roman"/>
                <w:b/>
                <w:bCs/>
                <w:color w:val="FFFFFF"/>
                <w:sz w:val="18"/>
                <w:szCs w:val="18"/>
              </w:rPr>
              <w:t>RP@ 80%</w:t>
            </w:r>
          </w:p>
        </w:tc>
      </w:tr>
      <w:tr w:rsidR="003C5456" w:rsidRPr="00CF4960" w14:paraId="3D546DC9"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4265254A" w14:textId="77777777" w:rsidR="003C5456" w:rsidRPr="00CF4960" w:rsidRDefault="003C5456" w:rsidP="0011402D">
            <w:pPr>
              <w:keepNext/>
              <w:keepLines/>
              <w:spacing w:after="0" w:line="240" w:lineRule="auto"/>
              <w:rPr>
                <w:rFonts w:ascii="Calibri" w:hAnsi="Calibri"/>
                <w:color w:val="000000"/>
                <w:sz w:val="18"/>
                <w:szCs w:val="18"/>
              </w:rPr>
            </w:pPr>
            <w:r w:rsidRPr="00CF4960">
              <w:rPr>
                <w:rFonts w:ascii="Calibri" w:hAnsi="Calibri"/>
                <w:b/>
                <w:color w:val="0070C0"/>
                <w:sz w:val="18"/>
                <w:szCs w:val="18"/>
              </w:rPr>
              <w:t>Equipment Only</w:t>
            </w:r>
          </w:p>
        </w:tc>
      </w:tr>
      <w:tr w:rsidR="003C5456" w:rsidRPr="00CF4960" w14:paraId="5320AF90"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6B04930E"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SP to ECM Retrofit</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298A7487"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3FA51D02" w14:textId="77777777" w:rsidR="003C5456" w:rsidRPr="0019126F" w:rsidRDefault="003C5456" w:rsidP="0011402D">
            <w:pPr>
              <w:keepNext/>
              <w:keepLines/>
              <w:spacing w:after="0" w:line="240" w:lineRule="auto"/>
              <w:jc w:val="right"/>
              <w:rPr>
                <w:sz w:val="20"/>
                <w:szCs w:val="20"/>
              </w:rPr>
            </w:pPr>
            <w:r w:rsidRPr="0019126F">
              <w:rPr>
                <w:sz w:val="20"/>
                <w:szCs w:val="20"/>
              </w:rPr>
              <w:t>7%</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3C56B7E2" w14:textId="77777777" w:rsidR="003C5456" w:rsidRPr="0019126F" w:rsidRDefault="003C5456" w:rsidP="0011402D">
            <w:pPr>
              <w:keepNext/>
              <w:keepLines/>
              <w:spacing w:after="0" w:line="240" w:lineRule="auto"/>
              <w:jc w:val="right"/>
              <w:rPr>
                <w:sz w:val="20"/>
                <w:szCs w:val="20"/>
              </w:rPr>
            </w:pPr>
            <w:r w:rsidRPr="0019126F">
              <w:rPr>
                <w:sz w:val="20"/>
                <w:szCs w:val="20"/>
              </w:rPr>
              <w:t>5%</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5D930FE" w14:textId="77777777" w:rsidR="003C5456" w:rsidRPr="0019126F" w:rsidRDefault="003C5456" w:rsidP="0011402D">
            <w:pPr>
              <w:keepNext/>
              <w:keepLines/>
              <w:spacing w:after="0" w:line="240" w:lineRule="auto"/>
              <w:jc w:val="right"/>
              <w:rPr>
                <w:sz w:val="20"/>
                <w:szCs w:val="20"/>
              </w:rPr>
            </w:pPr>
            <w:r w:rsidRPr="0019126F">
              <w:rPr>
                <w:sz w:val="20"/>
                <w:szCs w:val="20"/>
              </w:rPr>
              <w:t>18%</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8395C95" w14:textId="77777777" w:rsidR="003C5456" w:rsidRPr="0019126F" w:rsidRDefault="003C5456" w:rsidP="0011402D">
            <w:pPr>
              <w:keepNext/>
              <w:keepLines/>
              <w:spacing w:after="0" w:line="240" w:lineRule="auto"/>
              <w:jc w:val="right"/>
              <w:rPr>
                <w:sz w:val="20"/>
                <w:szCs w:val="20"/>
              </w:rPr>
            </w:pPr>
            <w:r w:rsidRPr="0019126F">
              <w:rPr>
                <w:sz w:val="20"/>
                <w:szCs w:val="20"/>
              </w:rPr>
              <w:t>18%</w:t>
            </w:r>
          </w:p>
        </w:tc>
        <w:tc>
          <w:tcPr>
            <w:tcW w:w="296" w:type="pct"/>
            <w:tcBorders>
              <w:top w:val="single" w:sz="8" w:space="0" w:color="BFBFBF"/>
              <w:left w:val="nil"/>
              <w:bottom w:val="single" w:sz="8" w:space="0" w:color="BFBFBF"/>
              <w:right w:val="single" w:sz="8" w:space="0" w:color="BFBFBF"/>
            </w:tcBorders>
          </w:tcPr>
          <w:p w14:paraId="2BA1B7F1" w14:textId="77777777" w:rsidR="003C5456" w:rsidRPr="0019126F" w:rsidRDefault="003C5456" w:rsidP="0011402D">
            <w:pPr>
              <w:keepNext/>
              <w:keepLines/>
              <w:spacing w:after="0" w:line="240" w:lineRule="auto"/>
              <w:jc w:val="right"/>
              <w:rPr>
                <w:sz w:val="20"/>
                <w:szCs w:val="20"/>
              </w:rPr>
            </w:pPr>
            <w:r w:rsidRPr="0019126F">
              <w:rPr>
                <w:sz w:val="20"/>
                <w:szCs w:val="20"/>
              </w:rPr>
              <w:t>18%</w:t>
            </w:r>
          </w:p>
        </w:tc>
        <w:tc>
          <w:tcPr>
            <w:tcW w:w="296" w:type="pct"/>
            <w:tcBorders>
              <w:top w:val="single" w:sz="8" w:space="0" w:color="BFBFBF"/>
              <w:left w:val="nil"/>
              <w:bottom w:val="single" w:sz="8" w:space="0" w:color="BFBFBF"/>
              <w:right w:val="single" w:sz="8" w:space="0" w:color="BFBFBF"/>
            </w:tcBorders>
          </w:tcPr>
          <w:p w14:paraId="761A5D08" w14:textId="77777777" w:rsidR="003C5456" w:rsidRPr="0019126F" w:rsidRDefault="003C5456" w:rsidP="0011402D">
            <w:pPr>
              <w:keepNext/>
              <w:keepLines/>
              <w:spacing w:after="0" w:line="240" w:lineRule="auto"/>
              <w:jc w:val="right"/>
              <w:rPr>
                <w:sz w:val="20"/>
                <w:szCs w:val="20"/>
              </w:rPr>
            </w:pPr>
            <w:r w:rsidRPr="0019126F">
              <w:rPr>
                <w:sz w:val="20"/>
                <w:szCs w:val="20"/>
              </w:rPr>
              <w:t>30%</w:t>
            </w:r>
          </w:p>
        </w:tc>
        <w:tc>
          <w:tcPr>
            <w:tcW w:w="295" w:type="pct"/>
            <w:tcBorders>
              <w:top w:val="single" w:sz="8" w:space="0" w:color="BFBFBF"/>
              <w:left w:val="nil"/>
              <w:bottom w:val="single" w:sz="8" w:space="0" w:color="BFBFBF"/>
              <w:right w:val="single" w:sz="8" w:space="0" w:color="BFBFBF"/>
            </w:tcBorders>
          </w:tcPr>
          <w:p w14:paraId="6C6FFCDB" w14:textId="77777777" w:rsidR="003C5456" w:rsidRPr="0019126F" w:rsidRDefault="003C5456" w:rsidP="0011402D">
            <w:pPr>
              <w:keepNext/>
              <w:keepLines/>
              <w:spacing w:after="0" w:line="240" w:lineRule="auto"/>
              <w:jc w:val="right"/>
              <w:rPr>
                <w:sz w:val="20"/>
                <w:szCs w:val="20"/>
              </w:rPr>
            </w:pPr>
            <w:r w:rsidRPr="0019126F">
              <w:rPr>
                <w:sz w:val="20"/>
                <w:szCs w:val="20"/>
              </w:rPr>
              <w:t>30%</w:t>
            </w:r>
          </w:p>
        </w:tc>
        <w:tc>
          <w:tcPr>
            <w:tcW w:w="297" w:type="pct"/>
            <w:tcBorders>
              <w:top w:val="single" w:sz="8" w:space="0" w:color="BFBFBF"/>
              <w:left w:val="nil"/>
              <w:bottom w:val="single" w:sz="8" w:space="0" w:color="BFBFBF"/>
              <w:right w:val="single" w:sz="8" w:space="0" w:color="BFBFBF"/>
            </w:tcBorders>
          </w:tcPr>
          <w:p w14:paraId="1F444EA1" w14:textId="77777777" w:rsidR="003C5456" w:rsidRPr="0019126F" w:rsidRDefault="003C5456" w:rsidP="0011402D">
            <w:pPr>
              <w:keepNext/>
              <w:keepLines/>
              <w:spacing w:after="0" w:line="240" w:lineRule="auto"/>
              <w:jc w:val="right"/>
              <w:rPr>
                <w:sz w:val="20"/>
                <w:szCs w:val="20"/>
              </w:rPr>
            </w:pPr>
            <w:r w:rsidRPr="0019126F">
              <w:rPr>
                <w:sz w:val="20"/>
                <w:szCs w:val="20"/>
              </w:rPr>
              <w:t>30%</w:t>
            </w:r>
          </w:p>
        </w:tc>
        <w:tc>
          <w:tcPr>
            <w:tcW w:w="296" w:type="pct"/>
            <w:tcBorders>
              <w:top w:val="single" w:sz="8" w:space="0" w:color="BFBFBF"/>
              <w:left w:val="nil"/>
              <w:bottom w:val="single" w:sz="8" w:space="0" w:color="BFBFBF"/>
              <w:right w:val="single" w:sz="8" w:space="0" w:color="BFBFBF"/>
            </w:tcBorders>
          </w:tcPr>
          <w:p w14:paraId="1A892DB7" w14:textId="77777777" w:rsidR="003C5456" w:rsidRPr="0019126F" w:rsidRDefault="003C5456" w:rsidP="0011402D">
            <w:pPr>
              <w:keepNext/>
              <w:keepLines/>
              <w:spacing w:after="0" w:line="240" w:lineRule="auto"/>
              <w:jc w:val="right"/>
              <w:rPr>
                <w:sz w:val="20"/>
                <w:szCs w:val="20"/>
              </w:rPr>
            </w:pPr>
            <w:r w:rsidRPr="0019126F">
              <w:rPr>
                <w:sz w:val="20"/>
                <w:szCs w:val="20"/>
              </w:rPr>
              <w:t>37%</w:t>
            </w:r>
          </w:p>
        </w:tc>
        <w:tc>
          <w:tcPr>
            <w:tcW w:w="296" w:type="pct"/>
            <w:tcBorders>
              <w:top w:val="single" w:sz="8" w:space="0" w:color="BFBFBF"/>
              <w:left w:val="nil"/>
              <w:bottom w:val="single" w:sz="8" w:space="0" w:color="BFBFBF"/>
              <w:right w:val="single" w:sz="8" w:space="0" w:color="BFBFBF"/>
            </w:tcBorders>
          </w:tcPr>
          <w:p w14:paraId="1BAB73F0" w14:textId="77777777" w:rsidR="003C5456" w:rsidRPr="0019126F" w:rsidRDefault="003C5456" w:rsidP="0011402D">
            <w:pPr>
              <w:keepNext/>
              <w:keepLines/>
              <w:spacing w:after="0" w:line="240" w:lineRule="auto"/>
              <w:jc w:val="right"/>
              <w:rPr>
                <w:sz w:val="20"/>
                <w:szCs w:val="20"/>
              </w:rPr>
            </w:pPr>
            <w:r w:rsidRPr="0019126F">
              <w:rPr>
                <w:sz w:val="20"/>
                <w:szCs w:val="20"/>
              </w:rPr>
              <w:t>37%</w:t>
            </w:r>
          </w:p>
        </w:tc>
        <w:tc>
          <w:tcPr>
            <w:tcW w:w="294" w:type="pct"/>
            <w:tcBorders>
              <w:top w:val="single" w:sz="8" w:space="0" w:color="BFBFBF"/>
              <w:left w:val="nil"/>
              <w:bottom w:val="single" w:sz="8" w:space="0" w:color="BFBFBF"/>
              <w:right w:val="single" w:sz="8" w:space="0" w:color="BFBFBF"/>
            </w:tcBorders>
            <w:tcMar>
              <w:left w:w="0" w:type="dxa"/>
              <w:right w:w="0" w:type="dxa"/>
            </w:tcMar>
          </w:tcPr>
          <w:p w14:paraId="1B8B8958" w14:textId="77777777" w:rsidR="003C5456" w:rsidRPr="0019126F" w:rsidRDefault="003C5456" w:rsidP="0011402D">
            <w:pPr>
              <w:keepNext/>
              <w:keepLines/>
              <w:spacing w:after="0" w:line="240" w:lineRule="auto"/>
              <w:jc w:val="right"/>
              <w:rPr>
                <w:sz w:val="20"/>
                <w:szCs w:val="20"/>
              </w:rPr>
            </w:pPr>
            <w:r w:rsidRPr="0019126F">
              <w:rPr>
                <w:sz w:val="20"/>
                <w:szCs w:val="20"/>
              </w:rPr>
              <w:t>37%</w:t>
            </w:r>
          </w:p>
        </w:tc>
      </w:tr>
      <w:tr w:rsidR="003C5456" w:rsidRPr="00CF4960" w14:paraId="796EB15D"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27FC02CD"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(All)</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A044400"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60B15916" w14:textId="77777777" w:rsidR="003C5456" w:rsidRPr="0019126F" w:rsidRDefault="003C5456" w:rsidP="0011402D">
            <w:pPr>
              <w:keepNext/>
              <w:keepLines/>
              <w:spacing w:after="0" w:line="240" w:lineRule="auto"/>
              <w:jc w:val="right"/>
              <w:rPr>
                <w:sz w:val="20"/>
                <w:szCs w:val="20"/>
              </w:rPr>
            </w:pPr>
            <w:r w:rsidRPr="0019126F">
              <w:rPr>
                <w:sz w:val="20"/>
                <w:szCs w:val="20"/>
              </w:rPr>
              <w:t>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EB39DD3" w14:textId="77777777" w:rsidR="003C5456" w:rsidRPr="0019126F" w:rsidRDefault="003C5456" w:rsidP="0011402D">
            <w:pPr>
              <w:keepNext/>
              <w:keepLines/>
              <w:spacing w:after="0" w:line="240" w:lineRule="auto"/>
              <w:jc w:val="right"/>
              <w:rPr>
                <w:sz w:val="20"/>
                <w:szCs w:val="20"/>
              </w:rPr>
            </w:pPr>
            <w:r w:rsidRPr="0019126F">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BBA72A8"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ACD6A0D"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156A5875"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2BD02AEA"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6C0B2580"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7" w:type="pct"/>
            <w:tcBorders>
              <w:top w:val="single" w:sz="8" w:space="0" w:color="BFBFBF"/>
              <w:left w:val="nil"/>
              <w:bottom w:val="single" w:sz="8" w:space="0" w:color="BFBFBF"/>
              <w:right w:val="single" w:sz="8" w:space="0" w:color="BFBFBF"/>
            </w:tcBorders>
          </w:tcPr>
          <w:p w14:paraId="02AA9F2F"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6" w:type="pct"/>
            <w:tcBorders>
              <w:top w:val="single" w:sz="8" w:space="0" w:color="BFBFBF"/>
              <w:left w:val="nil"/>
              <w:bottom w:val="single" w:sz="8" w:space="0" w:color="BFBFBF"/>
              <w:right w:val="single" w:sz="8" w:space="0" w:color="BFBFBF"/>
            </w:tcBorders>
          </w:tcPr>
          <w:p w14:paraId="66A96EF7"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0D12EFF9"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4" w:type="pct"/>
            <w:tcBorders>
              <w:top w:val="single" w:sz="8" w:space="0" w:color="BFBFBF"/>
              <w:left w:val="nil"/>
              <w:bottom w:val="single" w:sz="8" w:space="0" w:color="BFBFBF"/>
              <w:right w:val="single" w:sz="8" w:space="0" w:color="BFBFBF"/>
            </w:tcBorders>
          </w:tcPr>
          <w:p w14:paraId="2A8CDFB3"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r>
      <w:tr w:rsidR="003C5456" w:rsidRPr="00CF4960" w14:paraId="618A4714"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269726BC"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(OnOff)</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FB5CE25"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4CB21EBB" w14:textId="77777777" w:rsidR="003C5456" w:rsidRPr="0019126F" w:rsidRDefault="003C5456" w:rsidP="0011402D">
            <w:pPr>
              <w:keepNext/>
              <w:keepLines/>
              <w:spacing w:after="0" w:line="240" w:lineRule="auto"/>
              <w:jc w:val="right"/>
              <w:rPr>
                <w:sz w:val="20"/>
                <w:szCs w:val="20"/>
              </w:rPr>
            </w:pPr>
            <w:r w:rsidRPr="0019126F">
              <w:rPr>
                <w:sz w:val="20"/>
                <w:szCs w:val="20"/>
              </w:rPr>
              <w:t>6%</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6851DC19" w14:textId="77777777" w:rsidR="003C5456" w:rsidRPr="0019126F" w:rsidRDefault="003C5456" w:rsidP="0011402D">
            <w:pPr>
              <w:keepNext/>
              <w:keepLines/>
              <w:spacing w:after="0" w:line="240" w:lineRule="auto"/>
              <w:jc w:val="right"/>
              <w:rPr>
                <w:sz w:val="20"/>
                <w:szCs w:val="20"/>
              </w:rPr>
            </w:pPr>
            <w:r w:rsidRPr="0019126F">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775A810"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7BD46C0"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296" w:type="pct"/>
            <w:tcBorders>
              <w:top w:val="single" w:sz="8" w:space="0" w:color="BFBFBF"/>
              <w:left w:val="nil"/>
              <w:bottom w:val="single" w:sz="8" w:space="0" w:color="BFBFBF"/>
              <w:right w:val="single" w:sz="8" w:space="0" w:color="BFBFBF"/>
            </w:tcBorders>
          </w:tcPr>
          <w:p w14:paraId="635024E4"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296" w:type="pct"/>
            <w:tcBorders>
              <w:top w:val="single" w:sz="8" w:space="0" w:color="BFBFBF"/>
              <w:left w:val="nil"/>
              <w:bottom w:val="single" w:sz="8" w:space="0" w:color="BFBFBF"/>
              <w:right w:val="single" w:sz="8" w:space="0" w:color="BFBFBF"/>
            </w:tcBorders>
          </w:tcPr>
          <w:p w14:paraId="14A4234F" w14:textId="77777777" w:rsidR="003C5456" w:rsidRPr="0019126F" w:rsidRDefault="003C5456" w:rsidP="0011402D">
            <w:pPr>
              <w:keepNext/>
              <w:keepLines/>
              <w:spacing w:after="0" w:line="240" w:lineRule="auto"/>
              <w:jc w:val="right"/>
              <w:rPr>
                <w:sz w:val="20"/>
                <w:szCs w:val="20"/>
              </w:rPr>
            </w:pPr>
            <w:r w:rsidRPr="0019126F">
              <w:rPr>
                <w:sz w:val="20"/>
                <w:szCs w:val="20"/>
              </w:rPr>
              <w:t>26%</w:t>
            </w:r>
          </w:p>
        </w:tc>
        <w:tc>
          <w:tcPr>
            <w:tcW w:w="295" w:type="pct"/>
            <w:tcBorders>
              <w:top w:val="single" w:sz="8" w:space="0" w:color="BFBFBF"/>
              <w:left w:val="nil"/>
              <w:bottom w:val="single" w:sz="8" w:space="0" w:color="BFBFBF"/>
              <w:right w:val="single" w:sz="8" w:space="0" w:color="BFBFBF"/>
            </w:tcBorders>
          </w:tcPr>
          <w:p w14:paraId="77EB576D"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7" w:type="pct"/>
            <w:tcBorders>
              <w:top w:val="single" w:sz="8" w:space="0" w:color="BFBFBF"/>
              <w:left w:val="nil"/>
              <w:bottom w:val="single" w:sz="8" w:space="0" w:color="BFBFBF"/>
              <w:right w:val="single" w:sz="8" w:space="0" w:color="BFBFBF"/>
            </w:tcBorders>
          </w:tcPr>
          <w:p w14:paraId="1A85E69D"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6" w:type="pct"/>
            <w:tcBorders>
              <w:top w:val="single" w:sz="8" w:space="0" w:color="BFBFBF"/>
              <w:left w:val="nil"/>
              <w:bottom w:val="single" w:sz="8" w:space="0" w:color="BFBFBF"/>
              <w:right w:val="single" w:sz="8" w:space="0" w:color="BFBFBF"/>
            </w:tcBorders>
          </w:tcPr>
          <w:p w14:paraId="1DECCBCF"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20539593"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4" w:type="pct"/>
            <w:tcBorders>
              <w:top w:val="single" w:sz="8" w:space="0" w:color="BFBFBF"/>
              <w:left w:val="nil"/>
              <w:bottom w:val="single" w:sz="8" w:space="0" w:color="BFBFBF"/>
              <w:right w:val="single" w:sz="8" w:space="0" w:color="BFBFBF"/>
            </w:tcBorders>
          </w:tcPr>
          <w:p w14:paraId="419DE5EB"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r>
      <w:tr w:rsidR="003C5456" w:rsidRPr="00CF4960" w14:paraId="56E6D1B0"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10D5BAE3"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(MS)</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726F4A2A"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327D13D6" w14:textId="77777777" w:rsidR="003C5456" w:rsidRPr="0019126F" w:rsidRDefault="003C5456" w:rsidP="0011402D">
            <w:pPr>
              <w:keepNext/>
              <w:keepLines/>
              <w:spacing w:after="0" w:line="240" w:lineRule="auto"/>
              <w:jc w:val="right"/>
              <w:rPr>
                <w:sz w:val="20"/>
                <w:szCs w:val="20"/>
              </w:rPr>
            </w:pPr>
            <w:r w:rsidRPr="0019126F">
              <w:rPr>
                <w:sz w:val="20"/>
                <w:szCs w:val="20"/>
              </w:rPr>
              <w:t>8%</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36EC5D9" w14:textId="77777777" w:rsidR="003C5456" w:rsidRPr="0019126F" w:rsidRDefault="003C5456" w:rsidP="0011402D">
            <w:pPr>
              <w:keepNext/>
              <w:keepLines/>
              <w:spacing w:after="0" w:line="240" w:lineRule="auto"/>
              <w:jc w:val="right"/>
              <w:rPr>
                <w:sz w:val="20"/>
                <w:szCs w:val="20"/>
              </w:rPr>
            </w:pPr>
            <w:r w:rsidRPr="0019126F">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BA8C5C9"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4B89374"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57FD7E0A"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32D9289D"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4FF7E6DA"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7" w:type="pct"/>
            <w:tcBorders>
              <w:top w:val="single" w:sz="8" w:space="0" w:color="BFBFBF"/>
              <w:left w:val="nil"/>
              <w:bottom w:val="single" w:sz="8" w:space="0" w:color="BFBFBF"/>
              <w:right w:val="single" w:sz="8" w:space="0" w:color="BFBFBF"/>
            </w:tcBorders>
          </w:tcPr>
          <w:p w14:paraId="74600E89"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6" w:type="pct"/>
            <w:tcBorders>
              <w:top w:val="single" w:sz="8" w:space="0" w:color="BFBFBF"/>
              <w:left w:val="nil"/>
              <w:bottom w:val="single" w:sz="8" w:space="0" w:color="BFBFBF"/>
              <w:right w:val="single" w:sz="8" w:space="0" w:color="BFBFBF"/>
            </w:tcBorders>
          </w:tcPr>
          <w:p w14:paraId="241A99B4"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2B8752A7"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4" w:type="pct"/>
            <w:tcBorders>
              <w:top w:val="single" w:sz="8" w:space="0" w:color="BFBFBF"/>
              <w:left w:val="nil"/>
              <w:bottom w:val="single" w:sz="8" w:space="0" w:color="BFBFBF"/>
              <w:right w:val="single" w:sz="8" w:space="0" w:color="BFBFBF"/>
            </w:tcBorders>
          </w:tcPr>
          <w:p w14:paraId="017A965B"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r>
      <w:tr w:rsidR="003C5456" w:rsidRPr="00CF4960" w14:paraId="0F6CA9F9"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7007225B"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(All)</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5CBDE50F"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7C094EC8" w14:textId="77777777" w:rsidR="003C5456" w:rsidRPr="0019126F" w:rsidRDefault="003C5456" w:rsidP="0011402D">
            <w:pPr>
              <w:keepNext/>
              <w:keepLines/>
              <w:spacing w:after="0" w:line="240" w:lineRule="auto"/>
              <w:jc w:val="right"/>
              <w:rPr>
                <w:sz w:val="20"/>
                <w:szCs w:val="20"/>
              </w:rPr>
            </w:pPr>
            <w:r w:rsidRPr="0019126F">
              <w:rPr>
                <w:sz w:val="20"/>
                <w:szCs w:val="20"/>
              </w:rPr>
              <w:t>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C2042CC" w14:textId="77777777" w:rsidR="003C5456" w:rsidRPr="0019126F" w:rsidRDefault="003C5456" w:rsidP="0011402D">
            <w:pPr>
              <w:keepNext/>
              <w:keepLines/>
              <w:spacing w:after="0" w:line="240" w:lineRule="auto"/>
              <w:jc w:val="right"/>
              <w:rPr>
                <w:sz w:val="20"/>
                <w:szCs w:val="20"/>
              </w:rPr>
            </w:pPr>
            <w:r w:rsidRPr="0019126F">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CAF5491"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D4C0AF3"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694D0908"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4B606261"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4BAB0159"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7" w:type="pct"/>
            <w:tcBorders>
              <w:top w:val="single" w:sz="8" w:space="0" w:color="BFBFBF"/>
              <w:left w:val="nil"/>
              <w:bottom w:val="single" w:sz="8" w:space="0" w:color="BFBFBF"/>
              <w:right w:val="single" w:sz="8" w:space="0" w:color="BFBFBF"/>
            </w:tcBorders>
          </w:tcPr>
          <w:p w14:paraId="7A5F9290"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6" w:type="pct"/>
            <w:tcBorders>
              <w:top w:val="single" w:sz="8" w:space="0" w:color="BFBFBF"/>
              <w:left w:val="nil"/>
              <w:bottom w:val="single" w:sz="8" w:space="0" w:color="BFBFBF"/>
              <w:right w:val="single" w:sz="8" w:space="0" w:color="BFBFBF"/>
            </w:tcBorders>
          </w:tcPr>
          <w:p w14:paraId="3F869958"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29B5A8B3"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4" w:type="pct"/>
            <w:tcBorders>
              <w:top w:val="single" w:sz="8" w:space="0" w:color="BFBFBF"/>
              <w:left w:val="nil"/>
              <w:bottom w:val="single" w:sz="8" w:space="0" w:color="BFBFBF"/>
              <w:right w:val="single" w:sz="8" w:space="0" w:color="BFBFBF"/>
            </w:tcBorders>
          </w:tcPr>
          <w:p w14:paraId="3915ABCD"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r>
      <w:tr w:rsidR="003C5456" w:rsidRPr="00CF4960" w14:paraId="52771BF8"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56C16868"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(OnOff)</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54CF4B67"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2F8C7E4B" w14:textId="77777777" w:rsidR="003C5456" w:rsidRPr="0019126F" w:rsidRDefault="003C5456" w:rsidP="0011402D">
            <w:pPr>
              <w:keepNext/>
              <w:keepLines/>
              <w:spacing w:after="0" w:line="240" w:lineRule="auto"/>
              <w:jc w:val="right"/>
              <w:rPr>
                <w:sz w:val="20"/>
                <w:szCs w:val="20"/>
              </w:rPr>
            </w:pPr>
            <w:r w:rsidRPr="0019126F">
              <w:rPr>
                <w:sz w:val="20"/>
                <w:szCs w:val="20"/>
              </w:rPr>
              <w:t>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3BD5CED9" w14:textId="77777777" w:rsidR="003C5456" w:rsidRPr="0019126F" w:rsidRDefault="003C5456" w:rsidP="0011402D">
            <w:pPr>
              <w:keepNext/>
              <w:keepLines/>
              <w:spacing w:after="0" w:line="240" w:lineRule="auto"/>
              <w:jc w:val="right"/>
              <w:rPr>
                <w:sz w:val="20"/>
                <w:szCs w:val="20"/>
              </w:rPr>
            </w:pPr>
            <w:r w:rsidRPr="0019126F">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46D3F3D"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E1FC9EC"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296" w:type="pct"/>
            <w:tcBorders>
              <w:top w:val="single" w:sz="8" w:space="0" w:color="BFBFBF"/>
              <w:left w:val="nil"/>
              <w:bottom w:val="single" w:sz="8" w:space="0" w:color="BFBFBF"/>
              <w:right w:val="single" w:sz="8" w:space="0" w:color="BFBFBF"/>
            </w:tcBorders>
          </w:tcPr>
          <w:p w14:paraId="64923681"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296" w:type="pct"/>
            <w:tcBorders>
              <w:top w:val="single" w:sz="8" w:space="0" w:color="BFBFBF"/>
              <w:left w:val="nil"/>
              <w:bottom w:val="single" w:sz="8" w:space="0" w:color="BFBFBF"/>
              <w:right w:val="single" w:sz="8" w:space="0" w:color="BFBFBF"/>
            </w:tcBorders>
          </w:tcPr>
          <w:p w14:paraId="5841CF8C" w14:textId="77777777" w:rsidR="003C5456" w:rsidRPr="0019126F" w:rsidRDefault="003C5456" w:rsidP="0011402D">
            <w:pPr>
              <w:keepNext/>
              <w:keepLines/>
              <w:spacing w:after="0" w:line="240" w:lineRule="auto"/>
              <w:jc w:val="right"/>
              <w:rPr>
                <w:sz w:val="20"/>
                <w:szCs w:val="20"/>
              </w:rPr>
            </w:pPr>
            <w:r w:rsidRPr="0019126F">
              <w:rPr>
                <w:sz w:val="20"/>
                <w:szCs w:val="20"/>
              </w:rPr>
              <w:t>26%</w:t>
            </w:r>
          </w:p>
        </w:tc>
        <w:tc>
          <w:tcPr>
            <w:tcW w:w="295" w:type="pct"/>
            <w:tcBorders>
              <w:top w:val="single" w:sz="8" w:space="0" w:color="BFBFBF"/>
              <w:left w:val="nil"/>
              <w:bottom w:val="single" w:sz="8" w:space="0" w:color="BFBFBF"/>
              <w:right w:val="single" w:sz="8" w:space="0" w:color="BFBFBF"/>
            </w:tcBorders>
          </w:tcPr>
          <w:p w14:paraId="6FC42225"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7" w:type="pct"/>
            <w:tcBorders>
              <w:top w:val="single" w:sz="8" w:space="0" w:color="BFBFBF"/>
              <w:left w:val="nil"/>
              <w:bottom w:val="single" w:sz="8" w:space="0" w:color="BFBFBF"/>
              <w:right w:val="single" w:sz="8" w:space="0" w:color="BFBFBF"/>
            </w:tcBorders>
          </w:tcPr>
          <w:p w14:paraId="525EE20C"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6" w:type="pct"/>
            <w:tcBorders>
              <w:top w:val="single" w:sz="8" w:space="0" w:color="BFBFBF"/>
              <w:left w:val="nil"/>
              <w:bottom w:val="single" w:sz="8" w:space="0" w:color="BFBFBF"/>
              <w:right w:val="single" w:sz="8" w:space="0" w:color="BFBFBF"/>
            </w:tcBorders>
          </w:tcPr>
          <w:p w14:paraId="1D12C2E6"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73CBB18A"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4" w:type="pct"/>
            <w:tcBorders>
              <w:top w:val="single" w:sz="8" w:space="0" w:color="BFBFBF"/>
              <w:left w:val="nil"/>
              <w:bottom w:val="single" w:sz="8" w:space="0" w:color="BFBFBF"/>
              <w:right w:val="single" w:sz="8" w:space="0" w:color="BFBFBF"/>
            </w:tcBorders>
          </w:tcPr>
          <w:p w14:paraId="6866FFFB"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r>
      <w:tr w:rsidR="003C5456" w:rsidRPr="00CF4960" w14:paraId="09856A29"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3E78E67D"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(MS)</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3F2F2ABE"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0F8792FE" w14:textId="77777777" w:rsidR="003C5456" w:rsidRPr="0019126F" w:rsidRDefault="003C5456" w:rsidP="0011402D">
            <w:pPr>
              <w:keepNext/>
              <w:keepLines/>
              <w:spacing w:after="0" w:line="240" w:lineRule="auto"/>
              <w:jc w:val="right"/>
              <w:rPr>
                <w:sz w:val="20"/>
                <w:szCs w:val="20"/>
              </w:rPr>
            </w:pPr>
            <w:r w:rsidRPr="0019126F">
              <w:rPr>
                <w:sz w:val="20"/>
                <w:szCs w:val="20"/>
              </w:rPr>
              <w:t>8%</w:t>
            </w:r>
          </w:p>
        </w:tc>
        <w:tc>
          <w:tcPr>
            <w:tcW w:w="296" w:type="pct"/>
            <w:tcBorders>
              <w:top w:val="nil"/>
              <w:left w:val="nil"/>
              <w:bottom w:val="single" w:sz="8" w:space="0" w:color="BFBFBF"/>
              <w:right w:val="single" w:sz="8" w:space="0" w:color="BFBFBF"/>
            </w:tcBorders>
            <w:shd w:val="clear" w:color="auto" w:fill="auto"/>
            <w:tcMar>
              <w:left w:w="58" w:type="dxa"/>
              <w:right w:w="58" w:type="dxa"/>
            </w:tcMar>
          </w:tcPr>
          <w:p w14:paraId="5F1ED730" w14:textId="77777777" w:rsidR="003C5456" w:rsidRPr="0019126F" w:rsidRDefault="003C5456" w:rsidP="0011402D">
            <w:pPr>
              <w:keepNext/>
              <w:keepLines/>
              <w:spacing w:after="0" w:line="240" w:lineRule="auto"/>
              <w:jc w:val="right"/>
              <w:rPr>
                <w:sz w:val="20"/>
                <w:szCs w:val="20"/>
              </w:rPr>
            </w:pPr>
            <w:r w:rsidRPr="0019126F">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D324021"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BD2F6D9"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7754B9E5"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296" w:type="pct"/>
            <w:tcBorders>
              <w:top w:val="single" w:sz="8" w:space="0" w:color="BFBFBF"/>
              <w:left w:val="nil"/>
              <w:bottom w:val="single" w:sz="8" w:space="0" w:color="BFBFBF"/>
              <w:right w:val="single" w:sz="8" w:space="0" w:color="BFBFBF"/>
            </w:tcBorders>
          </w:tcPr>
          <w:p w14:paraId="086C88F2"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46CE5E0A"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7" w:type="pct"/>
            <w:tcBorders>
              <w:top w:val="single" w:sz="8" w:space="0" w:color="BFBFBF"/>
              <w:left w:val="nil"/>
              <w:bottom w:val="single" w:sz="8" w:space="0" w:color="BFBFBF"/>
              <w:right w:val="single" w:sz="8" w:space="0" w:color="BFBFBF"/>
            </w:tcBorders>
          </w:tcPr>
          <w:p w14:paraId="75FA9353"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6" w:type="pct"/>
            <w:tcBorders>
              <w:top w:val="single" w:sz="8" w:space="0" w:color="BFBFBF"/>
              <w:left w:val="nil"/>
              <w:bottom w:val="single" w:sz="8" w:space="0" w:color="BFBFBF"/>
              <w:right w:val="single" w:sz="8" w:space="0" w:color="BFBFBF"/>
            </w:tcBorders>
          </w:tcPr>
          <w:p w14:paraId="28F2D45C"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06C994FB"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4" w:type="pct"/>
            <w:tcBorders>
              <w:top w:val="single" w:sz="8" w:space="0" w:color="BFBFBF"/>
              <w:left w:val="nil"/>
              <w:bottom w:val="single" w:sz="8" w:space="0" w:color="BFBFBF"/>
              <w:right w:val="single" w:sz="8" w:space="0" w:color="BFBFBF"/>
            </w:tcBorders>
          </w:tcPr>
          <w:p w14:paraId="7E652690"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r>
      <w:tr w:rsidR="003C5456" w:rsidRPr="00CF4960" w14:paraId="4DD76B3B"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hideMark/>
          </w:tcPr>
          <w:p w14:paraId="5E466682" w14:textId="77777777" w:rsidR="003C5456" w:rsidRPr="00CF4960" w:rsidRDefault="003C5456" w:rsidP="0011402D">
            <w:pPr>
              <w:keepNext/>
              <w:keepLines/>
              <w:spacing w:after="0" w:line="240" w:lineRule="auto"/>
              <w:rPr>
                <w:rFonts w:ascii="Calibri" w:hAnsi="Calibri"/>
                <w:color w:val="000000"/>
                <w:sz w:val="18"/>
                <w:szCs w:val="18"/>
              </w:rPr>
            </w:pPr>
            <w:r w:rsidRPr="00CF4960">
              <w:rPr>
                <w:rFonts w:ascii="Calibri" w:hAnsi="Calibri"/>
                <w:b/>
                <w:color w:val="0070C0"/>
                <w:sz w:val="18"/>
                <w:szCs w:val="18"/>
              </w:rPr>
              <w:t>Equipment and Interactive (Cooler)*</w:t>
            </w:r>
          </w:p>
        </w:tc>
      </w:tr>
      <w:tr w:rsidR="003C5456" w:rsidRPr="00CF4960" w14:paraId="21374177"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5C39A6C0"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SP to ECM Retrofit</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ABEF84E"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B489908" w14:textId="77777777" w:rsidR="003C5456" w:rsidRPr="0019126F" w:rsidRDefault="003C5456" w:rsidP="0011402D">
            <w:pPr>
              <w:keepNext/>
              <w:keepLines/>
              <w:spacing w:after="0" w:line="240" w:lineRule="auto"/>
              <w:jc w:val="right"/>
              <w:rPr>
                <w:sz w:val="20"/>
                <w:szCs w:val="20"/>
              </w:rPr>
            </w:pPr>
            <w:r w:rsidRPr="00444871">
              <w:rPr>
                <w:sz w:val="20"/>
                <w:szCs w:val="20"/>
              </w:rPr>
              <w:t>7%</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B23B9CD"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49BA48C" w14:textId="77777777" w:rsidR="003C5456" w:rsidRPr="0019126F" w:rsidRDefault="003C5456" w:rsidP="0011402D">
            <w:pPr>
              <w:keepNext/>
              <w:keepLines/>
              <w:spacing w:after="0" w:line="240" w:lineRule="auto"/>
              <w:jc w:val="right"/>
              <w:rPr>
                <w:sz w:val="20"/>
                <w:szCs w:val="20"/>
              </w:rPr>
            </w:pPr>
            <w:r w:rsidRPr="0019126F">
              <w:rPr>
                <w:sz w:val="20"/>
                <w:szCs w:val="20"/>
              </w:rPr>
              <w:t>18%</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20455BE" w14:textId="77777777" w:rsidR="003C5456" w:rsidRPr="0019126F" w:rsidRDefault="003C5456" w:rsidP="0011402D">
            <w:pPr>
              <w:keepNext/>
              <w:keepLines/>
              <w:spacing w:after="0" w:line="240" w:lineRule="auto"/>
              <w:jc w:val="right"/>
              <w:rPr>
                <w:sz w:val="20"/>
                <w:szCs w:val="20"/>
              </w:rPr>
            </w:pPr>
            <w:r w:rsidRPr="00444871">
              <w:rPr>
                <w:sz w:val="20"/>
                <w:szCs w:val="20"/>
              </w:rPr>
              <w:t>18%</w:t>
            </w:r>
          </w:p>
        </w:tc>
        <w:tc>
          <w:tcPr>
            <w:tcW w:w="296" w:type="pct"/>
            <w:tcBorders>
              <w:top w:val="single" w:sz="8" w:space="0" w:color="BFBFBF"/>
              <w:left w:val="nil"/>
              <w:bottom w:val="single" w:sz="8" w:space="0" w:color="BFBFBF"/>
              <w:right w:val="single" w:sz="8" w:space="0" w:color="BFBFBF"/>
            </w:tcBorders>
          </w:tcPr>
          <w:p w14:paraId="6B5A2D6B" w14:textId="77777777" w:rsidR="003C5456" w:rsidRPr="0019126F" w:rsidRDefault="003C5456" w:rsidP="0011402D">
            <w:pPr>
              <w:keepNext/>
              <w:keepLines/>
              <w:spacing w:after="0" w:line="240" w:lineRule="auto"/>
              <w:jc w:val="right"/>
              <w:rPr>
                <w:sz w:val="20"/>
                <w:szCs w:val="20"/>
              </w:rPr>
            </w:pPr>
            <w:r w:rsidRPr="00444871">
              <w:rPr>
                <w:sz w:val="20"/>
                <w:szCs w:val="20"/>
              </w:rPr>
              <w:t>18%</w:t>
            </w:r>
          </w:p>
        </w:tc>
        <w:tc>
          <w:tcPr>
            <w:tcW w:w="296" w:type="pct"/>
            <w:tcBorders>
              <w:top w:val="single" w:sz="8" w:space="0" w:color="BFBFBF"/>
              <w:left w:val="nil"/>
              <w:bottom w:val="single" w:sz="8" w:space="0" w:color="BFBFBF"/>
              <w:right w:val="single" w:sz="8" w:space="0" w:color="BFBFBF"/>
            </w:tcBorders>
          </w:tcPr>
          <w:p w14:paraId="7D8D4213" w14:textId="77777777" w:rsidR="003C5456" w:rsidRPr="0019126F" w:rsidRDefault="003C5456" w:rsidP="0011402D">
            <w:pPr>
              <w:keepNext/>
              <w:keepLines/>
              <w:spacing w:after="0" w:line="240" w:lineRule="auto"/>
              <w:jc w:val="right"/>
              <w:rPr>
                <w:sz w:val="20"/>
                <w:szCs w:val="20"/>
              </w:rPr>
            </w:pPr>
            <w:r w:rsidRPr="0019126F">
              <w:rPr>
                <w:sz w:val="20"/>
                <w:szCs w:val="20"/>
              </w:rPr>
              <w:t>30%</w:t>
            </w:r>
          </w:p>
        </w:tc>
        <w:tc>
          <w:tcPr>
            <w:tcW w:w="295" w:type="pct"/>
            <w:tcBorders>
              <w:top w:val="single" w:sz="8" w:space="0" w:color="BFBFBF"/>
              <w:left w:val="nil"/>
              <w:bottom w:val="single" w:sz="8" w:space="0" w:color="BFBFBF"/>
              <w:right w:val="single" w:sz="8" w:space="0" w:color="BFBFBF"/>
            </w:tcBorders>
          </w:tcPr>
          <w:p w14:paraId="2F2CDBCC" w14:textId="77777777" w:rsidR="003C5456" w:rsidRPr="0019126F" w:rsidRDefault="003C5456" w:rsidP="0011402D">
            <w:pPr>
              <w:keepNext/>
              <w:keepLines/>
              <w:spacing w:after="0" w:line="240" w:lineRule="auto"/>
              <w:jc w:val="right"/>
              <w:rPr>
                <w:sz w:val="20"/>
                <w:szCs w:val="20"/>
              </w:rPr>
            </w:pPr>
            <w:r w:rsidRPr="00444871">
              <w:rPr>
                <w:sz w:val="20"/>
                <w:szCs w:val="20"/>
              </w:rPr>
              <w:t>30%</w:t>
            </w:r>
          </w:p>
        </w:tc>
        <w:tc>
          <w:tcPr>
            <w:tcW w:w="297" w:type="pct"/>
            <w:tcBorders>
              <w:top w:val="single" w:sz="8" w:space="0" w:color="BFBFBF"/>
              <w:left w:val="nil"/>
              <w:bottom w:val="single" w:sz="8" w:space="0" w:color="BFBFBF"/>
              <w:right w:val="single" w:sz="8" w:space="0" w:color="BFBFBF"/>
            </w:tcBorders>
          </w:tcPr>
          <w:p w14:paraId="66F8F58D" w14:textId="77777777" w:rsidR="003C5456" w:rsidRPr="0019126F" w:rsidRDefault="003C5456" w:rsidP="0011402D">
            <w:pPr>
              <w:keepNext/>
              <w:keepLines/>
              <w:spacing w:after="0" w:line="240" w:lineRule="auto"/>
              <w:jc w:val="right"/>
              <w:rPr>
                <w:sz w:val="20"/>
                <w:szCs w:val="20"/>
              </w:rPr>
            </w:pPr>
            <w:r w:rsidRPr="00444871">
              <w:rPr>
                <w:sz w:val="20"/>
                <w:szCs w:val="20"/>
              </w:rPr>
              <w:t>30%</w:t>
            </w:r>
          </w:p>
        </w:tc>
        <w:tc>
          <w:tcPr>
            <w:tcW w:w="296" w:type="pct"/>
            <w:tcBorders>
              <w:top w:val="single" w:sz="8" w:space="0" w:color="BFBFBF"/>
              <w:left w:val="nil"/>
              <w:bottom w:val="single" w:sz="8" w:space="0" w:color="BFBFBF"/>
              <w:right w:val="single" w:sz="8" w:space="0" w:color="BFBFBF"/>
            </w:tcBorders>
          </w:tcPr>
          <w:p w14:paraId="77F11742" w14:textId="77777777" w:rsidR="003C5456" w:rsidRPr="0019126F" w:rsidRDefault="003C5456" w:rsidP="0011402D">
            <w:pPr>
              <w:keepNext/>
              <w:keepLines/>
              <w:spacing w:after="0" w:line="240" w:lineRule="auto"/>
              <w:jc w:val="right"/>
              <w:rPr>
                <w:sz w:val="20"/>
                <w:szCs w:val="20"/>
              </w:rPr>
            </w:pPr>
            <w:r w:rsidRPr="0019126F">
              <w:rPr>
                <w:sz w:val="20"/>
                <w:szCs w:val="20"/>
              </w:rPr>
              <w:t>37%</w:t>
            </w:r>
          </w:p>
        </w:tc>
        <w:tc>
          <w:tcPr>
            <w:tcW w:w="296" w:type="pct"/>
            <w:tcBorders>
              <w:top w:val="single" w:sz="8" w:space="0" w:color="BFBFBF"/>
              <w:left w:val="nil"/>
              <w:bottom w:val="single" w:sz="8" w:space="0" w:color="BFBFBF"/>
              <w:right w:val="single" w:sz="8" w:space="0" w:color="BFBFBF"/>
            </w:tcBorders>
          </w:tcPr>
          <w:p w14:paraId="77163489" w14:textId="77777777" w:rsidR="003C5456" w:rsidRPr="0019126F" w:rsidRDefault="003C5456" w:rsidP="0011402D">
            <w:pPr>
              <w:keepNext/>
              <w:keepLines/>
              <w:spacing w:after="0" w:line="240" w:lineRule="auto"/>
              <w:jc w:val="right"/>
              <w:rPr>
                <w:sz w:val="20"/>
                <w:szCs w:val="20"/>
              </w:rPr>
            </w:pPr>
            <w:r w:rsidRPr="00444871">
              <w:rPr>
                <w:sz w:val="20"/>
                <w:szCs w:val="20"/>
              </w:rPr>
              <w:t>37%</w:t>
            </w:r>
          </w:p>
        </w:tc>
        <w:tc>
          <w:tcPr>
            <w:tcW w:w="294" w:type="pct"/>
            <w:tcBorders>
              <w:top w:val="single" w:sz="8" w:space="0" w:color="BFBFBF"/>
              <w:left w:val="nil"/>
              <w:bottom w:val="single" w:sz="8" w:space="0" w:color="BFBFBF"/>
              <w:right w:val="single" w:sz="8" w:space="0" w:color="BFBFBF"/>
            </w:tcBorders>
          </w:tcPr>
          <w:p w14:paraId="29EA6BD3" w14:textId="77777777" w:rsidR="003C5456" w:rsidRPr="0019126F" w:rsidRDefault="003C5456" w:rsidP="0011402D">
            <w:pPr>
              <w:keepNext/>
              <w:keepLines/>
              <w:spacing w:after="0" w:line="240" w:lineRule="auto"/>
              <w:jc w:val="right"/>
              <w:rPr>
                <w:sz w:val="20"/>
                <w:szCs w:val="20"/>
              </w:rPr>
            </w:pPr>
            <w:r w:rsidRPr="00444871">
              <w:rPr>
                <w:sz w:val="20"/>
                <w:szCs w:val="20"/>
              </w:rPr>
              <w:t>37%</w:t>
            </w:r>
          </w:p>
        </w:tc>
      </w:tr>
      <w:tr w:rsidR="003C5456" w:rsidRPr="00CF4960" w14:paraId="6F7474FF"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5FD73477"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(All)</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E04A8F2"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3D24572"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4BF1814"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20BA63D"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3F52602"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4EC00F3D"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3915824F"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0934E0CD"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7" w:type="pct"/>
            <w:tcBorders>
              <w:top w:val="single" w:sz="8" w:space="0" w:color="BFBFBF"/>
              <w:left w:val="nil"/>
              <w:bottom w:val="single" w:sz="8" w:space="0" w:color="BFBFBF"/>
              <w:right w:val="single" w:sz="8" w:space="0" w:color="BFBFBF"/>
            </w:tcBorders>
          </w:tcPr>
          <w:p w14:paraId="4CA0D29E"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6" w:type="pct"/>
            <w:tcBorders>
              <w:top w:val="single" w:sz="8" w:space="0" w:color="BFBFBF"/>
              <w:left w:val="nil"/>
              <w:bottom w:val="single" w:sz="8" w:space="0" w:color="BFBFBF"/>
              <w:right w:val="single" w:sz="8" w:space="0" w:color="BFBFBF"/>
            </w:tcBorders>
          </w:tcPr>
          <w:p w14:paraId="50BCCF70"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766EE5EF"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c>
          <w:tcPr>
            <w:tcW w:w="294" w:type="pct"/>
            <w:tcBorders>
              <w:top w:val="single" w:sz="8" w:space="0" w:color="BFBFBF"/>
              <w:left w:val="nil"/>
              <w:bottom w:val="single" w:sz="8" w:space="0" w:color="BFBFBF"/>
              <w:right w:val="single" w:sz="8" w:space="0" w:color="BFBFBF"/>
            </w:tcBorders>
          </w:tcPr>
          <w:p w14:paraId="1777F165"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r>
      <w:tr w:rsidR="003C5456" w:rsidRPr="00CF4960" w14:paraId="6354AC37"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B95B83"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(OnOff)</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EF89A9E"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25053B3" w14:textId="77777777" w:rsidR="003C5456" w:rsidRPr="0019126F" w:rsidRDefault="003C5456" w:rsidP="0011402D">
            <w:pPr>
              <w:keepNext/>
              <w:keepLines/>
              <w:spacing w:after="0" w:line="240" w:lineRule="auto"/>
              <w:jc w:val="right"/>
              <w:rPr>
                <w:sz w:val="20"/>
                <w:szCs w:val="20"/>
              </w:rPr>
            </w:pPr>
            <w:r w:rsidRPr="00444871">
              <w:rPr>
                <w:sz w:val="20"/>
                <w:szCs w:val="20"/>
              </w:rPr>
              <w:t>6%</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EA7CBA0"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63B8B8C"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5654C34"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2A2958A2"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0F3A0E5B"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5" w:type="pct"/>
            <w:tcBorders>
              <w:top w:val="single" w:sz="8" w:space="0" w:color="BFBFBF"/>
              <w:left w:val="nil"/>
              <w:bottom w:val="single" w:sz="8" w:space="0" w:color="BFBFBF"/>
              <w:right w:val="single" w:sz="8" w:space="0" w:color="BFBFBF"/>
            </w:tcBorders>
          </w:tcPr>
          <w:p w14:paraId="414561D2"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7" w:type="pct"/>
            <w:tcBorders>
              <w:top w:val="single" w:sz="8" w:space="0" w:color="BFBFBF"/>
              <w:left w:val="nil"/>
              <w:bottom w:val="single" w:sz="8" w:space="0" w:color="BFBFBF"/>
              <w:right w:val="single" w:sz="8" w:space="0" w:color="BFBFBF"/>
            </w:tcBorders>
          </w:tcPr>
          <w:p w14:paraId="1DC687F0"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6" w:type="pct"/>
            <w:tcBorders>
              <w:top w:val="single" w:sz="8" w:space="0" w:color="BFBFBF"/>
              <w:left w:val="nil"/>
              <w:bottom w:val="single" w:sz="8" w:space="0" w:color="BFBFBF"/>
              <w:right w:val="single" w:sz="8" w:space="0" w:color="BFBFBF"/>
            </w:tcBorders>
          </w:tcPr>
          <w:p w14:paraId="6459C313"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629D9547"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c>
          <w:tcPr>
            <w:tcW w:w="294" w:type="pct"/>
            <w:tcBorders>
              <w:top w:val="single" w:sz="8" w:space="0" w:color="BFBFBF"/>
              <w:left w:val="nil"/>
              <w:bottom w:val="single" w:sz="8" w:space="0" w:color="BFBFBF"/>
              <w:right w:val="single" w:sz="8" w:space="0" w:color="BFBFBF"/>
            </w:tcBorders>
          </w:tcPr>
          <w:p w14:paraId="5274BBC7"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r>
      <w:tr w:rsidR="003C5456" w:rsidRPr="00CF4960" w14:paraId="7880E753"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425F9B8A"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(MS)</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8DEC3A3"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504417F" w14:textId="77777777" w:rsidR="003C5456" w:rsidRPr="0019126F" w:rsidRDefault="003C5456" w:rsidP="0011402D">
            <w:pPr>
              <w:keepNext/>
              <w:keepLines/>
              <w:spacing w:after="0" w:line="240" w:lineRule="auto"/>
              <w:jc w:val="right"/>
              <w:rPr>
                <w:sz w:val="20"/>
                <w:szCs w:val="20"/>
              </w:rPr>
            </w:pPr>
            <w:r w:rsidRPr="00444871">
              <w:rPr>
                <w:sz w:val="20"/>
                <w:szCs w:val="20"/>
              </w:rPr>
              <w:t>8%</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F517396" w14:textId="77777777" w:rsidR="003C5456" w:rsidRPr="0019126F" w:rsidRDefault="003C5456" w:rsidP="0011402D">
            <w:pPr>
              <w:keepNext/>
              <w:keepLines/>
              <w:spacing w:after="0" w:line="240" w:lineRule="auto"/>
              <w:jc w:val="right"/>
              <w:rPr>
                <w:sz w:val="20"/>
                <w:szCs w:val="20"/>
              </w:rPr>
            </w:pPr>
            <w:r w:rsidRPr="00444871">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2CC2227"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C46F1C8"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78B667A9"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08B3C5CB"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73B7B8E9"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7" w:type="pct"/>
            <w:tcBorders>
              <w:top w:val="single" w:sz="8" w:space="0" w:color="BFBFBF"/>
              <w:left w:val="nil"/>
              <w:bottom w:val="single" w:sz="8" w:space="0" w:color="BFBFBF"/>
              <w:right w:val="single" w:sz="8" w:space="0" w:color="BFBFBF"/>
            </w:tcBorders>
          </w:tcPr>
          <w:p w14:paraId="6A3DBD60"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6" w:type="pct"/>
            <w:tcBorders>
              <w:top w:val="single" w:sz="8" w:space="0" w:color="BFBFBF"/>
              <w:left w:val="nil"/>
              <w:bottom w:val="single" w:sz="8" w:space="0" w:color="BFBFBF"/>
              <w:right w:val="single" w:sz="8" w:space="0" w:color="BFBFBF"/>
            </w:tcBorders>
          </w:tcPr>
          <w:p w14:paraId="5D96FA18"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04054BFB"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c>
          <w:tcPr>
            <w:tcW w:w="294" w:type="pct"/>
            <w:tcBorders>
              <w:top w:val="single" w:sz="8" w:space="0" w:color="BFBFBF"/>
              <w:left w:val="nil"/>
              <w:bottom w:val="single" w:sz="8" w:space="0" w:color="BFBFBF"/>
              <w:right w:val="single" w:sz="8" w:space="0" w:color="BFBFBF"/>
            </w:tcBorders>
          </w:tcPr>
          <w:p w14:paraId="5A4086D1"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r>
      <w:tr w:rsidR="003C5456" w:rsidRPr="00CF4960" w14:paraId="4069662E"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04374E79"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(All)</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8CA1A0C"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C563100"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1A2A364"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7631DBB"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0783FB7"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20310C79"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14B85241"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7E3853D9"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7" w:type="pct"/>
            <w:tcBorders>
              <w:top w:val="single" w:sz="8" w:space="0" w:color="BFBFBF"/>
              <w:left w:val="nil"/>
              <w:bottom w:val="single" w:sz="8" w:space="0" w:color="BFBFBF"/>
              <w:right w:val="single" w:sz="8" w:space="0" w:color="BFBFBF"/>
            </w:tcBorders>
          </w:tcPr>
          <w:p w14:paraId="51F5B849"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6" w:type="pct"/>
            <w:tcBorders>
              <w:top w:val="single" w:sz="8" w:space="0" w:color="BFBFBF"/>
              <w:left w:val="nil"/>
              <w:bottom w:val="single" w:sz="8" w:space="0" w:color="BFBFBF"/>
              <w:right w:val="single" w:sz="8" w:space="0" w:color="BFBFBF"/>
            </w:tcBorders>
          </w:tcPr>
          <w:p w14:paraId="5AABA1E8"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056F35E0"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c>
          <w:tcPr>
            <w:tcW w:w="294" w:type="pct"/>
            <w:tcBorders>
              <w:top w:val="single" w:sz="8" w:space="0" w:color="BFBFBF"/>
              <w:left w:val="nil"/>
              <w:bottom w:val="single" w:sz="8" w:space="0" w:color="BFBFBF"/>
              <w:right w:val="single" w:sz="8" w:space="0" w:color="BFBFBF"/>
            </w:tcBorders>
          </w:tcPr>
          <w:p w14:paraId="167277C4"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r>
      <w:tr w:rsidR="003C5456" w:rsidRPr="00CF4960" w14:paraId="6E2CFCF2"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681D398"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(OnOff)</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D9F42BD"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1D0224E"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8C0D569"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8C81D7F"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02070BF"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37922089"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7BF6F6BE"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5" w:type="pct"/>
            <w:tcBorders>
              <w:top w:val="single" w:sz="8" w:space="0" w:color="BFBFBF"/>
              <w:left w:val="nil"/>
              <w:bottom w:val="single" w:sz="8" w:space="0" w:color="BFBFBF"/>
              <w:right w:val="single" w:sz="8" w:space="0" w:color="BFBFBF"/>
            </w:tcBorders>
          </w:tcPr>
          <w:p w14:paraId="4C64C218"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7" w:type="pct"/>
            <w:tcBorders>
              <w:top w:val="single" w:sz="8" w:space="0" w:color="BFBFBF"/>
              <w:left w:val="nil"/>
              <w:bottom w:val="single" w:sz="8" w:space="0" w:color="BFBFBF"/>
              <w:right w:val="single" w:sz="8" w:space="0" w:color="BFBFBF"/>
            </w:tcBorders>
          </w:tcPr>
          <w:p w14:paraId="50770249"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6" w:type="pct"/>
            <w:tcBorders>
              <w:top w:val="single" w:sz="8" w:space="0" w:color="BFBFBF"/>
              <w:left w:val="nil"/>
              <w:bottom w:val="single" w:sz="8" w:space="0" w:color="BFBFBF"/>
              <w:right w:val="single" w:sz="8" w:space="0" w:color="BFBFBF"/>
            </w:tcBorders>
          </w:tcPr>
          <w:p w14:paraId="009F961F"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054ED073"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c>
          <w:tcPr>
            <w:tcW w:w="294" w:type="pct"/>
            <w:tcBorders>
              <w:top w:val="single" w:sz="8" w:space="0" w:color="BFBFBF"/>
              <w:left w:val="nil"/>
              <w:bottom w:val="single" w:sz="8" w:space="0" w:color="BFBFBF"/>
              <w:right w:val="single" w:sz="8" w:space="0" w:color="BFBFBF"/>
            </w:tcBorders>
          </w:tcPr>
          <w:p w14:paraId="3B9F6D32"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r>
      <w:tr w:rsidR="003C5456" w:rsidRPr="00CF4960" w14:paraId="44EF9F2F"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4EF0D270"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(MS)</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7C5FCB7"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17CACC8" w14:textId="77777777" w:rsidR="003C5456" w:rsidRPr="0019126F" w:rsidRDefault="003C5456" w:rsidP="0011402D">
            <w:pPr>
              <w:keepNext/>
              <w:keepLines/>
              <w:spacing w:after="0" w:line="240" w:lineRule="auto"/>
              <w:jc w:val="right"/>
              <w:rPr>
                <w:sz w:val="20"/>
                <w:szCs w:val="20"/>
              </w:rPr>
            </w:pPr>
            <w:r w:rsidRPr="00444871">
              <w:rPr>
                <w:sz w:val="20"/>
                <w:szCs w:val="20"/>
              </w:rPr>
              <w:t>8%</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6FD4641" w14:textId="77777777" w:rsidR="003C5456" w:rsidRPr="0019126F" w:rsidRDefault="003C5456" w:rsidP="0011402D">
            <w:pPr>
              <w:keepNext/>
              <w:keepLines/>
              <w:spacing w:after="0" w:line="240" w:lineRule="auto"/>
              <w:jc w:val="right"/>
              <w:rPr>
                <w:sz w:val="20"/>
                <w:szCs w:val="20"/>
              </w:rPr>
            </w:pPr>
            <w:r w:rsidRPr="00444871">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D7CFE09"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F2A719E"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0A5585C8"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0DF9F2CC"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48E424DF"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7" w:type="pct"/>
            <w:tcBorders>
              <w:top w:val="single" w:sz="8" w:space="0" w:color="BFBFBF"/>
              <w:left w:val="nil"/>
              <w:bottom w:val="single" w:sz="8" w:space="0" w:color="BFBFBF"/>
              <w:right w:val="single" w:sz="8" w:space="0" w:color="BFBFBF"/>
            </w:tcBorders>
          </w:tcPr>
          <w:p w14:paraId="736751A8"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6" w:type="pct"/>
            <w:tcBorders>
              <w:top w:val="single" w:sz="8" w:space="0" w:color="BFBFBF"/>
              <w:left w:val="nil"/>
              <w:bottom w:val="single" w:sz="8" w:space="0" w:color="BFBFBF"/>
              <w:right w:val="single" w:sz="8" w:space="0" w:color="BFBFBF"/>
            </w:tcBorders>
          </w:tcPr>
          <w:p w14:paraId="5DB48148"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70D08CAE"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c>
          <w:tcPr>
            <w:tcW w:w="294" w:type="pct"/>
            <w:tcBorders>
              <w:top w:val="single" w:sz="8" w:space="0" w:color="BFBFBF"/>
              <w:left w:val="nil"/>
              <w:bottom w:val="single" w:sz="8" w:space="0" w:color="BFBFBF"/>
              <w:right w:val="single" w:sz="8" w:space="0" w:color="BFBFBF"/>
            </w:tcBorders>
          </w:tcPr>
          <w:p w14:paraId="0BB1F423"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r>
      <w:tr w:rsidR="003C5456" w:rsidRPr="00CF4960" w14:paraId="0C64493B"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37BA97F4" w14:textId="77777777" w:rsidR="003C5456" w:rsidRPr="00CF4960" w:rsidRDefault="003C5456" w:rsidP="0011402D">
            <w:pPr>
              <w:keepNext/>
              <w:keepLines/>
              <w:spacing w:after="0" w:line="240" w:lineRule="auto"/>
              <w:rPr>
                <w:rFonts w:ascii="Calibri" w:hAnsi="Calibri"/>
                <w:color w:val="0070C0"/>
                <w:sz w:val="18"/>
                <w:szCs w:val="18"/>
              </w:rPr>
            </w:pPr>
            <w:r w:rsidRPr="00CF4960">
              <w:rPr>
                <w:rFonts w:ascii="Calibri" w:hAnsi="Calibri"/>
                <w:b/>
                <w:color w:val="0070C0"/>
                <w:sz w:val="18"/>
                <w:szCs w:val="18"/>
              </w:rPr>
              <w:t>Equipment and Interactive (Freezer)*</w:t>
            </w:r>
          </w:p>
        </w:tc>
      </w:tr>
      <w:tr w:rsidR="003C5456" w:rsidRPr="00CF4960" w14:paraId="6211945F"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7E5A0AE3"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SP to ECM Retrofit</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F6097FB" w14:textId="77777777" w:rsidR="003C5456" w:rsidRPr="0019126F" w:rsidRDefault="003C5456" w:rsidP="0011402D">
            <w:pPr>
              <w:keepNext/>
              <w:keepLines/>
              <w:spacing w:after="0" w:line="240" w:lineRule="auto"/>
              <w:jc w:val="right"/>
              <w:rPr>
                <w:sz w:val="20"/>
                <w:szCs w:val="20"/>
              </w:rPr>
            </w:pPr>
            <w:r w:rsidRPr="0019126F">
              <w:rPr>
                <w:sz w:val="20"/>
                <w:szCs w:val="20"/>
              </w:rPr>
              <w:t>16%</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7B35938" w14:textId="77777777" w:rsidR="003C5456" w:rsidRPr="0019126F" w:rsidRDefault="003C5456" w:rsidP="0011402D">
            <w:pPr>
              <w:keepNext/>
              <w:keepLines/>
              <w:spacing w:after="0" w:line="240" w:lineRule="auto"/>
              <w:jc w:val="right"/>
              <w:rPr>
                <w:sz w:val="20"/>
                <w:szCs w:val="20"/>
              </w:rPr>
            </w:pPr>
            <w:r w:rsidRPr="00444871">
              <w:rPr>
                <w:sz w:val="20"/>
                <w:szCs w:val="20"/>
              </w:rPr>
              <w:t>7%</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672756F"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0101718" w14:textId="77777777" w:rsidR="003C5456" w:rsidRPr="0019126F" w:rsidRDefault="003C5456" w:rsidP="0011402D">
            <w:pPr>
              <w:keepNext/>
              <w:keepLines/>
              <w:spacing w:after="0" w:line="240" w:lineRule="auto"/>
              <w:jc w:val="right"/>
              <w:rPr>
                <w:sz w:val="20"/>
                <w:szCs w:val="20"/>
              </w:rPr>
            </w:pPr>
            <w:r w:rsidRPr="0019126F">
              <w:rPr>
                <w:sz w:val="20"/>
                <w:szCs w:val="20"/>
              </w:rPr>
              <w:t>18%</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4529930" w14:textId="77777777" w:rsidR="003C5456" w:rsidRPr="0019126F" w:rsidRDefault="003C5456" w:rsidP="0011402D">
            <w:pPr>
              <w:keepNext/>
              <w:keepLines/>
              <w:spacing w:after="0" w:line="240" w:lineRule="auto"/>
              <w:jc w:val="right"/>
              <w:rPr>
                <w:sz w:val="20"/>
                <w:szCs w:val="20"/>
              </w:rPr>
            </w:pPr>
            <w:r w:rsidRPr="00444871">
              <w:rPr>
                <w:sz w:val="20"/>
                <w:szCs w:val="20"/>
              </w:rPr>
              <w:t>18%</w:t>
            </w:r>
          </w:p>
        </w:tc>
        <w:tc>
          <w:tcPr>
            <w:tcW w:w="296" w:type="pct"/>
            <w:tcBorders>
              <w:top w:val="single" w:sz="8" w:space="0" w:color="BFBFBF"/>
              <w:left w:val="nil"/>
              <w:bottom w:val="single" w:sz="8" w:space="0" w:color="BFBFBF"/>
              <w:right w:val="single" w:sz="8" w:space="0" w:color="BFBFBF"/>
            </w:tcBorders>
          </w:tcPr>
          <w:p w14:paraId="6FCB7305" w14:textId="77777777" w:rsidR="003C5456" w:rsidRPr="0019126F" w:rsidRDefault="003C5456" w:rsidP="0011402D">
            <w:pPr>
              <w:keepNext/>
              <w:keepLines/>
              <w:spacing w:after="0" w:line="240" w:lineRule="auto"/>
              <w:jc w:val="right"/>
              <w:rPr>
                <w:sz w:val="20"/>
                <w:szCs w:val="20"/>
              </w:rPr>
            </w:pPr>
            <w:r w:rsidRPr="00444871">
              <w:rPr>
                <w:sz w:val="20"/>
                <w:szCs w:val="20"/>
              </w:rPr>
              <w:t>18%</w:t>
            </w:r>
          </w:p>
        </w:tc>
        <w:tc>
          <w:tcPr>
            <w:tcW w:w="296" w:type="pct"/>
            <w:tcBorders>
              <w:top w:val="single" w:sz="8" w:space="0" w:color="BFBFBF"/>
              <w:left w:val="nil"/>
              <w:bottom w:val="single" w:sz="8" w:space="0" w:color="BFBFBF"/>
              <w:right w:val="single" w:sz="8" w:space="0" w:color="BFBFBF"/>
            </w:tcBorders>
          </w:tcPr>
          <w:p w14:paraId="6B08713B" w14:textId="77777777" w:rsidR="003C5456" w:rsidRPr="0019126F" w:rsidRDefault="003C5456" w:rsidP="0011402D">
            <w:pPr>
              <w:keepNext/>
              <w:keepLines/>
              <w:spacing w:after="0" w:line="240" w:lineRule="auto"/>
              <w:jc w:val="right"/>
              <w:rPr>
                <w:sz w:val="20"/>
                <w:szCs w:val="20"/>
              </w:rPr>
            </w:pPr>
            <w:r w:rsidRPr="0019126F">
              <w:rPr>
                <w:sz w:val="20"/>
                <w:szCs w:val="20"/>
              </w:rPr>
              <w:t>30%</w:t>
            </w:r>
          </w:p>
        </w:tc>
        <w:tc>
          <w:tcPr>
            <w:tcW w:w="295" w:type="pct"/>
            <w:tcBorders>
              <w:top w:val="single" w:sz="8" w:space="0" w:color="BFBFBF"/>
              <w:left w:val="nil"/>
              <w:bottom w:val="single" w:sz="8" w:space="0" w:color="BFBFBF"/>
              <w:right w:val="single" w:sz="8" w:space="0" w:color="BFBFBF"/>
            </w:tcBorders>
          </w:tcPr>
          <w:p w14:paraId="3DECDA25" w14:textId="77777777" w:rsidR="003C5456" w:rsidRPr="0019126F" w:rsidRDefault="003C5456" w:rsidP="0011402D">
            <w:pPr>
              <w:keepNext/>
              <w:keepLines/>
              <w:spacing w:after="0" w:line="240" w:lineRule="auto"/>
              <w:jc w:val="right"/>
              <w:rPr>
                <w:sz w:val="20"/>
                <w:szCs w:val="20"/>
              </w:rPr>
            </w:pPr>
            <w:r w:rsidRPr="00444871">
              <w:rPr>
                <w:sz w:val="20"/>
                <w:szCs w:val="20"/>
              </w:rPr>
              <w:t>30%</w:t>
            </w:r>
          </w:p>
        </w:tc>
        <w:tc>
          <w:tcPr>
            <w:tcW w:w="297" w:type="pct"/>
            <w:tcBorders>
              <w:top w:val="single" w:sz="8" w:space="0" w:color="BFBFBF"/>
              <w:left w:val="nil"/>
              <w:bottom w:val="single" w:sz="8" w:space="0" w:color="BFBFBF"/>
              <w:right w:val="single" w:sz="8" w:space="0" w:color="BFBFBF"/>
            </w:tcBorders>
          </w:tcPr>
          <w:p w14:paraId="4279A511" w14:textId="77777777" w:rsidR="003C5456" w:rsidRPr="0019126F" w:rsidRDefault="003C5456" w:rsidP="0011402D">
            <w:pPr>
              <w:keepNext/>
              <w:keepLines/>
              <w:spacing w:after="0" w:line="240" w:lineRule="auto"/>
              <w:jc w:val="right"/>
              <w:rPr>
                <w:sz w:val="20"/>
                <w:szCs w:val="20"/>
              </w:rPr>
            </w:pPr>
            <w:r w:rsidRPr="00444871">
              <w:rPr>
                <w:sz w:val="20"/>
                <w:szCs w:val="20"/>
              </w:rPr>
              <w:t>30%</w:t>
            </w:r>
          </w:p>
        </w:tc>
        <w:tc>
          <w:tcPr>
            <w:tcW w:w="296" w:type="pct"/>
            <w:tcBorders>
              <w:top w:val="single" w:sz="8" w:space="0" w:color="BFBFBF"/>
              <w:left w:val="nil"/>
              <w:bottom w:val="single" w:sz="8" w:space="0" w:color="BFBFBF"/>
              <w:right w:val="single" w:sz="8" w:space="0" w:color="BFBFBF"/>
            </w:tcBorders>
          </w:tcPr>
          <w:p w14:paraId="4FBE5F08" w14:textId="77777777" w:rsidR="003C5456" w:rsidRPr="0019126F" w:rsidRDefault="003C5456" w:rsidP="0011402D">
            <w:pPr>
              <w:keepNext/>
              <w:keepLines/>
              <w:spacing w:after="0" w:line="240" w:lineRule="auto"/>
              <w:jc w:val="right"/>
              <w:rPr>
                <w:sz w:val="20"/>
                <w:szCs w:val="20"/>
              </w:rPr>
            </w:pPr>
            <w:r w:rsidRPr="0019126F">
              <w:rPr>
                <w:sz w:val="20"/>
                <w:szCs w:val="20"/>
              </w:rPr>
              <w:t>37%</w:t>
            </w:r>
          </w:p>
        </w:tc>
        <w:tc>
          <w:tcPr>
            <w:tcW w:w="296" w:type="pct"/>
            <w:tcBorders>
              <w:top w:val="single" w:sz="8" w:space="0" w:color="BFBFBF"/>
              <w:left w:val="nil"/>
              <w:bottom w:val="single" w:sz="8" w:space="0" w:color="BFBFBF"/>
              <w:right w:val="single" w:sz="8" w:space="0" w:color="BFBFBF"/>
            </w:tcBorders>
          </w:tcPr>
          <w:p w14:paraId="55509849" w14:textId="77777777" w:rsidR="003C5456" w:rsidRPr="0019126F" w:rsidRDefault="003C5456" w:rsidP="0011402D">
            <w:pPr>
              <w:keepNext/>
              <w:keepLines/>
              <w:spacing w:after="0" w:line="240" w:lineRule="auto"/>
              <w:jc w:val="right"/>
              <w:rPr>
                <w:sz w:val="20"/>
                <w:szCs w:val="20"/>
              </w:rPr>
            </w:pPr>
            <w:r w:rsidRPr="00444871">
              <w:rPr>
                <w:sz w:val="20"/>
                <w:szCs w:val="20"/>
              </w:rPr>
              <w:t>37%</w:t>
            </w:r>
          </w:p>
        </w:tc>
        <w:tc>
          <w:tcPr>
            <w:tcW w:w="294" w:type="pct"/>
            <w:tcBorders>
              <w:top w:val="single" w:sz="8" w:space="0" w:color="BFBFBF"/>
              <w:left w:val="nil"/>
              <w:bottom w:val="single" w:sz="8" w:space="0" w:color="BFBFBF"/>
              <w:right w:val="single" w:sz="8" w:space="0" w:color="BFBFBF"/>
            </w:tcBorders>
          </w:tcPr>
          <w:p w14:paraId="0FEF1552"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37%</w:t>
            </w:r>
          </w:p>
        </w:tc>
      </w:tr>
      <w:tr w:rsidR="003C5456" w:rsidRPr="00CF4960" w14:paraId="479A3D35" w14:textId="77777777" w:rsidTr="0011402D">
        <w:trPr>
          <w:trHeight w:val="313"/>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5775F972"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(All)</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3EF6AB2"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2DD1829"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6F4D382"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962EA63"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2C6885F"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156A6507"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2DB28015"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33E87B7F"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7" w:type="pct"/>
            <w:tcBorders>
              <w:top w:val="single" w:sz="8" w:space="0" w:color="BFBFBF"/>
              <w:left w:val="nil"/>
              <w:bottom w:val="single" w:sz="8" w:space="0" w:color="BFBFBF"/>
              <w:right w:val="single" w:sz="8" w:space="0" w:color="BFBFBF"/>
            </w:tcBorders>
          </w:tcPr>
          <w:p w14:paraId="78D6971E"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6" w:type="pct"/>
            <w:tcBorders>
              <w:top w:val="single" w:sz="8" w:space="0" w:color="BFBFBF"/>
              <w:left w:val="nil"/>
              <w:bottom w:val="single" w:sz="8" w:space="0" w:color="BFBFBF"/>
              <w:right w:val="single" w:sz="8" w:space="0" w:color="BFBFBF"/>
            </w:tcBorders>
          </w:tcPr>
          <w:p w14:paraId="5B704DE3"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7E68DE32"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c>
          <w:tcPr>
            <w:tcW w:w="294" w:type="pct"/>
            <w:tcBorders>
              <w:top w:val="single" w:sz="8" w:space="0" w:color="BFBFBF"/>
              <w:left w:val="nil"/>
              <w:bottom w:val="single" w:sz="8" w:space="0" w:color="BFBFBF"/>
              <w:right w:val="single" w:sz="8" w:space="0" w:color="BFBFBF"/>
            </w:tcBorders>
          </w:tcPr>
          <w:p w14:paraId="1821111D"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40%</w:t>
            </w:r>
          </w:p>
        </w:tc>
      </w:tr>
      <w:tr w:rsidR="003C5456" w:rsidRPr="00CF4960" w14:paraId="46015D6C"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032AF286"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(OnOff)</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1A6B11C"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2E53C05" w14:textId="77777777" w:rsidR="003C5456" w:rsidRPr="0019126F" w:rsidRDefault="003C5456" w:rsidP="0011402D">
            <w:pPr>
              <w:keepNext/>
              <w:keepLines/>
              <w:spacing w:after="0" w:line="240" w:lineRule="auto"/>
              <w:jc w:val="right"/>
              <w:rPr>
                <w:sz w:val="20"/>
                <w:szCs w:val="20"/>
              </w:rPr>
            </w:pPr>
            <w:r w:rsidRPr="00444871">
              <w:rPr>
                <w:sz w:val="20"/>
                <w:szCs w:val="20"/>
              </w:rPr>
              <w:t>6%</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F3C42CF"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5DC0BD7"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5BF0EB3"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2DA3A978"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7AA91C29"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5" w:type="pct"/>
            <w:tcBorders>
              <w:top w:val="single" w:sz="8" w:space="0" w:color="BFBFBF"/>
              <w:left w:val="nil"/>
              <w:bottom w:val="single" w:sz="8" w:space="0" w:color="BFBFBF"/>
              <w:right w:val="single" w:sz="8" w:space="0" w:color="BFBFBF"/>
            </w:tcBorders>
          </w:tcPr>
          <w:p w14:paraId="44AA3A3E"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7" w:type="pct"/>
            <w:tcBorders>
              <w:top w:val="single" w:sz="8" w:space="0" w:color="BFBFBF"/>
              <w:left w:val="nil"/>
              <w:bottom w:val="single" w:sz="8" w:space="0" w:color="BFBFBF"/>
              <w:right w:val="single" w:sz="8" w:space="0" w:color="BFBFBF"/>
            </w:tcBorders>
          </w:tcPr>
          <w:p w14:paraId="51894559"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6" w:type="pct"/>
            <w:tcBorders>
              <w:top w:val="single" w:sz="8" w:space="0" w:color="BFBFBF"/>
              <w:left w:val="nil"/>
              <w:bottom w:val="single" w:sz="8" w:space="0" w:color="BFBFBF"/>
              <w:right w:val="single" w:sz="8" w:space="0" w:color="BFBFBF"/>
            </w:tcBorders>
          </w:tcPr>
          <w:p w14:paraId="1A364598"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2F189F07"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c>
          <w:tcPr>
            <w:tcW w:w="294" w:type="pct"/>
            <w:tcBorders>
              <w:top w:val="single" w:sz="8" w:space="0" w:color="BFBFBF"/>
              <w:left w:val="nil"/>
              <w:bottom w:val="single" w:sz="8" w:space="0" w:color="BFBFBF"/>
              <w:right w:val="single" w:sz="8" w:space="0" w:color="BFBFBF"/>
            </w:tcBorders>
          </w:tcPr>
          <w:p w14:paraId="5E999BF8"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41%</w:t>
            </w:r>
          </w:p>
        </w:tc>
      </w:tr>
      <w:tr w:rsidR="003C5456" w:rsidRPr="00CF4960" w14:paraId="487FBE9D"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3D69DA64"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SP Motor (MS)</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0EC0639" w14:textId="77777777" w:rsidR="003C5456" w:rsidRPr="0019126F" w:rsidRDefault="003C5456" w:rsidP="0011402D">
            <w:pPr>
              <w:keepNext/>
              <w:keepLines/>
              <w:spacing w:after="0" w:line="240" w:lineRule="auto"/>
              <w:jc w:val="right"/>
              <w:rPr>
                <w:sz w:val="20"/>
                <w:szCs w:val="20"/>
              </w:rPr>
            </w:pPr>
            <w:r w:rsidRPr="0019126F">
              <w:rPr>
                <w:sz w:val="20"/>
                <w:szCs w:val="20"/>
              </w:rPr>
              <w:t>15%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9B76EA8" w14:textId="77777777" w:rsidR="003C5456" w:rsidRPr="0019126F" w:rsidRDefault="003C5456" w:rsidP="0011402D">
            <w:pPr>
              <w:keepNext/>
              <w:keepLines/>
              <w:spacing w:after="0" w:line="240" w:lineRule="auto"/>
              <w:jc w:val="right"/>
              <w:rPr>
                <w:sz w:val="20"/>
                <w:szCs w:val="20"/>
              </w:rPr>
            </w:pPr>
            <w:r w:rsidRPr="00444871">
              <w:rPr>
                <w:sz w:val="20"/>
                <w:szCs w:val="20"/>
              </w:rPr>
              <w:t>8%</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D1CF47B" w14:textId="77777777" w:rsidR="003C5456" w:rsidRPr="0019126F" w:rsidRDefault="003C5456" w:rsidP="0011402D">
            <w:pPr>
              <w:keepNext/>
              <w:keepLines/>
              <w:spacing w:after="0" w:line="240" w:lineRule="auto"/>
              <w:jc w:val="right"/>
              <w:rPr>
                <w:sz w:val="20"/>
                <w:szCs w:val="20"/>
              </w:rPr>
            </w:pPr>
            <w:r w:rsidRPr="00444871">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ADBD72B"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EDA6735"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4BB64D3F"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2BBE406E"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3CBA8DEF"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7" w:type="pct"/>
            <w:tcBorders>
              <w:top w:val="single" w:sz="8" w:space="0" w:color="BFBFBF"/>
              <w:left w:val="nil"/>
              <w:bottom w:val="single" w:sz="8" w:space="0" w:color="BFBFBF"/>
              <w:right w:val="single" w:sz="8" w:space="0" w:color="BFBFBF"/>
            </w:tcBorders>
          </w:tcPr>
          <w:p w14:paraId="5BE3D8B9"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6" w:type="pct"/>
            <w:tcBorders>
              <w:top w:val="single" w:sz="8" w:space="0" w:color="BFBFBF"/>
              <w:left w:val="nil"/>
              <w:bottom w:val="single" w:sz="8" w:space="0" w:color="BFBFBF"/>
              <w:right w:val="single" w:sz="8" w:space="0" w:color="BFBFBF"/>
            </w:tcBorders>
          </w:tcPr>
          <w:p w14:paraId="4EFE1550"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04846B51"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c>
          <w:tcPr>
            <w:tcW w:w="294" w:type="pct"/>
            <w:tcBorders>
              <w:top w:val="single" w:sz="8" w:space="0" w:color="BFBFBF"/>
              <w:left w:val="nil"/>
              <w:bottom w:val="single" w:sz="8" w:space="0" w:color="BFBFBF"/>
              <w:right w:val="single" w:sz="8" w:space="0" w:color="BFBFBF"/>
            </w:tcBorders>
          </w:tcPr>
          <w:p w14:paraId="6715C051"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39%</w:t>
            </w:r>
          </w:p>
        </w:tc>
      </w:tr>
      <w:tr w:rsidR="003C5456" w:rsidRPr="00CF4960" w14:paraId="570EF7A3" w14:textId="77777777" w:rsidTr="0011402D">
        <w:trPr>
          <w:trHeight w:val="313"/>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67C0690C"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(All)</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B8ACD4C" w14:textId="77777777" w:rsidR="003C5456" w:rsidRPr="0019126F" w:rsidRDefault="003C5456" w:rsidP="0011402D">
            <w:pPr>
              <w:keepNext/>
              <w:keepLines/>
              <w:spacing w:after="0" w:line="240" w:lineRule="auto"/>
              <w:jc w:val="right"/>
              <w:rPr>
                <w:sz w:val="20"/>
                <w:szCs w:val="20"/>
              </w:rPr>
            </w:pPr>
            <w:r w:rsidRPr="0019126F">
              <w:rPr>
                <w:sz w:val="20"/>
                <w:szCs w:val="20"/>
              </w:rPr>
              <w:t>14%</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76F2B193"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79353DB"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A04D159" w14:textId="77777777" w:rsidR="003C5456" w:rsidRPr="0019126F" w:rsidRDefault="003C5456" w:rsidP="0011402D">
            <w:pPr>
              <w:keepNext/>
              <w:keepLines/>
              <w:spacing w:after="0" w:line="240" w:lineRule="auto"/>
              <w:jc w:val="right"/>
              <w:rPr>
                <w:sz w:val="20"/>
                <w:szCs w:val="20"/>
              </w:rPr>
            </w:pPr>
            <w:r w:rsidRPr="0019126F">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5E0268A"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7333427D" w14:textId="77777777" w:rsidR="003C5456" w:rsidRPr="0019126F" w:rsidRDefault="003C5456" w:rsidP="0011402D">
            <w:pPr>
              <w:keepNext/>
              <w:keepLines/>
              <w:spacing w:after="0" w:line="240" w:lineRule="auto"/>
              <w:jc w:val="right"/>
              <w:rPr>
                <w:sz w:val="20"/>
                <w:szCs w:val="20"/>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108AA4C2" w14:textId="77777777" w:rsidR="003C5456" w:rsidRPr="0019126F" w:rsidRDefault="003C5456" w:rsidP="0011402D">
            <w:pPr>
              <w:keepNext/>
              <w:keepLines/>
              <w:spacing w:after="0" w:line="240" w:lineRule="auto"/>
              <w:jc w:val="right"/>
              <w:rPr>
                <w:sz w:val="20"/>
                <w:szCs w:val="20"/>
              </w:rPr>
            </w:pPr>
            <w:r w:rsidRPr="0019126F">
              <w:rPr>
                <w:sz w:val="20"/>
                <w:szCs w:val="20"/>
              </w:rPr>
              <w:t>27%</w:t>
            </w:r>
          </w:p>
        </w:tc>
        <w:tc>
          <w:tcPr>
            <w:tcW w:w="295" w:type="pct"/>
            <w:tcBorders>
              <w:top w:val="single" w:sz="8" w:space="0" w:color="BFBFBF"/>
              <w:left w:val="nil"/>
              <w:bottom w:val="single" w:sz="8" w:space="0" w:color="BFBFBF"/>
              <w:right w:val="single" w:sz="8" w:space="0" w:color="BFBFBF"/>
            </w:tcBorders>
          </w:tcPr>
          <w:p w14:paraId="31DF56F5"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7" w:type="pct"/>
            <w:tcBorders>
              <w:top w:val="single" w:sz="8" w:space="0" w:color="BFBFBF"/>
              <w:left w:val="nil"/>
              <w:bottom w:val="single" w:sz="8" w:space="0" w:color="BFBFBF"/>
              <w:right w:val="single" w:sz="8" w:space="0" w:color="BFBFBF"/>
            </w:tcBorders>
          </w:tcPr>
          <w:p w14:paraId="6017BC7C" w14:textId="77777777" w:rsidR="003C5456" w:rsidRPr="0019126F" w:rsidRDefault="003C5456" w:rsidP="0011402D">
            <w:pPr>
              <w:keepNext/>
              <w:keepLines/>
              <w:spacing w:after="0" w:line="240" w:lineRule="auto"/>
              <w:jc w:val="right"/>
              <w:rPr>
                <w:sz w:val="20"/>
                <w:szCs w:val="20"/>
              </w:rPr>
            </w:pPr>
            <w:r w:rsidRPr="00444871">
              <w:rPr>
                <w:sz w:val="20"/>
                <w:szCs w:val="20"/>
              </w:rPr>
              <w:t>27%</w:t>
            </w:r>
          </w:p>
        </w:tc>
        <w:tc>
          <w:tcPr>
            <w:tcW w:w="296" w:type="pct"/>
            <w:tcBorders>
              <w:top w:val="single" w:sz="8" w:space="0" w:color="BFBFBF"/>
              <w:left w:val="nil"/>
              <w:bottom w:val="single" w:sz="8" w:space="0" w:color="BFBFBF"/>
              <w:right w:val="single" w:sz="8" w:space="0" w:color="BFBFBF"/>
            </w:tcBorders>
          </w:tcPr>
          <w:p w14:paraId="09A6C5D4" w14:textId="77777777" w:rsidR="003C5456" w:rsidRPr="0019126F" w:rsidRDefault="003C5456" w:rsidP="0011402D">
            <w:pPr>
              <w:keepNext/>
              <w:keepLines/>
              <w:spacing w:after="0" w:line="240" w:lineRule="auto"/>
              <w:jc w:val="right"/>
              <w:rPr>
                <w:sz w:val="20"/>
                <w:szCs w:val="20"/>
              </w:rPr>
            </w:pPr>
            <w:r w:rsidRPr="0019126F">
              <w:rPr>
                <w:sz w:val="20"/>
                <w:szCs w:val="20"/>
              </w:rPr>
              <w:t>40%</w:t>
            </w:r>
          </w:p>
        </w:tc>
        <w:tc>
          <w:tcPr>
            <w:tcW w:w="296" w:type="pct"/>
            <w:tcBorders>
              <w:top w:val="single" w:sz="8" w:space="0" w:color="BFBFBF"/>
              <w:left w:val="nil"/>
              <w:bottom w:val="single" w:sz="8" w:space="0" w:color="BFBFBF"/>
              <w:right w:val="single" w:sz="8" w:space="0" w:color="BFBFBF"/>
            </w:tcBorders>
          </w:tcPr>
          <w:p w14:paraId="5E001541" w14:textId="77777777" w:rsidR="003C5456" w:rsidRPr="0019126F" w:rsidRDefault="003C5456" w:rsidP="0011402D">
            <w:pPr>
              <w:keepNext/>
              <w:keepLines/>
              <w:spacing w:after="0" w:line="240" w:lineRule="auto"/>
              <w:jc w:val="right"/>
              <w:rPr>
                <w:sz w:val="20"/>
                <w:szCs w:val="20"/>
              </w:rPr>
            </w:pPr>
            <w:r w:rsidRPr="00444871">
              <w:rPr>
                <w:sz w:val="20"/>
                <w:szCs w:val="20"/>
              </w:rPr>
              <w:t>40%</w:t>
            </w:r>
          </w:p>
        </w:tc>
        <w:tc>
          <w:tcPr>
            <w:tcW w:w="294" w:type="pct"/>
            <w:tcBorders>
              <w:top w:val="single" w:sz="8" w:space="0" w:color="BFBFBF"/>
              <w:left w:val="nil"/>
              <w:bottom w:val="single" w:sz="8" w:space="0" w:color="BFBFBF"/>
              <w:right w:val="single" w:sz="8" w:space="0" w:color="BFBFBF"/>
            </w:tcBorders>
          </w:tcPr>
          <w:p w14:paraId="443C4424"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40%</w:t>
            </w:r>
          </w:p>
        </w:tc>
      </w:tr>
      <w:tr w:rsidR="003C5456" w:rsidRPr="00CF4960" w14:paraId="05344240"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743F0AE4"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(OnOff)</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191D580" w14:textId="77777777" w:rsidR="003C5456" w:rsidRPr="0019126F" w:rsidRDefault="003C5456" w:rsidP="0011402D">
            <w:pPr>
              <w:keepNext/>
              <w:keepLines/>
              <w:spacing w:after="0" w:line="240" w:lineRule="auto"/>
              <w:jc w:val="right"/>
              <w:rPr>
                <w:sz w:val="20"/>
                <w:szCs w:val="20"/>
              </w:rPr>
            </w:pPr>
            <w:r w:rsidRPr="0019126F">
              <w:rPr>
                <w:sz w:val="20"/>
                <w:szCs w:val="20"/>
              </w:rPr>
              <w:t>13%</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42B84EF7" w14:textId="77777777" w:rsidR="003C5456" w:rsidRPr="0019126F" w:rsidRDefault="003C5456" w:rsidP="0011402D">
            <w:pPr>
              <w:keepNext/>
              <w:keepLines/>
              <w:spacing w:after="0" w:line="240" w:lineRule="auto"/>
              <w:jc w:val="right"/>
              <w:rPr>
                <w:sz w:val="20"/>
                <w:szCs w:val="20"/>
              </w:rPr>
            </w:pPr>
            <w:r w:rsidRPr="00444871">
              <w:rPr>
                <w:sz w:val="20"/>
                <w:szCs w:val="20"/>
              </w:rPr>
              <w:t>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3BA2DCD" w14:textId="77777777" w:rsidR="003C5456" w:rsidRPr="0019126F" w:rsidRDefault="003C5456" w:rsidP="0011402D">
            <w:pPr>
              <w:keepNext/>
              <w:keepLines/>
              <w:spacing w:after="0" w:line="240" w:lineRule="auto"/>
              <w:jc w:val="right"/>
              <w:rPr>
                <w:sz w:val="20"/>
                <w:szCs w:val="20"/>
              </w:rPr>
            </w:pPr>
            <w:r w:rsidRPr="00444871">
              <w:rPr>
                <w:sz w:val="20"/>
                <w:szCs w:val="20"/>
              </w:rPr>
              <w:t>4%</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87BE3AC" w14:textId="77777777" w:rsidR="003C5456" w:rsidRPr="0019126F" w:rsidRDefault="003C5456" w:rsidP="0011402D">
            <w:pPr>
              <w:keepNext/>
              <w:keepLines/>
              <w:spacing w:after="0" w:line="240" w:lineRule="auto"/>
              <w:jc w:val="right"/>
              <w:rPr>
                <w:sz w:val="20"/>
                <w:szCs w:val="20"/>
              </w:rPr>
            </w:pPr>
            <w:r w:rsidRPr="0019126F">
              <w:rPr>
                <w:sz w:val="20"/>
                <w:szCs w:val="20"/>
              </w:rPr>
              <w:t>20%</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3D9FAEE"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2C7C2DD7" w14:textId="77777777" w:rsidR="003C5456" w:rsidRPr="0019126F" w:rsidRDefault="003C5456" w:rsidP="0011402D">
            <w:pPr>
              <w:keepNext/>
              <w:keepLines/>
              <w:spacing w:after="0" w:line="240" w:lineRule="auto"/>
              <w:jc w:val="right"/>
              <w:rPr>
                <w:sz w:val="20"/>
                <w:szCs w:val="20"/>
              </w:rPr>
            </w:pPr>
            <w:r w:rsidRPr="00444871">
              <w:rPr>
                <w:sz w:val="20"/>
                <w:szCs w:val="20"/>
              </w:rPr>
              <w:t>20%</w:t>
            </w:r>
          </w:p>
        </w:tc>
        <w:tc>
          <w:tcPr>
            <w:tcW w:w="296" w:type="pct"/>
            <w:tcBorders>
              <w:top w:val="single" w:sz="8" w:space="0" w:color="BFBFBF"/>
              <w:left w:val="nil"/>
              <w:bottom w:val="single" w:sz="8" w:space="0" w:color="BFBFBF"/>
              <w:right w:val="single" w:sz="8" w:space="0" w:color="BFBFBF"/>
            </w:tcBorders>
          </w:tcPr>
          <w:p w14:paraId="32F75F7B" w14:textId="77777777" w:rsidR="003C5456" w:rsidRPr="0019126F" w:rsidRDefault="003C5456" w:rsidP="0011402D">
            <w:pPr>
              <w:keepNext/>
              <w:keepLines/>
              <w:spacing w:after="0" w:line="240" w:lineRule="auto"/>
              <w:jc w:val="right"/>
              <w:rPr>
                <w:sz w:val="20"/>
                <w:szCs w:val="20"/>
              </w:rPr>
            </w:pPr>
            <w:r w:rsidRPr="0019126F">
              <w:rPr>
                <w:sz w:val="20"/>
                <w:szCs w:val="20"/>
              </w:rPr>
              <w:t>25%</w:t>
            </w:r>
          </w:p>
        </w:tc>
        <w:tc>
          <w:tcPr>
            <w:tcW w:w="295" w:type="pct"/>
            <w:tcBorders>
              <w:top w:val="single" w:sz="8" w:space="0" w:color="BFBFBF"/>
              <w:left w:val="nil"/>
              <w:bottom w:val="single" w:sz="8" w:space="0" w:color="BFBFBF"/>
              <w:right w:val="single" w:sz="8" w:space="0" w:color="BFBFBF"/>
            </w:tcBorders>
          </w:tcPr>
          <w:p w14:paraId="5716CB5F"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7" w:type="pct"/>
            <w:tcBorders>
              <w:top w:val="single" w:sz="8" w:space="0" w:color="BFBFBF"/>
              <w:left w:val="nil"/>
              <w:bottom w:val="single" w:sz="8" w:space="0" w:color="BFBFBF"/>
              <w:right w:val="single" w:sz="8" w:space="0" w:color="BFBFBF"/>
            </w:tcBorders>
          </w:tcPr>
          <w:p w14:paraId="2084E59D" w14:textId="77777777" w:rsidR="003C5456" w:rsidRPr="0019126F" w:rsidRDefault="003C5456" w:rsidP="0011402D">
            <w:pPr>
              <w:keepNext/>
              <w:keepLines/>
              <w:spacing w:after="0" w:line="240" w:lineRule="auto"/>
              <w:jc w:val="right"/>
              <w:rPr>
                <w:sz w:val="20"/>
                <w:szCs w:val="20"/>
              </w:rPr>
            </w:pPr>
            <w:r w:rsidRPr="00444871">
              <w:rPr>
                <w:sz w:val="20"/>
                <w:szCs w:val="20"/>
              </w:rPr>
              <w:t>25%</w:t>
            </w:r>
          </w:p>
        </w:tc>
        <w:tc>
          <w:tcPr>
            <w:tcW w:w="296" w:type="pct"/>
            <w:tcBorders>
              <w:top w:val="single" w:sz="8" w:space="0" w:color="BFBFBF"/>
              <w:left w:val="nil"/>
              <w:bottom w:val="single" w:sz="8" w:space="0" w:color="BFBFBF"/>
              <w:right w:val="single" w:sz="8" w:space="0" w:color="BFBFBF"/>
            </w:tcBorders>
          </w:tcPr>
          <w:p w14:paraId="2569734E" w14:textId="77777777" w:rsidR="003C5456" w:rsidRPr="0019126F" w:rsidRDefault="003C5456" w:rsidP="0011402D">
            <w:pPr>
              <w:keepNext/>
              <w:keepLines/>
              <w:spacing w:after="0" w:line="240" w:lineRule="auto"/>
              <w:jc w:val="right"/>
              <w:rPr>
                <w:sz w:val="20"/>
                <w:szCs w:val="20"/>
              </w:rPr>
            </w:pPr>
            <w:r w:rsidRPr="0019126F">
              <w:rPr>
                <w:sz w:val="20"/>
                <w:szCs w:val="20"/>
              </w:rPr>
              <w:t>41%</w:t>
            </w:r>
          </w:p>
        </w:tc>
        <w:tc>
          <w:tcPr>
            <w:tcW w:w="296" w:type="pct"/>
            <w:tcBorders>
              <w:top w:val="single" w:sz="8" w:space="0" w:color="BFBFBF"/>
              <w:left w:val="nil"/>
              <w:bottom w:val="single" w:sz="8" w:space="0" w:color="BFBFBF"/>
              <w:right w:val="single" w:sz="8" w:space="0" w:color="BFBFBF"/>
            </w:tcBorders>
          </w:tcPr>
          <w:p w14:paraId="597944D0" w14:textId="77777777" w:rsidR="003C5456" w:rsidRPr="0019126F" w:rsidRDefault="003C5456" w:rsidP="0011402D">
            <w:pPr>
              <w:keepNext/>
              <w:keepLines/>
              <w:spacing w:after="0" w:line="240" w:lineRule="auto"/>
              <w:jc w:val="right"/>
              <w:rPr>
                <w:sz w:val="20"/>
                <w:szCs w:val="20"/>
              </w:rPr>
            </w:pPr>
            <w:r w:rsidRPr="00444871">
              <w:rPr>
                <w:sz w:val="20"/>
                <w:szCs w:val="20"/>
              </w:rPr>
              <w:t>41%</w:t>
            </w:r>
          </w:p>
        </w:tc>
        <w:tc>
          <w:tcPr>
            <w:tcW w:w="294" w:type="pct"/>
            <w:tcBorders>
              <w:top w:val="single" w:sz="8" w:space="0" w:color="BFBFBF"/>
              <w:left w:val="nil"/>
              <w:bottom w:val="single" w:sz="8" w:space="0" w:color="BFBFBF"/>
              <w:right w:val="single" w:sz="8" w:space="0" w:color="BFBFBF"/>
            </w:tcBorders>
          </w:tcPr>
          <w:p w14:paraId="1C51B25C"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41%</w:t>
            </w:r>
          </w:p>
        </w:tc>
      </w:tr>
      <w:tr w:rsidR="003C5456" w:rsidRPr="00CF4960" w14:paraId="651CCC2D" w14:textId="77777777" w:rsidTr="0011402D">
        <w:trPr>
          <w:trHeight w:val="270"/>
          <w:jc w:val="center"/>
        </w:trPr>
        <w:tc>
          <w:tcPr>
            <w:tcW w:w="1353"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40DE4806" w14:textId="77777777" w:rsidR="003C5456" w:rsidRPr="00CF4960"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EF Controls on ECM (MS)</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A7DDF8E" w14:textId="77777777" w:rsidR="003C5456" w:rsidRPr="00CF4960" w:rsidRDefault="003C5456" w:rsidP="0011402D">
            <w:pPr>
              <w:keepNext/>
              <w:keepLines/>
              <w:spacing w:after="0" w:line="240" w:lineRule="auto"/>
              <w:jc w:val="right"/>
              <w:rPr>
                <w:rFonts w:ascii="Calibri" w:eastAsia="Times New Roman" w:hAnsi="Calibri" w:cs="Times New Roman"/>
                <w:color w:val="000000"/>
                <w:sz w:val="18"/>
                <w:szCs w:val="18"/>
              </w:rPr>
            </w:pPr>
            <w:r w:rsidRPr="00095DB8">
              <w:t>15%</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9F6081A" w14:textId="77777777" w:rsidR="003C5456" w:rsidRPr="00CF4960" w:rsidRDefault="003C5456" w:rsidP="0011402D">
            <w:pPr>
              <w:keepNext/>
              <w:keepLines/>
              <w:spacing w:after="0" w:line="240" w:lineRule="auto"/>
              <w:jc w:val="right"/>
              <w:rPr>
                <w:rFonts w:ascii="Calibri" w:eastAsia="Times New Roman" w:hAnsi="Calibri" w:cs="Times New Roman"/>
                <w:color w:val="000000"/>
                <w:sz w:val="18"/>
                <w:szCs w:val="18"/>
                <w:highlight w:val="yellow"/>
              </w:rPr>
            </w:pPr>
            <w:r w:rsidRPr="00444871">
              <w:rPr>
                <w:sz w:val="20"/>
                <w:szCs w:val="20"/>
              </w:rPr>
              <w:t>8%</w:t>
            </w:r>
          </w:p>
        </w:tc>
        <w:tc>
          <w:tcPr>
            <w:tcW w:w="29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EA1AC28" w14:textId="77777777" w:rsidR="003C5456" w:rsidRPr="00CF4960" w:rsidRDefault="003C5456" w:rsidP="0011402D">
            <w:pPr>
              <w:keepNext/>
              <w:keepLines/>
              <w:spacing w:after="0" w:line="240" w:lineRule="auto"/>
              <w:jc w:val="right"/>
              <w:rPr>
                <w:rFonts w:ascii="Calibri" w:eastAsia="Times New Roman" w:hAnsi="Calibri" w:cs="Times New Roman"/>
                <w:color w:val="000000"/>
                <w:sz w:val="18"/>
                <w:szCs w:val="18"/>
                <w:highlight w:val="yellow"/>
              </w:rPr>
            </w:pPr>
            <w:r w:rsidRPr="00444871">
              <w:rPr>
                <w:sz w:val="20"/>
                <w:szCs w:val="20"/>
              </w:rPr>
              <w:t>6%</w:t>
            </w:r>
          </w:p>
        </w:tc>
        <w:tc>
          <w:tcPr>
            <w:tcW w:w="345"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B5644CA" w14:textId="77777777" w:rsidR="003C5456" w:rsidRPr="00CF4960" w:rsidRDefault="003C5456" w:rsidP="0011402D">
            <w:pPr>
              <w:keepNext/>
              <w:keepLines/>
              <w:spacing w:after="0" w:line="240" w:lineRule="auto"/>
              <w:jc w:val="right"/>
              <w:rPr>
                <w:rFonts w:ascii="Calibri" w:eastAsia="Times New Roman" w:hAnsi="Calibri" w:cs="Times New Roman"/>
                <w:color w:val="000000"/>
                <w:sz w:val="18"/>
                <w:szCs w:val="18"/>
              </w:rPr>
            </w:pPr>
            <w:r w:rsidRPr="00D470F7">
              <w:rPr>
                <w:sz w:val="20"/>
                <w:szCs w:val="20"/>
              </w:rPr>
              <w:t>19%</w:t>
            </w:r>
          </w:p>
        </w:tc>
        <w:tc>
          <w:tcPr>
            <w:tcW w:w="344"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799AD16" w14:textId="77777777" w:rsidR="003C5456" w:rsidRPr="00CF4960" w:rsidRDefault="003C5456" w:rsidP="0011402D">
            <w:pPr>
              <w:keepNext/>
              <w:keepLines/>
              <w:spacing w:after="0" w:line="240" w:lineRule="auto"/>
              <w:jc w:val="right"/>
              <w:rPr>
                <w:rFonts w:ascii="Calibri" w:eastAsia="Times New Roman" w:hAnsi="Calibri" w:cs="Times New Roman"/>
                <w:color w:val="000000"/>
                <w:sz w:val="18"/>
                <w:szCs w:val="18"/>
                <w:highlight w:val="yellow"/>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2D91E535"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19%</w:t>
            </w:r>
          </w:p>
        </w:tc>
        <w:tc>
          <w:tcPr>
            <w:tcW w:w="296" w:type="pct"/>
            <w:tcBorders>
              <w:top w:val="single" w:sz="8" w:space="0" w:color="BFBFBF"/>
              <w:left w:val="nil"/>
              <w:bottom w:val="single" w:sz="8" w:space="0" w:color="BFBFBF"/>
              <w:right w:val="single" w:sz="8" w:space="0" w:color="BFBFBF"/>
            </w:tcBorders>
          </w:tcPr>
          <w:p w14:paraId="5112EF48" w14:textId="77777777" w:rsidR="003C5456" w:rsidRPr="0019126F" w:rsidRDefault="003C5456" w:rsidP="0011402D">
            <w:pPr>
              <w:keepNext/>
              <w:keepLines/>
              <w:spacing w:after="0" w:line="240" w:lineRule="auto"/>
              <w:jc w:val="right"/>
              <w:rPr>
                <w:sz w:val="20"/>
                <w:szCs w:val="20"/>
              </w:rPr>
            </w:pPr>
            <w:r w:rsidRPr="0019126F">
              <w:rPr>
                <w:sz w:val="20"/>
                <w:szCs w:val="20"/>
              </w:rPr>
              <w:t>28%</w:t>
            </w:r>
          </w:p>
        </w:tc>
        <w:tc>
          <w:tcPr>
            <w:tcW w:w="295" w:type="pct"/>
            <w:tcBorders>
              <w:top w:val="single" w:sz="8" w:space="0" w:color="BFBFBF"/>
              <w:left w:val="nil"/>
              <w:bottom w:val="single" w:sz="8" w:space="0" w:color="BFBFBF"/>
              <w:right w:val="single" w:sz="8" w:space="0" w:color="BFBFBF"/>
            </w:tcBorders>
          </w:tcPr>
          <w:p w14:paraId="5E726C81"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7" w:type="pct"/>
            <w:tcBorders>
              <w:top w:val="single" w:sz="8" w:space="0" w:color="BFBFBF"/>
              <w:left w:val="nil"/>
              <w:bottom w:val="single" w:sz="8" w:space="0" w:color="BFBFBF"/>
              <w:right w:val="single" w:sz="8" w:space="0" w:color="BFBFBF"/>
            </w:tcBorders>
          </w:tcPr>
          <w:p w14:paraId="66B9786A" w14:textId="77777777" w:rsidR="003C5456" w:rsidRPr="0019126F" w:rsidRDefault="003C5456" w:rsidP="0011402D">
            <w:pPr>
              <w:keepNext/>
              <w:keepLines/>
              <w:spacing w:after="0" w:line="240" w:lineRule="auto"/>
              <w:jc w:val="right"/>
              <w:rPr>
                <w:sz w:val="20"/>
                <w:szCs w:val="20"/>
              </w:rPr>
            </w:pPr>
            <w:r w:rsidRPr="00444871">
              <w:rPr>
                <w:sz w:val="20"/>
                <w:szCs w:val="20"/>
              </w:rPr>
              <w:t>28%</w:t>
            </w:r>
          </w:p>
        </w:tc>
        <w:tc>
          <w:tcPr>
            <w:tcW w:w="296" w:type="pct"/>
            <w:tcBorders>
              <w:top w:val="single" w:sz="8" w:space="0" w:color="BFBFBF"/>
              <w:left w:val="nil"/>
              <w:bottom w:val="single" w:sz="8" w:space="0" w:color="BFBFBF"/>
              <w:right w:val="single" w:sz="8" w:space="0" w:color="BFBFBF"/>
            </w:tcBorders>
          </w:tcPr>
          <w:p w14:paraId="744D5565" w14:textId="77777777" w:rsidR="003C5456" w:rsidRPr="0019126F" w:rsidRDefault="003C5456" w:rsidP="0011402D">
            <w:pPr>
              <w:keepNext/>
              <w:keepLines/>
              <w:spacing w:after="0" w:line="240" w:lineRule="auto"/>
              <w:jc w:val="right"/>
              <w:rPr>
                <w:sz w:val="20"/>
                <w:szCs w:val="20"/>
              </w:rPr>
            </w:pPr>
            <w:r w:rsidRPr="0019126F">
              <w:rPr>
                <w:sz w:val="20"/>
                <w:szCs w:val="20"/>
              </w:rPr>
              <w:t>39%</w:t>
            </w:r>
          </w:p>
        </w:tc>
        <w:tc>
          <w:tcPr>
            <w:tcW w:w="296" w:type="pct"/>
            <w:tcBorders>
              <w:top w:val="single" w:sz="8" w:space="0" w:color="BFBFBF"/>
              <w:left w:val="nil"/>
              <w:bottom w:val="single" w:sz="8" w:space="0" w:color="BFBFBF"/>
              <w:right w:val="single" w:sz="8" w:space="0" w:color="BFBFBF"/>
            </w:tcBorders>
          </w:tcPr>
          <w:p w14:paraId="55D1EA31" w14:textId="77777777" w:rsidR="003C5456" w:rsidRPr="0019126F" w:rsidRDefault="003C5456" w:rsidP="0011402D">
            <w:pPr>
              <w:keepNext/>
              <w:keepLines/>
              <w:spacing w:after="0" w:line="240" w:lineRule="auto"/>
              <w:jc w:val="right"/>
              <w:rPr>
                <w:sz w:val="20"/>
                <w:szCs w:val="20"/>
              </w:rPr>
            </w:pPr>
            <w:r w:rsidRPr="00444871">
              <w:rPr>
                <w:sz w:val="20"/>
                <w:szCs w:val="20"/>
              </w:rPr>
              <w:t>39%</w:t>
            </w:r>
          </w:p>
        </w:tc>
        <w:tc>
          <w:tcPr>
            <w:tcW w:w="294" w:type="pct"/>
            <w:tcBorders>
              <w:top w:val="single" w:sz="8" w:space="0" w:color="BFBFBF"/>
              <w:left w:val="nil"/>
              <w:bottom w:val="single" w:sz="8" w:space="0" w:color="BFBFBF"/>
              <w:right w:val="single" w:sz="8" w:space="0" w:color="BFBFBF"/>
            </w:tcBorders>
          </w:tcPr>
          <w:p w14:paraId="71124638" w14:textId="77777777" w:rsidR="003C5456" w:rsidRPr="00CF4960" w:rsidRDefault="003C5456" w:rsidP="0011402D">
            <w:pPr>
              <w:keepNext/>
              <w:keepLines/>
              <w:spacing w:after="0" w:line="240" w:lineRule="auto"/>
              <w:jc w:val="right"/>
              <w:rPr>
                <w:rFonts w:ascii="Calibri" w:hAnsi="Calibri"/>
                <w:color w:val="000000"/>
                <w:sz w:val="18"/>
                <w:szCs w:val="18"/>
                <w:highlight w:val="yellow"/>
              </w:rPr>
            </w:pPr>
            <w:r w:rsidRPr="00444871">
              <w:rPr>
                <w:sz w:val="20"/>
                <w:szCs w:val="20"/>
              </w:rPr>
              <w:t>39%</w:t>
            </w:r>
          </w:p>
        </w:tc>
      </w:tr>
      <w:tr w:rsidR="003C5456" w:rsidRPr="00CF4960" w14:paraId="35FFCFD5" w14:textId="77777777" w:rsidTr="0011402D">
        <w:trPr>
          <w:trHeight w:val="270"/>
          <w:jc w:val="center"/>
        </w:trPr>
        <w:tc>
          <w:tcPr>
            <w:tcW w:w="5000" w:type="pct"/>
            <w:gridSpan w:val="13"/>
            <w:tcBorders>
              <w:top w:val="single" w:sz="8" w:space="0" w:color="BFBFBF"/>
            </w:tcBorders>
            <w:shd w:val="clear" w:color="auto" w:fill="auto"/>
            <w:tcMar>
              <w:left w:w="0" w:type="dxa"/>
              <w:right w:w="14" w:type="dxa"/>
            </w:tcMar>
            <w:vAlign w:val="center"/>
          </w:tcPr>
          <w:p w14:paraId="1CD1C1AD" w14:textId="6D331E14" w:rsidR="003C5456" w:rsidRPr="00A173CC" w:rsidRDefault="003C5456" w:rsidP="0011402D">
            <w:pPr>
              <w:keepNext/>
              <w:keepLines/>
              <w:spacing w:after="0" w:line="240" w:lineRule="auto"/>
              <w:rPr>
                <w:rFonts w:ascii="Calibri" w:eastAsia="Times New Roman" w:hAnsi="Calibri" w:cs="Times New Roman"/>
                <w:color w:val="000000"/>
                <w:sz w:val="18"/>
                <w:szCs w:val="18"/>
              </w:rPr>
            </w:pPr>
            <w:r w:rsidRPr="00CF4960">
              <w:rPr>
                <w:rFonts w:ascii="Calibri" w:eastAsia="Times New Roman" w:hAnsi="Calibri" w:cs="Times New Roman"/>
                <w:color w:val="000000"/>
                <w:sz w:val="18"/>
                <w:szCs w:val="18"/>
              </w:rPr>
              <w:t xml:space="preserve">*Interactive savings are averaged over the weather regions shown in section </w:t>
            </w:r>
            <w:r w:rsidR="00C72BF2" w:rsidRPr="00C72BF2">
              <w:rPr>
                <w:rFonts w:ascii="Calibri" w:eastAsia="Times New Roman" w:hAnsi="Calibri" w:cs="Times New Roman"/>
                <w:color w:val="000000"/>
                <w:sz w:val="18"/>
                <w:szCs w:val="18"/>
              </w:rPr>
              <w:fldChar w:fldCharType="begin"/>
            </w:r>
            <w:r w:rsidR="00C72BF2" w:rsidRPr="00C72BF2">
              <w:rPr>
                <w:rFonts w:ascii="Calibri" w:eastAsia="Times New Roman" w:hAnsi="Calibri" w:cs="Times New Roman"/>
                <w:color w:val="000000"/>
                <w:sz w:val="18"/>
                <w:szCs w:val="18"/>
              </w:rPr>
              <w:instrText xml:space="preserve"> REF _Ref424124154 \r \h  \* MERGEFORMAT </w:instrText>
            </w:r>
            <w:r w:rsidR="00C72BF2" w:rsidRPr="00C72BF2">
              <w:rPr>
                <w:rFonts w:ascii="Calibri" w:eastAsia="Times New Roman" w:hAnsi="Calibri" w:cs="Times New Roman"/>
                <w:color w:val="000000"/>
                <w:sz w:val="18"/>
                <w:szCs w:val="18"/>
              </w:rPr>
            </w:r>
            <w:r w:rsidR="00C72BF2" w:rsidRPr="00C72BF2">
              <w:rPr>
                <w:rFonts w:ascii="Calibri" w:eastAsia="Times New Roman" w:hAnsi="Calibri" w:cs="Times New Roman"/>
                <w:color w:val="000000"/>
                <w:sz w:val="18"/>
                <w:szCs w:val="18"/>
              </w:rPr>
              <w:fldChar w:fldCharType="separate"/>
            </w:r>
            <w:r w:rsidR="0083230D">
              <w:rPr>
                <w:rFonts w:ascii="Calibri" w:eastAsia="Times New Roman" w:hAnsi="Calibri" w:cs="Times New Roman"/>
                <w:color w:val="000000"/>
                <w:sz w:val="18"/>
                <w:szCs w:val="18"/>
              </w:rPr>
              <w:t>3.5.3</w:t>
            </w:r>
            <w:r w:rsidR="00C72BF2" w:rsidRPr="00C72BF2">
              <w:rPr>
                <w:rFonts w:ascii="Calibri" w:eastAsia="Times New Roman" w:hAnsi="Calibri" w:cs="Times New Roman"/>
                <w:color w:val="000000"/>
                <w:sz w:val="18"/>
                <w:szCs w:val="18"/>
              </w:rPr>
              <w:fldChar w:fldCharType="end"/>
            </w:r>
            <w:r w:rsidR="00A173CC">
              <w:rPr>
                <w:rFonts w:ascii="Calibri" w:eastAsia="Times New Roman" w:hAnsi="Calibri" w:cs="Times New Roman"/>
                <w:color w:val="000000"/>
                <w:sz w:val="18"/>
                <w:szCs w:val="18"/>
              </w:rPr>
              <w:t xml:space="preserve"> </w:t>
            </w:r>
            <w:r w:rsidRPr="00CF4960">
              <w:rPr>
                <w:rFonts w:ascii="Calibri" w:eastAsia="Times New Roman" w:hAnsi="Calibri" w:cs="Times New Roman"/>
                <w:color w:val="000000"/>
                <w:sz w:val="18"/>
                <w:szCs w:val="18"/>
              </w:rPr>
              <w:t>because the variation among regions was less than 1%.</w:t>
            </w:r>
          </w:p>
        </w:tc>
      </w:tr>
    </w:tbl>
    <w:p w14:paraId="3C85D5C9" w14:textId="5DC5BAB0" w:rsidR="006174DE" w:rsidRDefault="006174DE" w:rsidP="00CF4960">
      <w:pPr>
        <w:pStyle w:val="NormalAfterTablesandFigures"/>
      </w:pPr>
    </w:p>
    <w:bookmarkEnd w:id="437"/>
    <w:p w14:paraId="61E6E3B3" w14:textId="77777777" w:rsidR="00A9128A" w:rsidRDefault="00A9128A" w:rsidP="00A9128A">
      <w:pPr>
        <w:pStyle w:val="Heading4"/>
      </w:pPr>
      <w:r>
        <w:t>Peak Demand Savings</w:t>
      </w:r>
    </w:p>
    <w:p w14:paraId="61E6E3F7" w14:textId="00BFFD5A" w:rsidR="007722ED" w:rsidRPr="007722ED" w:rsidRDefault="003B6D4D" w:rsidP="007722ED">
      <w:r>
        <w:fldChar w:fldCharType="begin"/>
      </w:r>
      <w:r>
        <w:instrText xml:space="preserve"> REF _Ref423523223 \h  \* MERGEFORMAT </w:instrText>
      </w:r>
      <w:r>
        <w:fldChar w:fldCharType="separate"/>
      </w:r>
      <w:r w:rsidR="0083230D" w:rsidRPr="0097432A">
        <w:t xml:space="preserve">Table </w:t>
      </w:r>
      <w:r w:rsidR="0083230D">
        <w:t>45</w:t>
      </w:r>
      <w:r>
        <w:fldChar w:fldCharType="end"/>
      </w:r>
      <w:r w:rsidR="00E5400A">
        <w:t xml:space="preserve"> (ISO-NE summer peak)</w:t>
      </w:r>
      <w:r w:rsidR="007722ED">
        <w:t xml:space="preserve">, </w:t>
      </w:r>
      <w:r w:rsidR="00E30FF7">
        <w:fldChar w:fldCharType="begin"/>
      </w:r>
      <w:r w:rsidR="00E30FF7">
        <w:instrText xml:space="preserve"> REF _Ref426234855 \h </w:instrText>
      </w:r>
      <w:r w:rsidR="00E30FF7">
        <w:fldChar w:fldCharType="separate"/>
      </w:r>
      <w:r w:rsidR="0083230D" w:rsidRPr="0097432A">
        <w:t xml:space="preserve">Table </w:t>
      </w:r>
      <w:r w:rsidR="0083230D">
        <w:rPr>
          <w:noProof/>
        </w:rPr>
        <w:t>46</w:t>
      </w:r>
      <w:r w:rsidR="00E30FF7">
        <w:fldChar w:fldCharType="end"/>
      </w:r>
      <w:r w:rsidR="00E30FF7">
        <w:t xml:space="preserve"> </w:t>
      </w:r>
      <w:r w:rsidR="00E5400A">
        <w:t>(ISO-NE winter peak)</w:t>
      </w:r>
      <w:r w:rsidR="007722ED">
        <w:t xml:space="preserve">, and </w:t>
      </w:r>
      <w:r w:rsidR="00A95CD8">
        <w:fldChar w:fldCharType="begin"/>
      </w:r>
      <w:r w:rsidR="00A95CD8">
        <w:instrText xml:space="preserve"> REF _Ref425933791 \h </w:instrText>
      </w:r>
      <w:r w:rsidR="00A95CD8">
        <w:fldChar w:fldCharType="separate"/>
      </w:r>
      <w:r w:rsidR="0083230D" w:rsidRPr="0097432A">
        <w:t xml:space="preserve">Table </w:t>
      </w:r>
      <w:r w:rsidR="0083230D">
        <w:rPr>
          <w:noProof/>
        </w:rPr>
        <w:t>47</w:t>
      </w:r>
      <w:r w:rsidR="00A95CD8">
        <w:fldChar w:fldCharType="end"/>
      </w:r>
      <w:r w:rsidR="00A95CD8">
        <w:t xml:space="preserve"> (PJM summer peak) show peak demand savings in Watts per horsepower for evaporator fan</w:t>
      </w:r>
      <w:r w:rsidR="00C13A07">
        <w:t xml:space="preserve"> ECM</w:t>
      </w:r>
      <w:r w:rsidR="00A95CD8">
        <w:t xml:space="preserve"> retrofits and controls. As for annual kWh savings, peak demand savings from the SP to ECM retrofit and ECM controls are additive if the measures are done together. </w:t>
      </w:r>
    </w:p>
    <w:p w14:paraId="61E6E3F8" w14:textId="7BB2943A" w:rsidR="00A26456" w:rsidRPr="009E2B4B" w:rsidRDefault="00A26456" w:rsidP="009E2B4B">
      <w:pPr>
        <w:pStyle w:val="Caption"/>
      </w:pPr>
      <w:bookmarkStart w:id="452" w:name="_Ref423523223"/>
      <w:bookmarkStart w:id="453" w:name="_Toc430794507"/>
      <w:bookmarkStart w:id="454" w:name="_Toc432063152"/>
      <w:r w:rsidRPr="0097432A">
        <w:t xml:space="preserve">Table </w:t>
      </w:r>
      <w:fldSimple w:instr=" SEQ Table \* ARABIC ">
        <w:r w:rsidR="0083230D">
          <w:rPr>
            <w:noProof/>
          </w:rPr>
          <w:t>45</w:t>
        </w:r>
      </w:fldSimple>
      <w:bookmarkEnd w:id="452"/>
      <w:r w:rsidRPr="0097432A">
        <w:t>. ISO-NE Summer Peak Savings</w:t>
      </w:r>
      <w:r w:rsidR="00E30FF7" w:rsidRPr="0097432A">
        <w:t xml:space="preserve"> for EF Motors and Controls</w:t>
      </w:r>
      <w:bookmarkEnd w:id="453"/>
      <w:bookmarkEnd w:id="454"/>
    </w:p>
    <w:tbl>
      <w:tblPr>
        <w:tblW w:w="5000" w:type="pct"/>
        <w:jc w:val="center"/>
        <w:tblLook w:val="04A0" w:firstRow="1" w:lastRow="0" w:firstColumn="1" w:lastColumn="0" w:noHBand="0" w:noVBand="1"/>
      </w:tblPr>
      <w:tblGrid>
        <w:gridCol w:w="2709"/>
        <w:gridCol w:w="1144"/>
        <w:gridCol w:w="1501"/>
        <w:gridCol w:w="1600"/>
        <w:gridCol w:w="1143"/>
        <w:gridCol w:w="1243"/>
      </w:tblGrid>
      <w:tr w:rsidR="002D37EE" w:rsidRPr="00675668" w14:paraId="24697256" w14:textId="77777777" w:rsidTr="002D37EE">
        <w:trPr>
          <w:trHeight w:val="412"/>
          <w:jc w:val="center"/>
        </w:trPr>
        <w:tc>
          <w:tcPr>
            <w:tcW w:w="1455"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78A4C437" w14:textId="5C69519E" w:rsidR="002D37EE" w:rsidRPr="00675668" w:rsidRDefault="002D37EE" w:rsidP="002D37EE">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286"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C2D912B" w14:textId="1438E8E3" w:rsidR="002D37EE"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ISO-NE Summer Peak Savings (W</w:t>
            </w:r>
            <w:r w:rsidR="002D37EE">
              <w:rPr>
                <w:rFonts w:ascii="Calibri" w:hAnsi="Calibri"/>
                <w:b/>
                <w:bCs/>
                <w:color w:val="FFFFFF"/>
              </w:rPr>
              <w:t>/</w:t>
            </w:r>
            <w:r>
              <w:rPr>
                <w:rFonts w:ascii="Calibri" w:hAnsi="Calibri"/>
                <w:b/>
                <w:bCs/>
                <w:color w:val="FFFFFF"/>
              </w:rPr>
              <w:t>hp</w:t>
            </w:r>
            <w:r w:rsidR="002D37EE">
              <w:rPr>
                <w:rFonts w:ascii="Calibri" w:hAnsi="Calibri"/>
                <w:b/>
                <w:bCs/>
                <w:color w:val="FFFFFF"/>
              </w:rPr>
              <w:t>)</w:t>
            </w:r>
          </w:p>
        </w:tc>
        <w:tc>
          <w:tcPr>
            <w:tcW w:w="1259" w:type="pct"/>
            <w:gridSpan w:val="2"/>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7B270EA3" w14:textId="12081DBB" w:rsidR="002D37EE" w:rsidRPr="00675668" w:rsidRDefault="002D37EE" w:rsidP="002D37EE">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2D37EE" w:rsidRPr="00675668" w14:paraId="61E6E3FE" w14:textId="72C9DFFC" w:rsidTr="002D37EE">
        <w:trPr>
          <w:trHeight w:val="975"/>
          <w:jc w:val="center"/>
        </w:trPr>
        <w:tc>
          <w:tcPr>
            <w:tcW w:w="1455" w:type="pct"/>
            <w:vMerge/>
            <w:tcBorders>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3F9" w14:textId="2483E78C" w:rsidR="002D37EE" w:rsidRPr="00675668" w:rsidRDefault="002D37EE" w:rsidP="002D37EE">
            <w:pPr>
              <w:keepNext/>
              <w:keepLines/>
              <w:spacing w:after="0" w:line="240" w:lineRule="auto"/>
              <w:jc w:val="center"/>
              <w:rPr>
                <w:rFonts w:ascii="Calibri" w:eastAsia="Times New Roman" w:hAnsi="Calibri" w:cs="Times New Roman"/>
                <w:b/>
                <w:bCs/>
                <w:color w:val="FFFFFF"/>
              </w:rPr>
            </w:pPr>
          </w:p>
        </w:tc>
        <w:tc>
          <w:tcPr>
            <w:tcW w:w="617"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3FA" w14:textId="40E35EAA" w:rsidR="002D37EE" w:rsidRPr="00675668" w:rsidRDefault="002D37EE" w:rsidP="002D37E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808"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3FB" w14:textId="398F55BE" w:rsidR="002D37EE" w:rsidRPr="00675668" w:rsidRDefault="002D37EE" w:rsidP="002D37E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86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3FC" w14:textId="650E5A78" w:rsidR="002D37EE" w:rsidRPr="00675668" w:rsidRDefault="002D37EE" w:rsidP="002D37E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3"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61E6E3FD" w14:textId="78B00A44" w:rsidR="002D37EE" w:rsidRPr="00675668" w:rsidRDefault="002D37EE" w:rsidP="002D37EE">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tcBorders>
              <w:top w:val="single" w:sz="8" w:space="0" w:color="BFBFBF"/>
              <w:left w:val="nil"/>
              <w:bottom w:val="single" w:sz="8" w:space="0" w:color="BFBFBF"/>
              <w:right w:val="single" w:sz="8" w:space="0" w:color="BFBFBF"/>
            </w:tcBorders>
            <w:shd w:val="clear" w:color="000000" w:fill="005DAA"/>
            <w:vAlign w:val="center"/>
          </w:tcPr>
          <w:p w14:paraId="45A2A8ED" w14:textId="00AB2627" w:rsidR="002D37EE" w:rsidRPr="00675668" w:rsidRDefault="002D37EE" w:rsidP="002D37EE">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A47773" w:rsidRPr="00675668" w14:paraId="61E6E40C"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06" w14:textId="145F648E" w:rsidR="00A47773" w:rsidRPr="00675668" w:rsidRDefault="00A47773" w:rsidP="00A47773">
            <w:pPr>
              <w:keepNext/>
              <w:keepLines/>
              <w:spacing w:after="0" w:line="240" w:lineRule="auto"/>
              <w:rPr>
                <w:rFonts w:ascii="Calibri" w:eastAsia="Times New Roman" w:hAnsi="Calibri" w:cs="Times New Roman"/>
                <w:color w:val="000000"/>
                <w:sz w:val="20"/>
                <w:szCs w:val="20"/>
              </w:rPr>
            </w:pPr>
            <w:r w:rsidRPr="00675668">
              <w:rPr>
                <w:rFonts w:ascii="Calibri" w:eastAsia="Times New Roman" w:hAnsi="Calibri" w:cs="Times New Roman"/>
                <w:color w:val="000000"/>
                <w:sz w:val="20"/>
                <w:szCs w:val="20"/>
              </w:rPr>
              <w:t>SP to ECM Retrofit</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07" w14:textId="2AA1520F"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1,155</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08" w14:textId="09D5E55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1,609</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09" w14:textId="6DCAFC0F"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2,053</w:t>
            </w:r>
          </w:p>
        </w:tc>
        <w:tc>
          <w:tcPr>
            <w:tcW w:w="603"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1E6E40A" w14:textId="1F34CF0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1E6E40B" w14:textId="47F6F185"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A47773" w:rsidRPr="00675668" w14:paraId="61E6E413"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0D" w14:textId="0443B104"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0E" w14:textId="679C5B1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544</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0F" w14:textId="745EC6F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758</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10" w14:textId="73049EA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967</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1E6E411" w14:textId="1346E56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61E6E412" w14:textId="21DB6295"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61E6E41A"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14" w14:textId="4C6629C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15" w14:textId="7861B08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557</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16" w14:textId="56BD8F3E"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776</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17" w14:textId="412D2EE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990</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1E6E418" w14:textId="7D6CB3D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61E6E419" w14:textId="4E3C6F9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61E6E421"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1B" w14:textId="53593BE4"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1C" w14:textId="7F90B82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532</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1D" w14:textId="6DF5D65B"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741</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1E" w14:textId="0B2D5CC5"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945</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1E6E41F" w14:textId="664CA0D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61E6E420" w14:textId="24C36FE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A47773" w:rsidRPr="00675668" w14:paraId="61E6E428"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22" w14:textId="308E7D96"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23" w14:textId="78A917A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198</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24" w14:textId="09FC817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275</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25" w14:textId="36FF5D0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351</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1E6E426" w14:textId="7DA0316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61E6E427" w14:textId="05950DA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r>
      <w:tr w:rsidR="00A47773" w:rsidRPr="00675668" w14:paraId="61E6E42F" w14:textId="77777777" w:rsidTr="002D37EE">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29" w14:textId="2B06A2C5"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1E6E42A" w14:textId="423A48B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202</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1E6E42B" w14:textId="51037389"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282</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61E6E42C" w14:textId="0C74225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360</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1E6E42D" w14:textId="5E554535"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61E6E42E" w14:textId="084CDC8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r>
      <w:tr w:rsidR="00A47773" w:rsidRPr="00675668" w14:paraId="61E6E436" w14:textId="77777777" w:rsidTr="002D37EE">
        <w:trPr>
          <w:trHeight w:val="270"/>
          <w:jc w:val="center"/>
        </w:trPr>
        <w:tc>
          <w:tcPr>
            <w:tcW w:w="1455" w:type="pct"/>
            <w:tcBorders>
              <w:top w:val="nil"/>
              <w:left w:val="single" w:sz="8" w:space="0" w:color="BFBFBF"/>
              <w:bottom w:val="nil"/>
              <w:right w:val="single" w:sz="8" w:space="0" w:color="BFBFBF"/>
            </w:tcBorders>
            <w:shd w:val="clear" w:color="auto" w:fill="auto"/>
            <w:tcMar>
              <w:left w:w="0" w:type="dxa"/>
              <w:right w:w="14" w:type="dxa"/>
            </w:tcMar>
            <w:vAlign w:val="center"/>
            <w:hideMark/>
          </w:tcPr>
          <w:p w14:paraId="61E6E430" w14:textId="79FFCB25"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17" w:type="pct"/>
            <w:tcBorders>
              <w:top w:val="nil"/>
              <w:left w:val="nil"/>
              <w:bottom w:val="nil"/>
              <w:right w:val="single" w:sz="8" w:space="0" w:color="BFBFBF"/>
            </w:tcBorders>
            <w:shd w:val="clear" w:color="auto" w:fill="auto"/>
            <w:tcMar>
              <w:left w:w="58" w:type="dxa"/>
              <w:right w:w="58" w:type="dxa"/>
            </w:tcMar>
          </w:tcPr>
          <w:p w14:paraId="61E6E431" w14:textId="07B5959E"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193</w:t>
            </w:r>
          </w:p>
        </w:tc>
        <w:tc>
          <w:tcPr>
            <w:tcW w:w="808" w:type="pct"/>
            <w:tcBorders>
              <w:top w:val="nil"/>
              <w:left w:val="nil"/>
              <w:bottom w:val="nil"/>
              <w:right w:val="single" w:sz="8" w:space="0" w:color="BFBFBF"/>
            </w:tcBorders>
            <w:shd w:val="clear" w:color="auto" w:fill="auto"/>
            <w:tcMar>
              <w:left w:w="58" w:type="dxa"/>
              <w:right w:w="58" w:type="dxa"/>
            </w:tcMar>
          </w:tcPr>
          <w:p w14:paraId="61E6E432" w14:textId="5C398F0F"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269</w:t>
            </w:r>
          </w:p>
        </w:tc>
        <w:tc>
          <w:tcPr>
            <w:tcW w:w="861" w:type="pct"/>
            <w:tcBorders>
              <w:top w:val="nil"/>
              <w:left w:val="nil"/>
              <w:bottom w:val="nil"/>
              <w:right w:val="single" w:sz="8" w:space="0" w:color="BFBFBF"/>
            </w:tcBorders>
            <w:shd w:val="clear" w:color="auto" w:fill="auto"/>
            <w:tcMar>
              <w:left w:w="58" w:type="dxa"/>
              <w:right w:w="58" w:type="dxa"/>
            </w:tcMar>
          </w:tcPr>
          <w:p w14:paraId="61E6E433" w14:textId="2732294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343</w:t>
            </w:r>
          </w:p>
        </w:tc>
        <w:tc>
          <w:tcPr>
            <w:tcW w:w="603" w:type="pct"/>
            <w:tcBorders>
              <w:top w:val="nil"/>
              <w:left w:val="nil"/>
              <w:bottom w:val="nil"/>
              <w:right w:val="single" w:sz="8" w:space="0" w:color="BFBFBF"/>
            </w:tcBorders>
            <w:shd w:val="clear" w:color="auto" w:fill="auto"/>
            <w:tcMar>
              <w:left w:w="58" w:type="dxa"/>
              <w:right w:w="58" w:type="dxa"/>
            </w:tcMar>
          </w:tcPr>
          <w:p w14:paraId="61E6E434" w14:textId="4A66B28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c>
          <w:tcPr>
            <w:tcW w:w="656" w:type="pct"/>
            <w:tcBorders>
              <w:top w:val="nil"/>
              <w:left w:val="nil"/>
              <w:bottom w:val="nil"/>
              <w:right w:val="single" w:sz="8" w:space="0" w:color="BFBFBF"/>
            </w:tcBorders>
            <w:shd w:val="clear" w:color="auto" w:fill="auto"/>
            <w:tcMar>
              <w:left w:w="58" w:type="dxa"/>
              <w:right w:w="58" w:type="dxa"/>
            </w:tcMar>
          </w:tcPr>
          <w:p w14:paraId="61E6E435" w14:textId="60DAE8A9"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4710A5" w:rsidRPr="00CF4960" w14:paraId="61E6E438" w14:textId="77777777" w:rsidTr="002D37EE">
        <w:trPr>
          <w:trHeight w:val="270"/>
          <w:jc w:val="center"/>
        </w:trPr>
        <w:tc>
          <w:tcPr>
            <w:tcW w:w="5000" w:type="pct"/>
            <w:gridSpan w:val="6"/>
            <w:tcBorders>
              <w:top w:val="single" w:sz="8" w:space="0" w:color="BFBFBF"/>
            </w:tcBorders>
            <w:shd w:val="clear" w:color="auto" w:fill="auto"/>
            <w:tcMar>
              <w:left w:w="0" w:type="dxa"/>
              <w:right w:w="14" w:type="dxa"/>
            </w:tcMar>
            <w:vAlign w:val="center"/>
          </w:tcPr>
          <w:p w14:paraId="61E6E437" w14:textId="55DEE233" w:rsidR="004710A5" w:rsidRPr="00CF4960" w:rsidRDefault="004710A5" w:rsidP="00A173CC">
            <w:pPr>
              <w:spacing w:after="0" w:line="240" w:lineRule="auto"/>
              <w:rPr>
                <w:sz w:val="19"/>
                <w:szCs w:val="19"/>
              </w:rPr>
            </w:pPr>
            <w:r w:rsidRPr="00CF4960">
              <w:rPr>
                <w:rFonts w:ascii="Calibri" w:eastAsia="Times New Roman" w:hAnsi="Calibri" w:cs="Times New Roman"/>
                <w:color w:val="000000"/>
                <w:sz w:val="19"/>
                <w:szCs w:val="19"/>
              </w:rPr>
              <w:t xml:space="preserve">*Interactive savings are averaged over the weather regions shown in 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19"/>
                <w:szCs w:val="19"/>
              </w:rPr>
              <w:t xml:space="preserve"> </w:t>
            </w:r>
            <w:r w:rsidRPr="00CF4960">
              <w:rPr>
                <w:rFonts w:ascii="Calibri" w:eastAsia="Times New Roman" w:hAnsi="Calibri" w:cs="Times New Roman"/>
                <w:color w:val="000000"/>
                <w:sz w:val="19"/>
                <w:szCs w:val="19"/>
              </w:rPr>
              <w:t>because the variation among regions was less than 1%.</w:t>
            </w:r>
          </w:p>
        </w:tc>
      </w:tr>
    </w:tbl>
    <w:p w14:paraId="4DC2EB0B" w14:textId="77777777" w:rsidR="00CF4960" w:rsidRPr="00E30FF7" w:rsidRDefault="00CF4960" w:rsidP="00E30FF7">
      <w:pPr>
        <w:pStyle w:val="NormalAfterTablesandFigures"/>
      </w:pPr>
      <w:bookmarkStart w:id="455" w:name="_Ref423523224"/>
    </w:p>
    <w:p w14:paraId="61E6E439" w14:textId="12F81792" w:rsidR="007722ED" w:rsidRPr="00E30FF7" w:rsidRDefault="00E30FF7" w:rsidP="00E30FF7">
      <w:pPr>
        <w:pStyle w:val="Caption"/>
      </w:pPr>
      <w:bookmarkStart w:id="456" w:name="_Ref426234855"/>
      <w:bookmarkStart w:id="457" w:name="_Toc430794508"/>
      <w:bookmarkStart w:id="458" w:name="_Toc432063153"/>
      <w:bookmarkEnd w:id="455"/>
      <w:r w:rsidRPr="0097432A">
        <w:t xml:space="preserve">Table </w:t>
      </w:r>
      <w:fldSimple w:instr=" SEQ Table \* ARABIC ">
        <w:r w:rsidR="0083230D">
          <w:rPr>
            <w:noProof/>
          </w:rPr>
          <w:t>46</w:t>
        </w:r>
      </w:fldSimple>
      <w:bookmarkEnd w:id="456"/>
      <w:r w:rsidRPr="0097432A">
        <w:t>. ISO-NE Winter Peak Savings for EF Motors and Controls</w:t>
      </w:r>
      <w:bookmarkEnd w:id="457"/>
      <w:bookmarkEnd w:id="458"/>
    </w:p>
    <w:tbl>
      <w:tblPr>
        <w:tblW w:w="5000" w:type="pct"/>
        <w:jc w:val="center"/>
        <w:tblLook w:val="04A0" w:firstRow="1" w:lastRow="0" w:firstColumn="1" w:lastColumn="0" w:noHBand="0" w:noVBand="1"/>
      </w:tblPr>
      <w:tblGrid>
        <w:gridCol w:w="2709"/>
        <w:gridCol w:w="1144"/>
        <w:gridCol w:w="1501"/>
        <w:gridCol w:w="1600"/>
        <w:gridCol w:w="1143"/>
        <w:gridCol w:w="1243"/>
      </w:tblGrid>
      <w:tr w:rsidR="00CF4960" w:rsidRPr="00675668" w14:paraId="222BF30F" w14:textId="77777777" w:rsidTr="00CF4960">
        <w:trPr>
          <w:trHeight w:val="412"/>
          <w:jc w:val="center"/>
        </w:trPr>
        <w:tc>
          <w:tcPr>
            <w:tcW w:w="1455"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62A54C25"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286"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A6703AD" w14:textId="40775F9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ISO-NE Winter Peak Savings (W/hp)</w:t>
            </w:r>
          </w:p>
        </w:tc>
        <w:tc>
          <w:tcPr>
            <w:tcW w:w="1259" w:type="pct"/>
            <w:gridSpan w:val="2"/>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5D04F4B0"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CF4960" w:rsidRPr="00675668" w14:paraId="38DD9DE4" w14:textId="77777777" w:rsidTr="00CF4960">
        <w:trPr>
          <w:trHeight w:val="975"/>
          <w:jc w:val="center"/>
        </w:trPr>
        <w:tc>
          <w:tcPr>
            <w:tcW w:w="1455" w:type="pct"/>
            <w:vMerge/>
            <w:tcBorders>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0B18483D"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p>
        </w:tc>
        <w:tc>
          <w:tcPr>
            <w:tcW w:w="617"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3D981212"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808"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0DFA0213"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86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4B2E5BF5"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3"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4C8AA3AA"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tcBorders>
              <w:top w:val="single" w:sz="8" w:space="0" w:color="BFBFBF"/>
              <w:left w:val="nil"/>
              <w:bottom w:val="single" w:sz="8" w:space="0" w:color="BFBFBF"/>
              <w:right w:val="single" w:sz="8" w:space="0" w:color="BFBFBF"/>
            </w:tcBorders>
            <w:shd w:val="clear" w:color="000000" w:fill="005DAA"/>
            <w:vAlign w:val="center"/>
          </w:tcPr>
          <w:p w14:paraId="7DB58C8B"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A47773" w:rsidRPr="00675668" w14:paraId="59CB3D43"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8FF1529" w14:textId="6B10A09D" w:rsidR="00A47773" w:rsidRPr="00675668" w:rsidRDefault="00A47773" w:rsidP="00A47773">
            <w:pPr>
              <w:keepNext/>
              <w:keepLines/>
              <w:spacing w:after="0" w:line="240" w:lineRule="auto"/>
              <w:rPr>
                <w:rFonts w:ascii="Calibri" w:eastAsia="Times New Roman" w:hAnsi="Calibri" w:cs="Times New Roman"/>
                <w:color w:val="000000"/>
                <w:sz w:val="20"/>
                <w:szCs w:val="20"/>
              </w:rPr>
            </w:pPr>
            <w:r w:rsidRPr="00675668">
              <w:rPr>
                <w:rFonts w:ascii="Calibri" w:eastAsia="Times New Roman" w:hAnsi="Calibri" w:cs="Times New Roman"/>
                <w:color w:val="000000"/>
                <w:sz w:val="20"/>
                <w:szCs w:val="20"/>
              </w:rPr>
              <w:t>SP to ECM Retrofit</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5CDB9DDC" w14:textId="77EE9C3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1,162</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7043E433" w14:textId="17EC13D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1,608</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77966C37" w14:textId="56C216E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2,042</w:t>
            </w:r>
          </w:p>
        </w:tc>
        <w:tc>
          <w:tcPr>
            <w:tcW w:w="603"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0C26534" w14:textId="6EF5F9D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1CB15309" w14:textId="6D7F2125"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A47773" w:rsidRPr="00675668" w14:paraId="1FDA264F"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4FA07A2"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703B8F3" w14:textId="4127798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551</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14DB4016" w14:textId="226D4DD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762</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3A363E7F" w14:textId="564EF96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968</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4E0851F2" w14:textId="2EC1EFC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303C9984" w14:textId="6117A01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34C6CCFB"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0EFC77DF"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068F7152" w14:textId="6264AE06"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559</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47FAF8F5" w14:textId="4B75141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773</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022DA241" w14:textId="658F9BA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981</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2BB64386" w14:textId="515245F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0A493018" w14:textId="5C52930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r>
      <w:tr w:rsidR="00A47773" w:rsidRPr="00675668" w14:paraId="394EC42D"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49B27EDE"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5FB9E1A3" w14:textId="66DE86BF"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544</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791225FE" w14:textId="01E4311F"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753</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4848842C" w14:textId="2A3D1CA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956</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2103726A" w14:textId="0581C4F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1C490B9A" w14:textId="5E6EC18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r>
      <w:tr w:rsidR="00A47773" w:rsidRPr="00675668" w14:paraId="12CB8493"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1DC8B2CA"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377FAAF4" w14:textId="5A02300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200</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37CE15A1" w14:textId="20FA59C9"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277</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782083CC" w14:textId="3F533F8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352</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126D1FCD" w14:textId="77B9BB4B"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7F69A428" w14:textId="2B53197E"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r>
      <w:tr w:rsidR="00A47773" w:rsidRPr="00675668" w14:paraId="3C8210AC"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4A9C090"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1F4D20E4" w14:textId="2E05CA5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203</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CF396BA" w14:textId="2F2F739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281</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57EA5DD9" w14:textId="4A71825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356</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551F2679" w14:textId="7FA1A5A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2713C53A" w14:textId="775C1EE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418A0C0E" w14:textId="77777777" w:rsidTr="0097432A">
        <w:trPr>
          <w:trHeight w:val="270"/>
          <w:jc w:val="center"/>
        </w:trPr>
        <w:tc>
          <w:tcPr>
            <w:tcW w:w="1455" w:type="pct"/>
            <w:tcBorders>
              <w:top w:val="nil"/>
              <w:left w:val="single" w:sz="8" w:space="0" w:color="BFBFBF"/>
              <w:bottom w:val="nil"/>
              <w:right w:val="single" w:sz="8" w:space="0" w:color="BFBFBF"/>
            </w:tcBorders>
            <w:shd w:val="clear" w:color="auto" w:fill="auto"/>
            <w:tcMar>
              <w:left w:w="0" w:type="dxa"/>
              <w:right w:w="14" w:type="dxa"/>
            </w:tcMar>
            <w:vAlign w:val="center"/>
            <w:hideMark/>
          </w:tcPr>
          <w:p w14:paraId="64C65EB7"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17" w:type="pct"/>
            <w:tcBorders>
              <w:top w:val="nil"/>
              <w:left w:val="nil"/>
              <w:bottom w:val="nil"/>
              <w:right w:val="single" w:sz="8" w:space="0" w:color="BFBFBF"/>
            </w:tcBorders>
            <w:shd w:val="clear" w:color="auto" w:fill="auto"/>
            <w:tcMar>
              <w:left w:w="58" w:type="dxa"/>
              <w:right w:w="58" w:type="dxa"/>
            </w:tcMar>
          </w:tcPr>
          <w:p w14:paraId="292C7038" w14:textId="24196E4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198</w:t>
            </w:r>
          </w:p>
        </w:tc>
        <w:tc>
          <w:tcPr>
            <w:tcW w:w="808" w:type="pct"/>
            <w:tcBorders>
              <w:top w:val="nil"/>
              <w:left w:val="nil"/>
              <w:bottom w:val="nil"/>
              <w:right w:val="single" w:sz="8" w:space="0" w:color="BFBFBF"/>
            </w:tcBorders>
            <w:shd w:val="clear" w:color="auto" w:fill="auto"/>
            <w:tcMar>
              <w:left w:w="58" w:type="dxa"/>
              <w:right w:w="58" w:type="dxa"/>
            </w:tcMar>
          </w:tcPr>
          <w:p w14:paraId="28D9D0BD" w14:textId="7EA8CA8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273</w:t>
            </w:r>
          </w:p>
        </w:tc>
        <w:tc>
          <w:tcPr>
            <w:tcW w:w="861" w:type="pct"/>
            <w:tcBorders>
              <w:top w:val="nil"/>
              <w:left w:val="nil"/>
              <w:bottom w:val="nil"/>
              <w:right w:val="single" w:sz="8" w:space="0" w:color="BFBFBF"/>
            </w:tcBorders>
            <w:shd w:val="clear" w:color="auto" w:fill="auto"/>
            <w:tcMar>
              <w:left w:w="58" w:type="dxa"/>
              <w:right w:w="58" w:type="dxa"/>
            </w:tcMar>
          </w:tcPr>
          <w:p w14:paraId="4729A592" w14:textId="2C6F498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347</w:t>
            </w:r>
          </w:p>
        </w:tc>
        <w:tc>
          <w:tcPr>
            <w:tcW w:w="603" w:type="pct"/>
            <w:tcBorders>
              <w:top w:val="nil"/>
              <w:left w:val="nil"/>
              <w:bottom w:val="nil"/>
              <w:right w:val="single" w:sz="8" w:space="0" w:color="BFBFBF"/>
            </w:tcBorders>
            <w:shd w:val="clear" w:color="auto" w:fill="auto"/>
            <w:tcMar>
              <w:left w:w="58" w:type="dxa"/>
              <w:right w:w="58" w:type="dxa"/>
            </w:tcMar>
          </w:tcPr>
          <w:p w14:paraId="23C1B3BF" w14:textId="4463C26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c>
          <w:tcPr>
            <w:tcW w:w="656" w:type="pct"/>
            <w:tcBorders>
              <w:top w:val="nil"/>
              <w:left w:val="nil"/>
              <w:bottom w:val="nil"/>
              <w:right w:val="single" w:sz="8" w:space="0" w:color="BFBFBF"/>
            </w:tcBorders>
            <w:shd w:val="clear" w:color="auto" w:fill="auto"/>
            <w:tcMar>
              <w:left w:w="58" w:type="dxa"/>
              <w:right w:w="58" w:type="dxa"/>
            </w:tcMar>
          </w:tcPr>
          <w:p w14:paraId="59197AD4" w14:textId="422538B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CF4960" w:rsidRPr="00CF4960" w14:paraId="7A317E21" w14:textId="77777777" w:rsidTr="00CF4960">
        <w:trPr>
          <w:trHeight w:val="270"/>
          <w:jc w:val="center"/>
        </w:trPr>
        <w:tc>
          <w:tcPr>
            <w:tcW w:w="5000" w:type="pct"/>
            <w:gridSpan w:val="6"/>
            <w:tcBorders>
              <w:top w:val="single" w:sz="8" w:space="0" w:color="BFBFBF"/>
            </w:tcBorders>
            <w:shd w:val="clear" w:color="auto" w:fill="auto"/>
            <w:tcMar>
              <w:left w:w="0" w:type="dxa"/>
              <w:right w:w="14" w:type="dxa"/>
            </w:tcMar>
            <w:vAlign w:val="center"/>
          </w:tcPr>
          <w:p w14:paraId="67FD4448" w14:textId="149D2F7A" w:rsidR="00CF4960" w:rsidRPr="00CF4960" w:rsidRDefault="00CF4960" w:rsidP="00A173CC">
            <w:pPr>
              <w:spacing w:after="0" w:line="240" w:lineRule="auto"/>
              <w:rPr>
                <w:sz w:val="19"/>
                <w:szCs w:val="19"/>
              </w:rPr>
            </w:pPr>
            <w:r w:rsidRPr="00CF4960">
              <w:rPr>
                <w:rFonts w:ascii="Calibri" w:eastAsia="Times New Roman" w:hAnsi="Calibri" w:cs="Times New Roman"/>
                <w:color w:val="000000"/>
                <w:sz w:val="19"/>
                <w:szCs w:val="19"/>
              </w:rPr>
              <w:t xml:space="preserve">*Interactive savings are averaged over the weather regions shown in 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19"/>
                <w:szCs w:val="19"/>
              </w:rPr>
              <w:t xml:space="preserve"> </w:t>
            </w:r>
            <w:r w:rsidRPr="00CF4960">
              <w:rPr>
                <w:rFonts w:ascii="Calibri" w:eastAsia="Times New Roman" w:hAnsi="Calibri" w:cs="Times New Roman"/>
                <w:color w:val="000000"/>
                <w:sz w:val="19"/>
                <w:szCs w:val="19"/>
              </w:rPr>
              <w:t>because the variation among regions was less than 1%.</w:t>
            </w:r>
          </w:p>
        </w:tc>
      </w:tr>
    </w:tbl>
    <w:p w14:paraId="484547AE" w14:textId="77777777" w:rsidR="00CF4960" w:rsidRPr="00CF4960" w:rsidRDefault="00CF4960" w:rsidP="00CF4960"/>
    <w:p w14:paraId="61E6E47A" w14:textId="77777777" w:rsidR="007722ED" w:rsidRDefault="007722ED" w:rsidP="006E58E5">
      <w:pPr>
        <w:pStyle w:val="NormalAfterTablesandFigures"/>
      </w:pPr>
      <w:bookmarkStart w:id="459" w:name="_Ref423523225"/>
    </w:p>
    <w:p w14:paraId="61E6E47B" w14:textId="7877159F" w:rsidR="007722ED" w:rsidRDefault="007722ED" w:rsidP="007722ED">
      <w:pPr>
        <w:pStyle w:val="Caption"/>
      </w:pPr>
      <w:bookmarkStart w:id="460" w:name="_Ref425933791"/>
      <w:bookmarkStart w:id="461" w:name="_Toc430794509"/>
      <w:bookmarkStart w:id="462" w:name="_Toc432063154"/>
      <w:r w:rsidRPr="0097432A">
        <w:t xml:space="preserve">Table </w:t>
      </w:r>
      <w:fldSimple w:instr=" SEQ Table \* ARABIC ">
        <w:r w:rsidR="0083230D">
          <w:rPr>
            <w:noProof/>
          </w:rPr>
          <w:t>47</w:t>
        </w:r>
      </w:fldSimple>
      <w:bookmarkEnd w:id="459"/>
      <w:bookmarkEnd w:id="460"/>
      <w:r w:rsidRPr="0097432A">
        <w:t xml:space="preserve">. PJM Peak Savings </w:t>
      </w:r>
      <w:r w:rsidR="00E30FF7" w:rsidRPr="0097432A">
        <w:t>for EF Motors and Controls</w:t>
      </w:r>
      <w:bookmarkEnd w:id="461"/>
      <w:bookmarkEnd w:id="462"/>
    </w:p>
    <w:tbl>
      <w:tblPr>
        <w:tblW w:w="5000" w:type="pct"/>
        <w:jc w:val="center"/>
        <w:tblLook w:val="04A0" w:firstRow="1" w:lastRow="0" w:firstColumn="1" w:lastColumn="0" w:noHBand="0" w:noVBand="1"/>
      </w:tblPr>
      <w:tblGrid>
        <w:gridCol w:w="2709"/>
        <w:gridCol w:w="1144"/>
        <w:gridCol w:w="1501"/>
        <w:gridCol w:w="1600"/>
        <w:gridCol w:w="1143"/>
        <w:gridCol w:w="1243"/>
      </w:tblGrid>
      <w:tr w:rsidR="00CF4960" w:rsidRPr="00675668" w14:paraId="3B524DEB" w14:textId="77777777" w:rsidTr="00CF4960">
        <w:trPr>
          <w:trHeight w:val="412"/>
          <w:jc w:val="center"/>
        </w:trPr>
        <w:tc>
          <w:tcPr>
            <w:tcW w:w="1455"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36012F02"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286"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66752F26" w14:textId="48A0FCBA"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PJM Peak Savings (W/hp)</w:t>
            </w:r>
          </w:p>
        </w:tc>
        <w:tc>
          <w:tcPr>
            <w:tcW w:w="1259" w:type="pct"/>
            <w:gridSpan w:val="2"/>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389EB353"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CF4960" w:rsidRPr="00675668" w14:paraId="22B9562E" w14:textId="77777777" w:rsidTr="00CF4960">
        <w:trPr>
          <w:trHeight w:val="975"/>
          <w:jc w:val="center"/>
        </w:trPr>
        <w:tc>
          <w:tcPr>
            <w:tcW w:w="1455" w:type="pct"/>
            <w:vMerge/>
            <w:tcBorders>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5F84173F"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p>
        </w:tc>
        <w:tc>
          <w:tcPr>
            <w:tcW w:w="617"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97CB4C9"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808"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7030683F"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86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0C1C21F1"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3"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2E4EC124"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tcBorders>
              <w:top w:val="single" w:sz="8" w:space="0" w:color="BFBFBF"/>
              <w:left w:val="nil"/>
              <w:bottom w:val="single" w:sz="8" w:space="0" w:color="BFBFBF"/>
              <w:right w:val="single" w:sz="8" w:space="0" w:color="BFBFBF"/>
            </w:tcBorders>
            <w:shd w:val="clear" w:color="000000" w:fill="005DAA"/>
            <w:vAlign w:val="center"/>
          </w:tcPr>
          <w:p w14:paraId="1E544A76" w14:textId="77777777" w:rsidR="00CF4960" w:rsidRPr="00675668" w:rsidRDefault="00CF4960" w:rsidP="00CF4960">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A47773" w:rsidRPr="00675668" w14:paraId="6BCCB452"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3B2BD6DD" w14:textId="0A5B1318" w:rsidR="00A47773" w:rsidRPr="00675668" w:rsidRDefault="00A47773" w:rsidP="00A47773">
            <w:pPr>
              <w:keepNext/>
              <w:keepLines/>
              <w:spacing w:after="0" w:line="240" w:lineRule="auto"/>
              <w:rPr>
                <w:rFonts w:ascii="Calibri" w:eastAsia="Times New Roman" w:hAnsi="Calibri" w:cs="Times New Roman"/>
                <w:color w:val="000000"/>
                <w:sz w:val="20"/>
                <w:szCs w:val="20"/>
              </w:rPr>
            </w:pPr>
            <w:r w:rsidRPr="00675668">
              <w:rPr>
                <w:rFonts w:ascii="Calibri" w:eastAsia="Times New Roman" w:hAnsi="Calibri" w:cs="Times New Roman"/>
                <w:color w:val="000000"/>
                <w:sz w:val="20"/>
                <w:szCs w:val="20"/>
              </w:rPr>
              <w:t>SP to ECM Retrofit</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1BDE9FF3" w14:textId="62F82F7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1,156</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46AAE194" w14:textId="66411D4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1,607</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249CBC5D" w14:textId="6B0DFA99"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2,048</w:t>
            </w:r>
          </w:p>
        </w:tc>
        <w:tc>
          <w:tcPr>
            <w:tcW w:w="603"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BF30E35" w14:textId="1253A17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674D99A" w14:textId="2D65283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A47773" w:rsidRPr="00675668" w14:paraId="28ED13A5"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72EA3A7"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43490CDE" w14:textId="1CC4C0B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536</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647F7A43" w14:textId="4321F43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746</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09823F79" w14:textId="08A1A8C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950</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64C9C458" w14:textId="3CD3F3B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2B7E576F" w14:textId="2A399A22"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66A84A9D"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A175E02"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5D7E4DFD" w14:textId="7EDADE5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544</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5182C5E4" w14:textId="2D90C79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756</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20EE93A5" w14:textId="2644A0E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963</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7BA2F648" w14:textId="31DC88BE"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35CF2417" w14:textId="7476B2EB"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A47773" w:rsidRPr="00675668" w14:paraId="64CCF5A7"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435514"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EF Controls on </w:t>
            </w:r>
            <w:r w:rsidRPr="00675668">
              <w:rPr>
                <w:rFonts w:ascii="Calibri" w:eastAsia="Times New Roman" w:hAnsi="Calibri" w:cs="Times New Roman"/>
                <w:color w:val="000000"/>
                <w:sz w:val="20"/>
                <w:szCs w:val="20"/>
              </w:rPr>
              <w:t>SP Motor (MS)</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F23DD9E" w14:textId="08BACFAB"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529</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4DF9F22E" w14:textId="01BD94FD"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736</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08CCAB40" w14:textId="6109546C"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938</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2ED2763D" w14:textId="3DF89B0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5B0EE0A5" w14:textId="055FA28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5%</w:t>
            </w:r>
          </w:p>
        </w:tc>
      </w:tr>
      <w:tr w:rsidR="00A47773" w:rsidRPr="00675668" w14:paraId="1E82C7E4"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5F8EE19"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(All)</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59D2F42C" w14:textId="40EABFC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195</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0CEE1394" w14:textId="08CB172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271</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2471D535" w14:textId="7242C917"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345</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3E0D0DD3" w14:textId="0729667A"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15D81AA4" w14:textId="5A4D182E"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w:t>
            </w:r>
          </w:p>
        </w:tc>
      </w:tr>
      <w:tr w:rsidR="00A47773" w:rsidRPr="00675668" w14:paraId="0B7D0CD0" w14:textId="77777777" w:rsidTr="0097432A">
        <w:trPr>
          <w:trHeight w:val="270"/>
          <w:jc w:val="center"/>
        </w:trPr>
        <w:tc>
          <w:tcPr>
            <w:tcW w:w="1455"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1A3B4627"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(OnOff)</w:t>
            </w:r>
          </w:p>
        </w:tc>
        <w:tc>
          <w:tcPr>
            <w:tcW w:w="617" w:type="pct"/>
            <w:tcBorders>
              <w:top w:val="nil"/>
              <w:left w:val="nil"/>
              <w:bottom w:val="single" w:sz="8" w:space="0" w:color="BFBFBF"/>
              <w:right w:val="single" w:sz="8" w:space="0" w:color="BFBFBF"/>
            </w:tcBorders>
            <w:shd w:val="clear" w:color="auto" w:fill="auto"/>
            <w:tcMar>
              <w:left w:w="58" w:type="dxa"/>
              <w:right w:w="58" w:type="dxa"/>
            </w:tcMar>
          </w:tcPr>
          <w:p w14:paraId="6EFF1537" w14:textId="5AA58FF3"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197</w:t>
            </w:r>
          </w:p>
        </w:tc>
        <w:tc>
          <w:tcPr>
            <w:tcW w:w="808" w:type="pct"/>
            <w:tcBorders>
              <w:top w:val="nil"/>
              <w:left w:val="nil"/>
              <w:bottom w:val="single" w:sz="8" w:space="0" w:color="BFBFBF"/>
              <w:right w:val="single" w:sz="8" w:space="0" w:color="BFBFBF"/>
            </w:tcBorders>
            <w:shd w:val="clear" w:color="auto" w:fill="auto"/>
            <w:tcMar>
              <w:left w:w="58" w:type="dxa"/>
              <w:right w:w="58" w:type="dxa"/>
            </w:tcMar>
          </w:tcPr>
          <w:p w14:paraId="4ADDD105" w14:textId="65B5F38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275</w:t>
            </w:r>
          </w:p>
        </w:tc>
        <w:tc>
          <w:tcPr>
            <w:tcW w:w="861" w:type="pct"/>
            <w:tcBorders>
              <w:top w:val="nil"/>
              <w:left w:val="nil"/>
              <w:bottom w:val="single" w:sz="8" w:space="0" w:color="BFBFBF"/>
              <w:right w:val="single" w:sz="8" w:space="0" w:color="BFBFBF"/>
            </w:tcBorders>
            <w:shd w:val="clear" w:color="auto" w:fill="auto"/>
            <w:tcMar>
              <w:left w:w="58" w:type="dxa"/>
              <w:right w:w="58" w:type="dxa"/>
            </w:tcMar>
          </w:tcPr>
          <w:p w14:paraId="3AA89857" w14:textId="104BE91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350</w:t>
            </w:r>
          </w:p>
        </w:tc>
        <w:tc>
          <w:tcPr>
            <w:tcW w:w="603" w:type="pct"/>
            <w:tcBorders>
              <w:top w:val="nil"/>
              <w:left w:val="nil"/>
              <w:bottom w:val="single" w:sz="8" w:space="0" w:color="BFBFBF"/>
              <w:right w:val="single" w:sz="8" w:space="0" w:color="BFBFBF"/>
            </w:tcBorders>
            <w:shd w:val="clear" w:color="auto" w:fill="auto"/>
            <w:tcMar>
              <w:left w:w="58" w:type="dxa"/>
              <w:right w:w="58" w:type="dxa"/>
            </w:tcMar>
          </w:tcPr>
          <w:p w14:paraId="70E90E2E" w14:textId="4B3A04E6"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c>
          <w:tcPr>
            <w:tcW w:w="656" w:type="pct"/>
            <w:tcBorders>
              <w:top w:val="nil"/>
              <w:left w:val="nil"/>
              <w:bottom w:val="single" w:sz="8" w:space="0" w:color="BFBFBF"/>
              <w:right w:val="single" w:sz="8" w:space="0" w:color="BFBFBF"/>
            </w:tcBorders>
            <w:shd w:val="clear" w:color="auto" w:fill="auto"/>
            <w:tcMar>
              <w:left w:w="58" w:type="dxa"/>
              <w:right w:w="58" w:type="dxa"/>
            </w:tcMar>
          </w:tcPr>
          <w:p w14:paraId="37D1ECFA" w14:textId="0BDADAD4"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w:t>
            </w:r>
          </w:p>
        </w:tc>
      </w:tr>
      <w:tr w:rsidR="00A47773" w:rsidRPr="00675668" w14:paraId="5DB9B81D" w14:textId="77777777" w:rsidTr="0097432A">
        <w:trPr>
          <w:trHeight w:val="270"/>
          <w:jc w:val="center"/>
        </w:trPr>
        <w:tc>
          <w:tcPr>
            <w:tcW w:w="1455" w:type="pct"/>
            <w:tcBorders>
              <w:top w:val="nil"/>
              <w:left w:val="single" w:sz="8" w:space="0" w:color="BFBFBF"/>
              <w:bottom w:val="nil"/>
              <w:right w:val="single" w:sz="8" w:space="0" w:color="BFBFBF"/>
            </w:tcBorders>
            <w:shd w:val="clear" w:color="auto" w:fill="auto"/>
            <w:tcMar>
              <w:left w:w="0" w:type="dxa"/>
              <w:right w:w="14" w:type="dxa"/>
            </w:tcMar>
            <w:vAlign w:val="center"/>
            <w:hideMark/>
          </w:tcPr>
          <w:p w14:paraId="576140CE" w14:textId="77777777" w:rsidR="00A47773" w:rsidRPr="00675668" w:rsidRDefault="00A47773" w:rsidP="00A47773">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 Controls on ECM</w:t>
            </w:r>
            <w:r w:rsidRPr="00675668">
              <w:rPr>
                <w:rFonts w:ascii="Calibri" w:eastAsia="Times New Roman" w:hAnsi="Calibri" w:cs="Times New Roman"/>
                <w:color w:val="000000"/>
                <w:sz w:val="20"/>
                <w:szCs w:val="20"/>
              </w:rPr>
              <w:t xml:space="preserve"> (MS)</w:t>
            </w:r>
          </w:p>
        </w:tc>
        <w:tc>
          <w:tcPr>
            <w:tcW w:w="617" w:type="pct"/>
            <w:tcBorders>
              <w:top w:val="nil"/>
              <w:left w:val="nil"/>
              <w:bottom w:val="nil"/>
              <w:right w:val="single" w:sz="8" w:space="0" w:color="BFBFBF"/>
            </w:tcBorders>
            <w:shd w:val="clear" w:color="auto" w:fill="auto"/>
            <w:tcMar>
              <w:left w:w="58" w:type="dxa"/>
              <w:right w:w="58" w:type="dxa"/>
            </w:tcMar>
          </w:tcPr>
          <w:p w14:paraId="49001659" w14:textId="6609A06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192</w:t>
            </w:r>
          </w:p>
        </w:tc>
        <w:tc>
          <w:tcPr>
            <w:tcW w:w="808" w:type="pct"/>
            <w:tcBorders>
              <w:top w:val="nil"/>
              <w:left w:val="nil"/>
              <w:bottom w:val="nil"/>
              <w:right w:val="single" w:sz="8" w:space="0" w:color="BFBFBF"/>
            </w:tcBorders>
            <w:shd w:val="clear" w:color="auto" w:fill="auto"/>
            <w:tcMar>
              <w:left w:w="58" w:type="dxa"/>
              <w:right w:w="58" w:type="dxa"/>
            </w:tcMar>
          </w:tcPr>
          <w:p w14:paraId="2366234F" w14:textId="1A5A66E8"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267</w:t>
            </w:r>
          </w:p>
        </w:tc>
        <w:tc>
          <w:tcPr>
            <w:tcW w:w="861" w:type="pct"/>
            <w:tcBorders>
              <w:top w:val="nil"/>
              <w:left w:val="nil"/>
              <w:bottom w:val="nil"/>
              <w:right w:val="single" w:sz="8" w:space="0" w:color="BFBFBF"/>
            </w:tcBorders>
            <w:shd w:val="clear" w:color="auto" w:fill="auto"/>
            <w:tcMar>
              <w:left w:w="58" w:type="dxa"/>
              <w:right w:w="58" w:type="dxa"/>
            </w:tcMar>
          </w:tcPr>
          <w:p w14:paraId="20655269" w14:textId="192A989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341</w:t>
            </w:r>
          </w:p>
        </w:tc>
        <w:tc>
          <w:tcPr>
            <w:tcW w:w="603" w:type="pct"/>
            <w:tcBorders>
              <w:top w:val="nil"/>
              <w:left w:val="nil"/>
              <w:bottom w:val="nil"/>
              <w:right w:val="single" w:sz="8" w:space="0" w:color="BFBFBF"/>
            </w:tcBorders>
            <w:shd w:val="clear" w:color="auto" w:fill="auto"/>
            <w:tcMar>
              <w:left w:w="58" w:type="dxa"/>
              <w:right w:w="58" w:type="dxa"/>
            </w:tcMar>
          </w:tcPr>
          <w:p w14:paraId="6A174F46" w14:textId="122BB4B1"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c>
          <w:tcPr>
            <w:tcW w:w="656" w:type="pct"/>
            <w:tcBorders>
              <w:top w:val="nil"/>
              <w:left w:val="nil"/>
              <w:bottom w:val="nil"/>
              <w:right w:val="single" w:sz="8" w:space="0" w:color="BFBFBF"/>
            </w:tcBorders>
            <w:shd w:val="clear" w:color="auto" w:fill="auto"/>
            <w:tcMar>
              <w:left w:w="58" w:type="dxa"/>
              <w:right w:w="58" w:type="dxa"/>
            </w:tcMar>
          </w:tcPr>
          <w:p w14:paraId="1B491510" w14:textId="31BF9EC0" w:rsidR="00A47773" w:rsidRPr="0097432A" w:rsidRDefault="00A47773" w:rsidP="00A47773">
            <w:pPr>
              <w:keepNext/>
              <w:keepLines/>
              <w:spacing w:after="0" w:line="240" w:lineRule="auto"/>
              <w:jc w:val="right"/>
              <w:rPr>
                <w:rFonts w:ascii="Calibri" w:hAnsi="Calibri"/>
                <w:color w:val="000000"/>
                <w:sz w:val="20"/>
                <w:szCs w:val="20"/>
              </w:rPr>
            </w:pPr>
            <w:r w:rsidRPr="0097432A">
              <w:rPr>
                <w:rFonts w:ascii="Calibri" w:hAnsi="Calibri"/>
                <w:color w:val="000000"/>
                <w:sz w:val="20"/>
                <w:szCs w:val="20"/>
              </w:rPr>
              <w:t>4%</w:t>
            </w:r>
          </w:p>
        </w:tc>
      </w:tr>
      <w:tr w:rsidR="00CF4960" w:rsidRPr="00CF4960" w14:paraId="7C6C7425" w14:textId="77777777" w:rsidTr="00CF4960">
        <w:trPr>
          <w:trHeight w:val="270"/>
          <w:jc w:val="center"/>
        </w:trPr>
        <w:tc>
          <w:tcPr>
            <w:tcW w:w="5000" w:type="pct"/>
            <w:gridSpan w:val="6"/>
            <w:tcBorders>
              <w:top w:val="single" w:sz="8" w:space="0" w:color="BFBFBF"/>
            </w:tcBorders>
            <w:shd w:val="clear" w:color="auto" w:fill="auto"/>
            <w:tcMar>
              <w:left w:w="0" w:type="dxa"/>
              <w:right w:w="14" w:type="dxa"/>
            </w:tcMar>
            <w:vAlign w:val="center"/>
          </w:tcPr>
          <w:p w14:paraId="38D91E4E" w14:textId="073C6930" w:rsidR="00CF4960" w:rsidRPr="00CF4960" w:rsidRDefault="00CF4960" w:rsidP="00A173CC">
            <w:pPr>
              <w:spacing w:after="0" w:line="240" w:lineRule="auto"/>
              <w:rPr>
                <w:sz w:val="19"/>
                <w:szCs w:val="19"/>
              </w:rPr>
            </w:pPr>
            <w:r w:rsidRPr="00CF4960">
              <w:rPr>
                <w:rFonts w:ascii="Calibri" w:eastAsia="Times New Roman" w:hAnsi="Calibri" w:cs="Times New Roman"/>
                <w:color w:val="000000"/>
                <w:sz w:val="19"/>
                <w:szCs w:val="19"/>
              </w:rPr>
              <w:t>*Interactive savings are averaged over the weather regions shown in</w:t>
            </w:r>
            <w:r w:rsidR="00A173CC">
              <w:rPr>
                <w:rFonts w:ascii="Calibri" w:eastAsia="Times New Roman" w:hAnsi="Calibri" w:cs="Times New Roman"/>
                <w:color w:val="000000"/>
                <w:sz w:val="19"/>
                <w:szCs w:val="19"/>
              </w:rPr>
              <w:t xml:space="preserve"> </w:t>
            </w:r>
            <w:r w:rsidRPr="00CF4960">
              <w:rPr>
                <w:rFonts w:ascii="Calibri" w:eastAsia="Times New Roman" w:hAnsi="Calibri" w:cs="Times New Roman"/>
                <w:color w:val="000000"/>
                <w:sz w:val="19"/>
                <w:szCs w:val="19"/>
              </w:rPr>
              <w:t xml:space="preserve">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19"/>
                <w:szCs w:val="19"/>
              </w:rPr>
              <w:t xml:space="preserve"> </w:t>
            </w:r>
            <w:r w:rsidRPr="00CF4960">
              <w:rPr>
                <w:rFonts w:ascii="Calibri" w:eastAsia="Times New Roman" w:hAnsi="Calibri" w:cs="Times New Roman"/>
                <w:color w:val="000000"/>
                <w:sz w:val="19"/>
                <w:szCs w:val="19"/>
              </w:rPr>
              <w:t>because the variation among regions was less than 1%.</w:t>
            </w:r>
          </w:p>
        </w:tc>
      </w:tr>
    </w:tbl>
    <w:p w14:paraId="4B11D59D" w14:textId="77777777" w:rsidR="00CF4960" w:rsidRPr="00CF4960" w:rsidRDefault="00CF4960" w:rsidP="00CF4960">
      <w:pPr>
        <w:pStyle w:val="NormalAfterTablesandFigures"/>
      </w:pPr>
    </w:p>
    <w:p w14:paraId="61E6E4BC" w14:textId="5477E8DD" w:rsidR="00C50535" w:rsidRPr="00844A6A" w:rsidRDefault="00C50535" w:rsidP="00A93258">
      <w:pPr>
        <w:pStyle w:val="Heading3"/>
      </w:pPr>
      <w:r w:rsidRPr="00844A6A">
        <w:t>Anti-Sweat Door Heater</w:t>
      </w:r>
      <w:r w:rsidR="00814783">
        <w:t xml:space="preserve"> Controls</w:t>
      </w:r>
    </w:p>
    <w:p w14:paraId="07D436DB" w14:textId="77777777" w:rsidR="00170B33" w:rsidRDefault="00C50535" w:rsidP="00C50535">
      <w:r>
        <w:t>In this section, we present the key savings metrics for ASDH controls in three categories</w:t>
      </w:r>
      <w:r w:rsidR="00170B33">
        <w:t>:</w:t>
      </w:r>
    </w:p>
    <w:p w14:paraId="0FFC10BF" w14:textId="1F3A0B49" w:rsidR="00170B33" w:rsidRDefault="00C50535" w:rsidP="00170B33">
      <w:pPr>
        <w:pStyle w:val="ListParagraph"/>
        <w:numPr>
          <w:ilvl w:val="0"/>
          <w:numId w:val="67"/>
        </w:numPr>
      </w:pPr>
      <w:r>
        <w:t>all</w:t>
      </w:r>
      <w:r w:rsidR="00170B33">
        <w:t xml:space="preserve"> controls</w:t>
      </w:r>
      <w:r>
        <w:t>, an overall average of all control styles</w:t>
      </w:r>
      <w:r w:rsidR="00170B33">
        <w:t xml:space="preserve"> (including the unknown controls from the secondary dataset)</w:t>
      </w:r>
      <w:r>
        <w:t xml:space="preserve">; </w:t>
      </w:r>
    </w:p>
    <w:p w14:paraId="4DBAE5B7" w14:textId="77777777" w:rsidR="00170B33" w:rsidRDefault="00C50535" w:rsidP="00170B33">
      <w:pPr>
        <w:pStyle w:val="ListParagraph"/>
        <w:numPr>
          <w:ilvl w:val="0"/>
          <w:numId w:val="67"/>
        </w:numPr>
      </w:pPr>
      <w:r>
        <w:t>ON/OFF</w:t>
      </w:r>
      <w:r w:rsidR="00170B33">
        <w:t xml:space="preserve"> controls</w:t>
      </w:r>
      <w:r>
        <w:t xml:space="preserve">, an average of only ON/OFF-style controls; and </w:t>
      </w:r>
    </w:p>
    <w:p w14:paraId="61E6E4BD" w14:textId="0A66BFC3" w:rsidR="00C50535" w:rsidRDefault="00170B33" w:rsidP="00170B33">
      <w:pPr>
        <w:pStyle w:val="ListParagraph"/>
        <w:numPr>
          <w:ilvl w:val="0"/>
          <w:numId w:val="67"/>
        </w:numPr>
      </w:pPr>
      <w:r>
        <w:t>M</w:t>
      </w:r>
      <w:r w:rsidR="00C50535">
        <w:t>icropulse</w:t>
      </w:r>
      <w:r>
        <w:t xml:space="preserve"> controls</w:t>
      </w:r>
      <w:r w:rsidR="00C50535">
        <w:t xml:space="preserve">, an average of micropulse-style controls only. </w:t>
      </w:r>
    </w:p>
    <w:p w14:paraId="61E6E4BE" w14:textId="77777777" w:rsidR="00C50535" w:rsidRDefault="00C50535" w:rsidP="00C50535">
      <w:pPr>
        <w:pStyle w:val="Heading4"/>
      </w:pPr>
      <w:r>
        <w:t>Annual Energy Savings</w:t>
      </w:r>
    </w:p>
    <w:p w14:paraId="61E6E4BF" w14:textId="31FCC30A" w:rsidR="00C50535" w:rsidRPr="009E2B4B" w:rsidRDefault="000D4258" w:rsidP="009E2B4B">
      <w:r w:rsidRPr="009E2B4B">
        <w:fldChar w:fldCharType="begin"/>
      </w:r>
      <w:r w:rsidR="00C50535" w:rsidRPr="009E2B4B">
        <w:instrText xml:space="preserve"> REF _Ref423531501 \h </w:instrText>
      </w:r>
      <w:r w:rsidR="009E2B4B">
        <w:instrText xml:space="preserve"> \* MERGEFORMAT </w:instrText>
      </w:r>
      <w:r w:rsidRPr="009E2B4B">
        <w:fldChar w:fldCharType="separate"/>
      </w:r>
      <w:r w:rsidR="0083230D" w:rsidRPr="009E2B4B">
        <w:t xml:space="preserve">Table </w:t>
      </w:r>
      <w:r w:rsidR="0083230D">
        <w:t>48</w:t>
      </w:r>
      <w:r w:rsidRPr="009E2B4B">
        <w:fldChar w:fldCharType="end"/>
      </w:r>
      <w:r w:rsidR="00C50535" w:rsidRPr="009E2B4B">
        <w:t xml:space="preserve"> </w:t>
      </w:r>
      <w:r w:rsidR="002D37EE">
        <w:t>show</w:t>
      </w:r>
      <w:r w:rsidR="00C50535" w:rsidRPr="009E2B4B">
        <w:t xml:space="preserve"> the annual energy savings in kWh/door for </w:t>
      </w:r>
      <w:r w:rsidR="002D37EE">
        <w:t xml:space="preserve">each combination of </w:t>
      </w:r>
      <w:r w:rsidR="00C50535" w:rsidRPr="009E2B4B">
        <w:t xml:space="preserve">ASDH controls. </w:t>
      </w:r>
    </w:p>
    <w:p w14:paraId="61E6E4C0" w14:textId="27148CB5" w:rsidR="00C50535" w:rsidRPr="009E2B4B" w:rsidRDefault="00C50535" w:rsidP="009E2B4B">
      <w:pPr>
        <w:pStyle w:val="Caption"/>
      </w:pPr>
      <w:bookmarkStart w:id="463" w:name="_Ref423531501"/>
      <w:bookmarkStart w:id="464" w:name="_Toc430794510"/>
      <w:bookmarkStart w:id="465" w:name="_Toc432063155"/>
      <w:r w:rsidRPr="009E2B4B">
        <w:t xml:space="preserve">Table </w:t>
      </w:r>
      <w:r w:rsidR="000D4258" w:rsidRPr="009E2B4B">
        <w:fldChar w:fldCharType="begin"/>
      </w:r>
      <w:r w:rsidRPr="009E2B4B">
        <w:instrText xml:space="preserve"> SEQ Table \* ARABIC </w:instrText>
      </w:r>
      <w:r w:rsidR="000D4258" w:rsidRPr="009E2B4B">
        <w:fldChar w:fldCharType="separate"/>
      </w:r>
      <w:r w:rsidR="0083230D">
        <w:rPr>
          <w:noProof/>
        </w:rPr>
        <w:t>48</w:t>
      </w:r>
      <w:r w:rsidR="000D4258" w:rsidRPr="009E2B4B">
        <w:fldChar w:fldCharType="end"/>
      </w:r>
      <w:bookmarkEnd w:id="463"/>
      <w:r w:rsidR="00844A6A">
        <w:t>. Annual Energy Savings</w:t>
      </w:r>
      <w:r w:rsidR="00E30FF7" w:rsidRPr="00E30FF7">
        <w:t xml:space="preserve"> </w:t>
      </w:r>
      <w:r w:rsidR="00E30FF7">
        <w:t>for ASDH Controls</w:t>
      </w:r>
      <w:bookmarkEnd w:id="464"/>
      <w:bookmarkEnd w:id="465"/>
    </w:p>
    <w:tbl>
      <w:tblPr>
        <w:tblW w:w="5000" w:type="pct"/>
        <w:jc w:val="center"/>
        <w:tblLook w:val="04A0" w:firstRow="1" w:lastRow="0" w:firstColumn="1" w:lastColumn="0" w:noHBand="0" w:noVBand="1"/>
      </w:tblPr>
      <w:tblGrid>
        <w:gridCol w:w="1830"/>
        <w:gridCol w:w="1332"/>
        <w:gridCol w:w="1685"/>
        <w:gridCol w:w="1775"/>
        <w:gridCol w:w="1330"/>
        <w:gridCol w:w="1371"/>
        <w:gridCol w:w="17"/>
      </w:tblGrid>
      <w:tr w:rsidR="00844A6A" w:rsidRPr="00675668" w14:paraId="59C6B128" w14:textId="77777777" w:rsidTr="002D37EE">
        <w:trPr>
          <w:trHeight w:val="358"/>
          <w:jc w:val="center"/>
        </w:trPr>
        <w:tc>
          <w:tcPr>
            <w:tcW w:w="980"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58C7B94A" w14:textId="70D5B1A3" w:rsidR="00844A6A" w:rsidRPr="00675668" w:rsidRDefault="00844A6A" w:rsidP="00C50535">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565"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40F3DE68" w14:textId="2ABD0CBE" w:rsidR="00844A6A" w:rsidRDefault="00844A6A" w:rsidP="00C50535">
            <w:pPr>
              <w:keepNext/>
              <w:keepLines/>
              <w:spacing w:after="0" w:line="240" w:lineRule="auto"/>
              <w:jc w:val="center"/>
              <w:rPr>
                <w:rFonts w:ascii="Calibri" w:hAnsi="Calibri"/>
                <w:b/>
                <w:bCs/>
                <w:color w:val="FFFFFF"/>
              </w:rPr>
            </w:pPr>
            <w:r>
              <w:rPr>
                <w:rFonts w:ascii="Calibri" w:hAnsi="Calibri"/>
                <w:b/>
                <w:bCs/>
                <w:color w:val="FFFFFF"/>
              </w:rPr>
              <w:t>Annual Energy Savings (kWh/door)</w:t>
            </w:r>
          </w:p>
        </w:tc>
        <w:tc>
          <w:tcPr>
            <w:tcW w:w="1455"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66A818A7" w14:textId="4C286DAB" w:rsidR="00844A6A" w:rsidRPr="00675668" w:rsidRDefault="00844A6A" w:rsidP="00C50535">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844A6A" w:rsidRPr="00675668" w14:paraId="61E6E4C6" w14:textId="14738377" w:rsidTr="00844A6A">
        <w:trPr>
          <w:trHeight w:val="975"/>
          <w:jc w:val="center"/>
        </w:trPr>
        <w:tc>
          <w:tcPr>
            <w:tcW w:w="980" w:type="pct"/>
            <w:vMerge/>
            <w:tcBorders>
              <w:left w:val="single" w:sz="8" w:space="0" w:color="BFBFBF"/>
              <w:right w:val="single" w:sz="8" w:space="0" w:color="BFBFBF"/>
            </w:tcBorders>
            <w:shd w:val="clear" w:color="000000" w:fill="005DAA"/>
            <w:tcMar>
              <w:left w:w="58" w:type="dxa"/>
              <w:right w:w="58" w:type="dxa"/>
            </w:tcMar>
            <w:vAlign w:val="center"/>
            <w:hideMark/>
          </w:tcPr>
          <w:p w14:paraId="61E6E4C1" w14:textId="40AFA4F0" w:rsidR="00844A6A" w:rsidRPr="00675668" w:rsidRDefault="00844A6A" w:rsidP="00844A6A">
            <w:pPr>
              <w:keepNext/>
              <w:keepLines/>
              <w:spacing w:after="0" w:line="240" w:lineRule="auto"/>
              <w:jc w:val="center"/>
              <w:rPr>
                <w:rFonts w:ascii="Calibri" w:eastAsia="Times New Roman" w:hAnsi="Calibri" w:cs="Times New Roman"/>
                <w:b/>
                <w:bCs/>
                <w:color w:val="FFFFFF"/>
              </w:rPr>
            </w:pPr>
          </w:p>
        </w:tc>
        <w:tc>
          <w:tcPr>
            <w:tcW w:w="713"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4C2" w14:textId="53CF30FB" w:rsidR="00844A6A" w:rsidRPr="00675668" w:rsidRDefault="00844A6A" w:rsidP="00844A6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902"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4C3" w14:textId="0F0F9882" w:rsidR="00844A6A" w:rsidRPr="00675668" w:rsidRDefault="00844A6A" w:rsidP="00844A6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950"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4C4" w14:textId="7D677EEF" w:rsidR="00844A6A" w:rsidRPr="00675668" w:rsidRDefault="00844A6A" w:rsidP="00844A6A">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712"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hideMark/>
          </w:tcPr>
          <w:p w14:paraId="61E6E4C5" w14:textId="1CC12627" w:rsidR="00844A6A" w:rsidRPr="00675668" w:rsidRDefault="00844A6A" w:rsidP="00844A6A">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743" w:type="pct"/>
            <w:gridSpan w:val="2"/>
            <w:tcBorders>
              <w:top w:val="single" w:sz="8" w:space="0" w:color="BFBFBF"/>
              <w:left w:val="nil"/>
              <w:bottom w:val="single" w:sz="8" w:space="0" w:color="BFBFBF"/>
              <w:right w:val="single" w:sz="8" w:space="0" w:color="BFBFBF"/>
            </w:tcBorders>
            <w:shd w:val="clear" w:color="000000" w:fill="005DAA"/>
            <w:vAlign w:val="center"/>
          </w:tcPr>
          <w:p w14:paraId="2E872733" w14:textId="38E1640F" w:rsidR="00844A6A" w:rsidRPr="00675668" w:rsidRDefault="00844A6A" w:rsidP="00844A6A">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844A6A" w:rsidRPr="00C50535" w14:paraId="61E6E4D4" w14:textId="77777777" w:rsidTr="00844A6A">
        <w:trPr>
          <w:trHeight w:val="270"/>
          <w:jc w:val="center"/>
        </w:trPr>
        <w:tc>
          <w:tcPr>
            <w:tcW w:w="980"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CE" w14:textId="77777777" w:rsidR="00AC796A" w:rsidRPr="00675668" w:rsidRDefault="00AC796A" w:rsidP="00AC796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All Controls</w:t>
            </w:r>
          </w:p>
        </w:tc>
        <w:tc>
          <w:tcPr>
            <w:tcW w:w="71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CF"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515</w:t>
            </w:r>
          </w:p>
        </w:tc>
        <w:tc>
          <w:tcPr>
            <w:tcW w:w="902"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0"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646</w:t>
            </w:r>
          </w:p>
        </w:tc>
        <w:tc>
          <w:tcPr>
            <w:tcW w:w="95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1"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773</w:t>
            </w:r>
          </w:p>
        </w:tc>
        <w:tc>
          <w:tcPr>
            <w:tcW w:w="712"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4D2"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c>
          <w:tcPr>
            <w:tcW w:w="743"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4D3"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w:t>
            </w:r>
          </w:p>
        </w:tc>
      </w:tr>
      <w:tr w:rsidR="00844A6A" w:rsidRPr="00C50535" w14:paraId="61E6E4DB" w14:textId="77777777" w:rsidTr="00844A6A">
        <w:trPr>
          <w:trHeight w:val="270"/>
          <w:jc w:val="center"/>
        </w:trPr>
        <w:tc>
          <w:tcPr>
            <w:tcW w:w="980"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D5" w14:textId="77777777" w:rsidR="00AC796A" w:rsidRPr="00675668" w:rsidRDefault="00AC796A" w:rsidP="00AC796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On/Off Controls</w:t>
            </w:r>
          </w:p>
        </w:tc>
        <w:tc>
          <w:tcPr>
            <w:tcW w:w="71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6"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364</w:t>
            </w:r>
          </w:p>
        </w:tc>
        <w:tc>
          <w:tcPr>
            <w:tcW w:w="902"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7"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456</w:t>
            </w:r>
          </w:p>
        </w:tc>
        <w:tc>
          <w:tcPr>
            <w:tcW w:w="95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8"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546</w:t>
            </w:r>
          </w:p>
        </w:tc>
        <w:tc>
          <w:tcPr>
            <w:tcW w:w="712"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4D9"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11%</w:t>
            </w:r>
          </w:p>
        </w:tc>
        <w:tc>
          <w:tcPr>
            <w:tcW w:w="743"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4DA"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w:t>
            </w:r>
          </w:p>
        </w:tc>
      </w:tr>
      <w:tr w:rsidR="00844A6A" w:rsidRPr="00C50535" w14:paraId="61E6E4E2" w14:textId="77777777" w:rsidTr="00844A6A">
        <w:trPr>
          <w:trHeight w:val="270"/>
          <w:jc w:val="center"/>
        </w:trPr>
        <w:tc>
          <w:tcPr>
            <w:tcW w:w="980"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4DC" w14:textId="77777777" w:rsidR="00AC796A" w:rsidRPr="00675668" w:rsidRDefault="00AC796A" w:rsidP="00AC796A">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Micropulse Controls</w:t>
            </w:r>
          </w:p>
        </w:tc>
        <w:tc>
          <w:tcPr>
            <w:tcW w:w="713" w:type="pct"/>
            <w:tcBorders>
              <w:top w:val="nil"/>
              <w:left w:val="nil"/>
              <w:right w:val="single" w:sz="8" w:space="0" w:color="BFBFBF"/>
            </w:tcBorders>
            <w:shd w:val="clear" w:color="auto" w:fill="auto"/>
            <w:tcMar>
              <w:left w:w="58" w:type="dxa"/>
              <w:right w:w="58" w:type="dxa"/>
            </w:tcMar>
            <w:vAlign w:val="center"/>
          </w:tcPr>
          <w:p w14:paraId="61E6E4DD"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547</w:t>
            </w:r>
          </w:p>
        </w:tc>
        <w:tc>
          <w:tcPr>
            <w:tcW w:w="902" w:type="pct"/>
            <w:tcBorders>
              <w:top w:val="nil"/>
              <w:left w:val="nil"/>
              <w:right w:val="single" w:sz="8" w:space="0" w:color="BFBFBF"/>
            </w:tcBorders>
            <w:shd w:val="clear" w:color="auto" w:fill="auto"/>
            <w:tcMar>
              <w:left w:w="58" w:type="dxa"/>
              <w:right w:w="58" w:type="dxa"/>
            </w:tcMar>
            <w:vAlign w:val="center"/>
          </w:tcPr>
          <w:p w14:paraId="61E6E4DE"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686</w:t>
            </w:r>
          </w:p>
        </w:tc>
        <w:tc>
          <w:tcPr>
            <w:tcW w:w="950" w:type="pct"/>
            <w:tcBorders>
              <w:top w:val="nil"/>
              <w:left w:val="nil"/>
              <w:right w:val="single" w:sz="8" w:space="0" w:color="BFBFBF"/>
            </w:tcBorders>
            <w:shd w:val="clear" w:color="auto" w:fill="auto"/>
            <w:tcMar>
              <w:left w:w="58" w:type="dxa"/>
              <w:right w:w="58" w:type="dxa"/>
            </w:tcMar>
            <w:vAlign w:val="center"/>
          </w:tcPr>
          <w:p w14:paraId="61E6E4DF"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821</w:t>
            </w:r>
          </w:p>
        </w:tc>
        <w:tc>
          <w:tcPr>
            <w:tcW w:w="712" w:type="pct"/>
            <w:tcBorders>
              <w:top w:val="nil"/>
              <w:left w:val="nil"/>
              <w:right w:val="single" w:sz="8" w:space="0" w:color="BFBFBF"/>
            </w:tcBorders>
            <w:shd w:val="clear" w:color="auto" w:fill="auto"/>
            <w:tcMar>
              <w:left w:w="58" w:type="dxa"/>
              <w:right w:w="58" w:type="dxa"/>
            </w:tcMar>
            <w:vAlign w:val="center"/>
          </w:tcPr>
          <w:p w14:paraId="61E6E4E0"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w:t>
            </w:r>
          </w:p>
        </w:tc>
        <w:tc>
          <w:tcPr>
            <w:tcW w:w="743"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4E1" w14:textId="77777777" w:rsidR="00AC796A" w:rsidRPr="00C50535" w:rsidRDefault="00AC796A" w:rsidP="00AC796A">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r>
      <w:tr w:rsidR="00AC796A" w:rsidRPr="00C50535" w14:paraId="61E6E4E4" w14:textId="77777777" w:rsidTr="00844A6A">
        <w:trPr>
          <w:gridAfter w:val="1"/>
          <w:wAfter w:w="9" w:type="pct"/>
          <w:trHeight w:val="270"/>
          <w:jc w:val="center"/>
        </w:trPr>
        <w:tc>
          <w:tcPr>
            <w:tcW w:w="4991" w:type="pct"/>
            <w:gridSpan w:val="6"/>
            <w:tcBorders>
              <w:top w:val="single" w:sz="8" w:space="0" w:color="BFBFBF"/>
            </w:tcBorders>
            <w:shd w:val="clear" w:color="auto" w:fill="auto"/>
            <w:tcMar>
              <w:left w:w="0" w:type="dxa"/>
              <w:right w:w="14" w:type="dxa"/>
            </w:tcMar>
            <w:vAlign w:val="center"/>
          </w:tcPr>
          <w:p w14:paraId="61E6E4E3" w14:textId="2864B95C" w:rsidR="00AC796A" w:rsidRDefault="00AC796A" w:rsidP="00A173CC">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*Interactive savings are averaged over the weather regions shown in 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20"/>
                <w:szCs w:val="20"/>
              </w:rPr>
              <w:t xml:space="preserve"> </w:t>
            </w:r>
            <w:r>
              <w:rPr>
                <w:rFonts w:ascii="Calibri" w:eastAsia="Times New Roman" w:hAnsi="Calibri" w:cs="Times New Roman"/>
                <w:color w:val="000000"/>
                <w:sz w:val="20"/>
                <w:szCs w:val="20"/>
              </w:rPr>
              <w:t>because the variation among regions was less than 1%.</w:t>
            </w:r>
          </w:p>
        </w:tc>
      </w:tr>
    </w:tbl>
    <w:p w14:paraId="61E6E4E5" w14:textId="77777777" w:rsidR="00AC796A" w:rsidRDefault="00AC796A" w:rsidP="00AC796A">
      <w:pPr>
        <w:pStyle w:val="NormalAfterTablesandFigures"/>
      </w:pPr>
    </w:p>
    <w:p w14:paraId="61E6E4E6" w14:textId="22A72F9A" w:rsidR="00C50535" w:rsidRDefault="00793BFD">
      <w:r>
        <w:fldChar w:fldCharType="begin"/>
      </w:r>
      <w:r>
        <w:instrText xml:space="preserve"> REF _Ref426223658 \h </w:instrText>
      </w:r>
      <w:r>
        <w:fldChar w:fldCharType="separate"/>
      </w:r>
      <w:r w:rsidR="0083230D" w:rsidRPr="009E2B4B">
        <w:t xml:space="preserve">Table </w:t>
      </w:r>
      <w:r w:rsidR="0083230D">
        <w:rPr>
          <w:noProof/>
        </w:rPr>
        <w:t>49</w:t>
      </w:r>
      <w:r>
        <w:fldChar w:fldCharType="end"/>
      </w:r>
      <w:r>
        <w:t xml:space="preserve"> </w:t>
      </w:r>
      <w:r w:rsidR="00AC796A" w:rsidRPr="00895F75">
        <w:t>show</w:t>
      </w:r>
      <w:r w:rsidR="002D37EE">
        <w:t>s</w:t>
      </w:r>
      <w:r w:rsidR="00AC796A" w:rsidRPr="00895F75">
        <w:t xml:space="preserve"> the </w:t>
      </w:r>
      <w:r w:rsidR="002D37EE">
        <w:t xml:space="preserve">distribution of </w:t>
      </w:r>
      <w:r w:rsidR="00AC796A" w:rsidRPr="00895F75">
        <w:t xml:space="preserve">annual energy savings </w:t>
      </w:r>
      <w:r w:rsidR="002D37EE">
        <w:t>from ASDH controls for each energy period</w:t>
      </w:r>
      <w:r w:rsidR="00AC796A" w:rsidRPr="00895F75">
        <w:t xml:space="preserve">. </w:t>
      </w:r>
    </w:p>
    <w:p w14:paraId="3AF924EE" w14:textId="7D5C7934" w:rsidR="002D37EE" w:rsidRPr="009E2B4B" w:rsidRDefault="002D37EE" w:rsidP="002D37EE">
      <w:pPr>
        <w:pStyle w:val="Caption"/>
      </w:pPr>
      <w:bookmarkStart w:id="466" w:name="_Ref426223658"/>
      <w:bookmarkStart w:id="467" w:name="_Toc430794511"/>
      <w:bookmarkStart w:id="468" w:name="_Toc432063156"/>
      <w:r w:rsidRPr="009E2B4B">
        <w:t xml:space="preserve">Table </w:t>
      </w:r>
      <w:fldSimple w:instr=" SEQ Table \* ARABIC ">
        <w:r w:rsidR="0083230D">
          <w:rPr>
            <w:noProof/>
          </w:rPr>
          <w:t>49</w:t>
        </w:r>
      </w:fldSimple>
      <w:bookmarkEnd w:id="466"/>
      <w:r w:rsidRPr="009E2B4B">
        <w:t xml:space="preserve">. </w:t>
      </w:r>
      <w:r w:rsidR="00E30FF7">
        <w:t xml:space="preserve">Energy Period </w:t>
      </w:r>
      <w:r w:rsidR="009D75B3">
        <w:t xml:space="preserve">Savings </w:t>
      </w:r>
      <w:r w:rsidR="00E30FF7">
        <w:t xml:space="preserve">Allocations for </w:t>
      </w:r>
      <w:r w:rsidRPr="009E2B4B">
        <w:t xml:space="preserve">ASDH </w:t>
      </w:r>
      <w:r w:rsidR="00E30FF7">
        <w:t>Controls</w:t>
      </w:r>
      <w:bookmarkEnd w:id="467"/>
      <w:bookmarkEnd w:id="468"/>
    </w:p>
    <w:tbl>
      <w:tblPr>
        <w:tblW w:w="5000" w:type="pct"/>
        <w:jc w:val="center"/>
        <w:tblLayout w:type="fixed"/>
        <w:tblCellMar>
          <w:left w:w="86" w:type="dxa"/>
          <w:right w:w="86" w:type="dxa"/>
        </w:tblCellMar>
        <w:tblLook w:val="04A0" w:firstRow="1" w:lastRow="0" w:firstColumn="1" w:lastColumn="0" w:noHBand="0" w:noVBand="1"/>
      </w:tblPr>
      <w:tblGrid>
        <w:gridCol w:w="1879"/>
        <w:gridCol w:w="540"/>
        <w:gridCol w:w="721"/>
        <w:gridCol w:w="628"/>
        <w:gridCol w:w="540"/>
        <w:gridCol w:w="630"/>
        <w:gridCol w:w="631"/>
        <w:gridCol w:w="542"/>
        <w:gridCol w:w="631"/>
        <w:gridCol w:w="633"/>
        <w:gridCol w:w="631"/>
        <w:gridCol w:w="719"/>
        <w:gridCol w:w="615"/>
      </w:tblGrid>
      <w:tr w:rsidR="003C5456" w:rsidRPr="00675668" w14:paraId="54AEAA49" w14:textId="77777777" w:rsidTr="0011402D">
        <w:trPr>
          <w:trHeight w:val="304"/>
          <w:jc w:val="center"/>
        </w:trPr>
        <w:tc>
          <w:tcPr>
            <w:tcW w:w="1006" w:type="pct"/>
            <w:vMerge w:val="restart"/>
            <w:tcBorders>
              <w:left w:val="single" w:sz="8" w:space="0" w:color="BFBFBF"/>
              <w:right w:val="single" w:sz="8" w:space="0" w:color="BFBFBF"/>
            </w:tcBorders>
            <w:shd w:val="clear" w:color="000000" w:fill="005DAA"/>
            <w:tcMar>
              <w:left w:w="58" w:type="dxa"/>
              <w:right w:w="58" w:type="dxa"/>
            </w:tcMar>
            <w:vAlign w:val="center"/>
          </w:tcPr>
          <w:p w14:paraId="39A7E51F"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Equipment Type</w:t>
            </w:r>
          </w:p>
        </w:tc>
        <w:tc>
          <w:tcPr>
            <w:tcW w:w="1011"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790DA8AE"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Summer On Peak</w:t>
            </w:r>
          </w:p>
        </w:tc>
        <w:tc>
          <w:tcPr>
            <w:tcW w:w="964"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1C0D13EC"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Summer Off Peak</w:t>
            </w:r>
          </w:p>
        </w:tc>
        <w:tc>
          <w:tcPr>
            <w:tcW w:w="967" w:type="pct"/>
            <w:gridSpan w:val="3"/>
            <w:tcBorders>
              <w:top w:val="single" w:sz="8" w:space="0" w:color="BFBFBF"/>
              <w:left w:val="nil"/>
              <w:bottom w:val="single" w:sz="8" w:space="0" w:color="BFBFBF"/>
              <w:right w:val="single" w:sz="8" w:space="0" w:color="BFBFBF"/>
            </w:tcBorders>
            <w:shd w:val="clear" w:color="000000" w:fill="005DAA"/>
            <w:vAlign w:val="center"/>
          </w:tcPr>
          <w:p w14:paraId="3CC21030"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Winter On Peak</w:t>
            </w:r>
          </w:p>
        </w:tc>
        <w:tc>
          <w:tcPr>
            <w:tcW w:w="1052" w:type="pct"/>
            <w:gridSpan w:val="3"/>
            <w:tcBorders>
              <w:top w:val="single" w:sz="8" w:space="0" w:color="BFBFBF"/>
              <w:left w:val="nil"/>
              <w:bottom w:val="single" w:sz="8" w:space="0" w:color="BFBFBF"/>
              <w:right w:val="single" w:sz="8" w:space="0" w:color="BFBFBF"/>
            </w:tcBorders>
            <w:shd w:val="clear" w:color="000000" w:fill="005DAA"/>
            <w:vAlign w:val="center"/>
          </w:tcPr>
          <w:p w14:paraId="7BF3D7E7"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Winter Off Peak</w:t>
            </w:r>
          </w:p>
        </w:tc>
      </w:tr>
      <w:tr w:rsidR="003C5456" w:rsidRPr="00675668" w14:paraId="47A3D992" w14:textId="77777777" w:rsidTr="0011402D">
        <w:trPr>
          <w:trHeight w:val="610"/>
          <w:jc w:val="center"/>
        </w:trPr>
        <w:tc>
          <w:tcPr>
            <w:tcW w:w="1006" w:type="pct"/>
            <w:vMerge/>
            <w:tcBorders>
              <w:left w:val="single" w:sz="8" w:space="0" w:color="BFBFBF"/>
              <w:right w:val="single" w:sz="8" w:space="0" w:color="BFBFBF"/>
            </w:tcBorders>
            <w:shd w:val="clear" w:color="000000" w:fill="005DAA"/>
            <w:tcMar>
              <w:left w:w="58" w:type="dxa"/>
              <w:right w:w="58" w:type="dxa"/>
            </w:tcMar>
            <w:vAlign w:val="center"/>
            <w:hideMark/>
          </w:tcPr>
          <w:p w14:paraId="4BC7859D"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p>
        </w:tc>
        <w:tc>
          <w:tcPr>
            <w:tcW w:w="289"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405DC2BC"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t>
            </w:r>
          </w:p>
        </w:tc>
        <w:tc>
          <w:tcPr>
            <w:tcW w:w="386"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680472F2"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90%</w:t>
            </w:r>
          </w:p>
        </w:tc>
        <w:tc>
          <w:tcPr>
            <w:tcW w:w="336"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0DBAA727"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80%</w:t>
            </w:r>
          </w:p>
        </w:tc>
        <w:tc>
          <w:tcPr>
            <w:tcW w:w="289"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4CAB3299"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t>
            </w:r>
          </w:p>
        </w:tc>
        <w:tc>
          <w:tcPr>
            <w:tcW w:w="337" w:type="pct"/>
            <w:tcBorders>
              <w:top w:val="single" w:sz="8" w:space="0" w:color="BFBFBF"/>
              <w:left w:val="nil"/>
              <w:bottom w:val="single" w:sz="8" w:space="0" w:color="BFBFBF"/>
              <w:right w:val="single" w:sz="8" w:space="0" w:color="BFBFBF"/>
            </w:tcBorders>
            <w:shd w:val="clear" w:color="000000" w:fill="005DAA"/>
            <w:vAlign w:val="center"/>
          </w:tcPr>
          <w:p w14:paraId="5EC0F098" w14:textId="77777777" w:rsidR="003C5456" w:rsidRPr="00675668"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90%</w:t>
            </w:r>
          </w:p>
        </w:tc>
        <w:tc>
          <w:tcPr>
            <w:tcW w:w="338" w:type="pct"/>
            <w:tcBorders>
              <w:top w:val="single" w:sz="8" w:space="0" w:color="BFBFBF"/>
              <w:left w:val="nil"/>
              <w:bottom w:val="single" w:sz="8" w:space="0" w:color="BFBFBF"/>
              <w:right w:val="single" w:sz="8" w:space="0" w:color="BFBFBF"/>
            </w:tcBorders>
            <w:shd w:val="clear" w:color="000000" w:fill="005DAA"/>
            <w:vAlign w:val="center"/>
          </w:tcPr>
          <w:p w14:paraId="2ADAEF55"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80%</w:t>
            </w:r>
          </w:p>
        </w:tc>
        <w:tc>
          <w:tcPr>
            <w:tcW w:w="290" w:type="pct"/>
            <w:tcBorders>
              <w:top w:val="single" w:sz="8" w:space="0" w:color="BFBFBF"/>
              <w:left w:val="nil"/>
              <w:bottom w:val="single" w:sz="8" w:space="0" w:color="BFBFBF"/>
              <w:right w:val="single" w:sz="8" w:space="0" w:color="BFBFBF"/>
            </w:tcBorders>
            <w:shd w:val="clear" w:color="000000" w:fill="005DAA"/>
            <w:vAlign w:val="center"/>
          </w:tcPr>
          <w:p w14:paraId="2C1C49E0"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t>
            </w:r>
          </w:p>
        </w:tc>
        <w:tc>
          <w:tcPr>
            <w:tcW w:w="338" w:type="pct"/>
            <w:tcBorders>
              <w:top w:val="single" w:sz="8" w:space="0" w:color="BFBFBF"/>
              <w:left w:val="nil"/>
              <w:bottom w:val="single" w:sz="8" w:space="0" w:color="BFBFBF"/>
              <w:right w:val="single" w:sz="8" w:space="0" w:color="BFBFBF"/>
            </w:tcBorders>
            <w:shd w:val="clear" w:color="000000" w:fill="005DAA"/>
            <w:vAlign w:val="center"/>
          </w:tcPr>
          <w:p w14:paraId="544AE07A"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90%</w:t>
            </w:r>
          </w:p>
        </w:tc>
        <w:tc>
          <w:tcPr>
            <w:tcW w:w="339" w:type="pct"/>
            <w:tcBorders>
              <w:top w:val="single" w:sz="8" w:space="0" w:color="BFBFBF"/>
              <w:left w:val="nil"/>
              <w:bottom w:val="single" w:sz="8" w:space="0" w:color="BFBFBF"/>
              <w:right w:val="single" w:sz="8" w:space="0" w:color="BFBFBF"/>
            </w:tcBorders>
            <w:shd w:val="clear" w:color="000000" w:fill="005DAA"/>
            <w:vAlign w:val="center"/>
          </w:tcPr>
          <w:p w14:paraId="57929ACF"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80%</w:t>
            </w:r>
          </w:p>
        </w:tc>
        <w:tc>
          <w:tcPr>
            <w:tcW w:w="338" w:type="pct"/>
            <w:tcBorders>
              <w:top w:val="single" w:sz="8" w:space="0" w:color="BFBFBF"/>
              <w:left w:val="nil"/>
              <w:bottom w:val="single" w:sz="8" w:space="0" w:color="BFBFBF"/>
              <w:right w:val="single" w:sz="8" w:space="0" w:color="BFBFBF"/>
            </w:tcBorders>
            <w:shd w:val="clear" w:color="000000" w:fill="005DAA"/>
            <w:vAlign w:val="center"/>
          </w:tcPr>
          <w:p w14:paraId="2E49E605"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w:t>
            </w:r>
          </w:p>
        </w:tc>
        <w:tc>
          <w:tcPr>
            <w:tcW w:w="385" w:type="pct"/>
            <w:tcBorders>
              <w:top w:val="single" w:sz="8" w:space="0" w:color="BFBFBF"/>
              <w:left w:val="nil"/>
              <w:bottom w:val="single" w:sz="8" w:space="0" w:color="BFBFBF"/>
              <w:right w:val="single" w:sz="8" w:space="0" w:color="BFBFBF"/>
            </w:tcBorders>
            <w:shd w:val="clear" w:color="000000" w:fill="005DAA"/>
            <w:vAlign w:val="center"/>
          </w:tcPr>
          <w:p w14:paraId="640A1A17"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90%</w:t>
            </w:r>
          </w:p>
        </w:tc>
        <w:tc>
          <w:tcPr>
            <w:tcW w:w="329" w:type="pct"/>
            <w:tcBorders>
              <w:top w:val="single" w:sz="8" w:space="0" w:color="BFBFBF"/>
              <w:left w:val="nil"/>
              <w:bottom w:val="single" w:sz="8" w:space="0" w:color="BFBFBF"/>
              <w:right w:val="single" w:sz="8" w:space="0" w:color="BFBFBF"/>
            </w:tcBorders>
            <w:shd w:val="clear" w:color="000000" w:fill="005DAA"/>
            <w:vAlign w:val="center"/>
          </w:tcPr>
          <w:p w14:paraId="7297E11C" w14:textId="77777777" w:rsidR="003C5456" w:rsidRDefault="003C5456" w:rsidP="0011402D">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RP@ 80%</w:t>
            </w:r>
          </w:p>
        </w:tc>
      </w:tr>
      <w:tr w:rsidR="003C5456" w:rsidRPr="002D37EE" w14:paraId="3BDB0111"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73DE8D2E" w14:textId="77777777" w:rsidR="003C5456" w:rsidRPr="002D37EE" w:rsidRDefault="003C5456" w:rsidP="0011402D">
            <w:pPr>
              <w:keepNext/>
              <w:keepLines/>
              <w:spacing w:after="0" w:line="240" w:lineRule="auto"/>
              <w:rPr>
                <w:rFonts w:ascii="Calibri" w:hAnsi="Calibri"/>
                <w:color w:val="000000"/>
                <w:sz w:val="20"/>
                <w:szCs w:val="20"/>
              </w:rPr>
            </w:pPr>
            <w:r w:rsidRPr="002D37EE">
              <w:rPr>
                <w:rFonts w:ascii="Calibri" w:hAnsi="Calibri"/>
                <w:b/>
                <w:color w:val="0070C0"/>
                <w:sz w:val="20"/>
                <w:szCs w:val="20"/>
              </w:rPr>
              <w:t>Equipment Only</w:t>
            </w:r>
          </w:p>
        </w:tc>
      </w:tr>
      <w:tr w:rsidR="003C5456" w:rsidRPr="002D37EE" w14:paraId="08B465D0"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5BC4BD9E" w14:textId="77777777" w:rsidR="003C5456" w:rsidRPr="002D37EE" w:rsidRDefault="003C5456" w:rsidP="0011402D">
            <w:pPr>
              <w:keepNext/>
              <w:keepLines/>
              <w:spacing w:after="0" w:line="240" w:lineRule="auto"/>
              <w:rPr>
                <w:rFonts w:ascii="Calibri" w:eastAsia="Times New Roman" w:hAnsi="Calibri" w:cs="Times New Roman"/>
                <w:color w:val="000000"/>
                <w:sz w:val="20"/>
                <w:szCs w:val="20"/>
              </w:rPr>
            </w:pPr>
            <w:r w:rsidRPr="002D37EE">
              <w:rPr>
                <w:rFonts w:ascii="Calibri" w:eastAsia="Times New Roman" w:hAnsi="Calibri" w:cs="Times New Roman"/>
                <w:color w:val="000000"/>
                <w:sz w:val="20"/>
                <w:szCs w:val="20"/>
              </w:rPr>
              <w:t>All Controls</w:t>
            </w:r>
          </w:p>
        </w:tc>
        <w:tc>
          <w:tcPr>
            <w:tcW w:w="289" w:type="pct"/>
            <w:tcBorders>
              <w:top w:val="nil"/>
              <w:left w:val="nil"/>
              <w:bottom w:val="single" w:sz="8" w:space="0" w:color="BFBFBF"/>
              <w:right w:val="single" w:sz="8" w:space="0" w:color="BFBFBF"/>
            </w:tcBorders>
            <w:shd w:val="clear" w:color="auto" w:fill="auto"/>
            <w:tcMar>
              <w:left w:w="58" w:type="dxa"/>
              <w:right w:w="58" w:type="dxa"/>
            </w:tcMar>
          </w:tcPr>
          <w:p w14:paraId="25AB4B70"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bottom w:val="single" w:sz="8" w:space="0" w:color="BFBFBF"/>
              <w:right w:val="single" w:sz="8" w:space="0" w:color="BFBFBF"/>
            </w:tcBorders>
            <w:shd w:val="clear" w:color="auto" w:fill="auto"/>
            <w:tcMar>
              <w:left w:w="58" w:type="dxa"/>
              <w:right w:w="58" w:type="dxa"/>
            </w:tcMar>
          </w:tcPr>
          <w:p w14:paraId="3779D6E3"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10%</w:t>
            </w:r>
          </w:p>
        </w:tc>
        <w:tc>
          <w:tcPr>
            <w:tcW w:w="336" w:type="pct"/>
            <w:tcBorders>
              <w:top w:val="nil"/>
              <w:left w:val="nil"/>
              <w:bottom w:val="single" w:sz="8" w:space="0" w:color="BFBFBF"/>
              <w:right w:val="single" w:sz="8" w:space="0" w:color="BFBFBF"/>
            </w:tcBorders>
            <w:shd w:val="clear" w:color="auto" w:fill="auto"/>
            <w:tcMar>
              <w:left w:w="58" w:type="dxa"/>
              <w:right w:w="58" w:type="dxa"/>
            </w:tcMar>
          </w:tcPr>
          <w:p w14:paraId="58359C14"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7%</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BB18E6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5B09E73"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12%</w:t>
            </w:r>
          </w:p>
        </w:tc>
        <w:tc>
          <w:tcPr>
            <w:tcW w:w="338" w:type="pct"/>
            <w:tcBorders>
              <w:top w:val="single" w:sz="8" w:space="0" w:color="BFBFBF"/>
              <w:left w:val="nil"/>
              <w:bottom w:val="single" w:sz="8" w:space="0" w:color="BFBFBF"/>
              <w:right w:val="single" w:sz="8" w:space="0" w:color="BFBFBF"/>
            </w:tcBorders>
            <w:vAlign w:val="center"/>
          </w:tcPr>
          <w:p w14:paraId="63BB4883"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9%</w:t>
            </w:r>
          </w:p>
        </w:tc>
        <w:tc>
          <w:tcPr>
            <w:tcW w:w="290" w:type="pct"/>
            <w:tcBorders>
              <w:top w:val="single" w:sz="8" w:space="0" w:color="BFBFBF"/>
              <w:left w:val="nil"/>
              <w:bottom w:val="single" w:sz="8" w:space="0" w:color="BFBFBF"/>
              <w:right w:val="single" w:sz="8" w:space="0" w:color="BFBFBF"/>
            </w:tcBorders>
            <w:vAlign w:val="center"/>
          </w:tcPr>
          <w:p w14:paraId="22D9C64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1798288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19%</w:t>
            </w:r>
          </w:p>
        </w:tc>
        <w:tc>
          <w:tcPr>
            <w:tcW w:w="339" w:type="pct"/>
            <w:tcBorders>
              <w:top w:val="single" w:sz="8" w:space="0" w:color="BFBFBF"/>
              <w:left w:val="nil"/>
              <w:bottom w:val="single" w:sz="8" w:space="0" w:color="BFBFBF"/>
              <w:right w:val="single" w:sz="8" w:space="0" w:color="BFBFBF"/>
            </w:tcBorders>
            <w:vAlign w:val="center"/>
          </w:tcPr>
          <w:p w14:paraId="43566B6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14%</w:t>
            </w:r>
          </w:p>
        </w:tc>
        <w:tc>
          <w:tcPr>
            <w:tcW w:w="338" w:type="pct"/>
            <w:tcBorders>
              <w:top w:val="single" w:sz="8" w:space="0" w:color="BFBFBF"/>
              <w:left w:val="nil"/>
              <w:bottom w:val="single" w:sz="8" w:space="0" w:color="BFBFBF"/>
              <w:right w:val="single" w:sz="8" w:space="0" w:color="BFBFBF"/>
            </w:tcBorders>
            <w:vAlign w:val="center"/>
          </w:tcPr>
          <w:p w14:paraId="65630B08"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23AB301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24%</w:t>
            </w:r>
          </w:p>
        </w:tc>
        <w:tc>
          <w:tcPr>
            <w:tcW w:w="329" w:type="pct"/>
            <w:tcBorders>
              <w:top w:val="single" w:sz="8" w:space="0" w:color="BFBFBF"/>
              <w:left w:val="nil"/>
              <w:bottom w:val="single" w:sz="8" w:space="0" w:color="BFBFBF"/>
              <w:right w:val="single" w:sz="8" w:space="0" w:color="BFBFBF"/>
            </w:tcBorders>
            <w:vAlign w:val="center"/>
          </w:tcPr>
          <w:p w14:paraId="79609155"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18%</w:t>
            </w:r>
          </w:p>
        </w:tc>
      </w:tr>
      <w:tr w:rsidR="003C5456" w:rsidRPr="002D37EE" w14:paraId="50DF0BD6"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0BB2A0D3" w14:textId="77777777" w:rsidR="003C5456" w:rsidRPr="002D37EE" w:rsidRDefault="003C5456" w:rsidP="0011402D">
            <w:pPr>
              <w:keepNext/>
              <w:keepLines/>
              <w:spacing w:after="0" w:line="240" w:lineRule="auto"/>
              <w:rPr>
                <w:rFonts w:ascii="Calibri" w:eastAsia="Times New Roman" w:hAnsi="Calibri" w:cs="Times New Roman"/>
                <w:color w:val="000000"/>
                <w:sz w:val="20"/>
                <w:szCs w:val="20"/>
              </w:rPr>
            </w:pPr>
            <w:r w:rsidRPr="002D37EE">
              <w:rPr>
                <w:rFonts w:ascii="Calibri" w:eastAsia="Times New Roman" w:hAnsi="Calibri" w:cs="Times New Roman"/>
                <w:color w:val="000000"/>
                <w:sz w:val="20"/>
                <w:szCs w:val="20"/>
              </w:rPr>
              <w:t>On/Off Controls</w:t>
            </w:r>
          </w:p>
        </w:tc>
        <w:tc>
          <w:tcPr>
            <w:tcW w:w="289" w:type="pct"/>
            <w:tcBorders>
              <w:top w:val="nil"/>
              <w:left w:val="nil"/>
              <w:bottom w:val="single" w:sz="8" w:space="0" w:color="BFBFBF"/>
              <w:right w:val="single" w:sz="8" w:space="0" w:color="BFBFBF"/>
            </w:tcBorders>
            <w:shd w:val="clear" w:color="auto" w:fill="auto"/>
            <w:tcMar>
              <w:left w:w="58" w:type="dxa"/>
              <w:right w:w="58" w:type="dxa"/>
            </w:tcMar>
          </w:tcPr>
          <w:p w14:paraId="5ED0845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bottom w:val="single" w:sz="8" w:space="0" w:color="BFBFBF"/>
              <w:right w:val="single" w:sz="8" w:space="0" w:color="BFBFBF"/>
            </w:tcBorders>
            <w:shd w:val="clear" w:color="auto" w:fill="auto"/>
            <w:tcMar>
              <w:left w:w="58" w:type="dxa"/>
              <w:right w:w="58" w:type="dxa"/>
            </w:tcMar>
          </w:tcPr>
          <w:p w14:paraId="0071AE3D"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25%</w:t>
            </w:r>
          </w:p>
        </w:tc>
        <w:tc>
          <w:tcPr>
            <w:tcW w:w="336" w:type="pct"/>
            <w:tcBorders>
              <w:top w:val="nil"/>
              <w:left w:val="nil"/>
              <w:bottom w:val="single" w:sz="8" w:space="0" w:color="BFBFBF"/>
              <w:right w:val="single" w:sz="8" w:space="0" w:color="BFBFBF"/>
            </w:tcBorders>
            <w:shd w:val="clear" w:color="auto" w:fill="auto"/>
            <w:tcMar>
              <w:left w:w="58" w:type="dxa"/>
              <w:right w:w="58" w:type="dxa"/>
            </w:tcMar>
          </w:tcPr>
          <w:p w14:paraId="24360938"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16%</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80C5F8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DB93CCF"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665E97EE"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18%</w:t>
            </w:r>
          </w:p>
        </w:tc>
        <w:tc>
          <w:tcPr>
            <w:tcW w:w="290" w:type="pct"/>
            <w:tcBorders>
              <w:top w:val="single" w:sz="8" w:space="0" w:color="BFBFBF"/>
              <w:left w:val="nil"/>
              <w:bottom w:val="single" w:sz="8" w:space="0" w:color="BFBFBF"/>
              <w:right w:val="single" w:sz="8" w:space="0" w:color="BFBFBF"/>
            </w:tcBorders>
            <w:vAlign w:val="center"/>
          </w:tcPr>
          <w:p w14:paraId="55F77148"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10C1BF9C"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46%</w:t>
            </w:r>
          </w:p>
        </w:tc>
        <w:tc>
          <w:tcPr>
            <w:tcW w:w="339" w:type="pct"/>
            <w:tcBorders>
              <w:top w:val="single" w:sz="8" w:space="0" w:color="BFBFBF"/>
              <w:left w:val="nil"/>
              <w:bottom w:val="single" w:sz="8" w:space="0" w:color="BFBFBF"/>
              <w:right w:val="single" w:sz="8" w:space="0" w:color="BFBFBF"/>
            </w:tcBorders>
            <w:vAlign w:val="center"/>
          </w:tcPr>
          <w:p w14:paraId="73E07F1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30%</w:t>
            </w:r>
          </w:p>
        </w:tc>
        <w:tc>
          <w:tcPr>
            <w:tcW w:w="338" w:type="pct"/>
            <w:tcBorders>
              <w:top w:val="single" w:sz="8" w:space="0" w:color="BFBFBF"/>
              <w:left w:val="nil"/>
              <w:bottom w:val="single" w:sz="8" w:space="0" w:color="BFBFBF"/>
              <w:right w:val="single" w:sz="8" w:space="0" w:color="BFBFBF"/>
            </w:tcBorders>
            <w:vAlign w:val="center"/>
          </w:tcPr>
          <w:p w14:paraId="067870C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558B001E"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60%</w:t>
            </w:r>
          </w:p>
        </w:tc>
        <w:tc>
          <w:tcPr>
            <w:tcW w:w="329" w:type="pct"/>
            <w:tcBorders>
              <w:top w:val="single" w:sz="8" w:space="0" w:color="BFBFBF"/>
              <w:left w:val="nil"/>
              <w:bottom w:val="single" w:sz="8" w:space="0" w:color="BFBFBF"/>
              <w:right w:val="single" w:sz="8" w:space="0" w:color="BFBFBF"/>
            </w:tcBorders>
            <w:vAlign w:val="center"/>
          </w:tcPr>
          <w:p w14:paraId="509074D6"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37%</w:t>
            </w:r>
          </w:p>
        </w:tc>
      </w:tr>
      <w:tr w:rsidR="003C5456" w:rsidRPr="002D37EE" w14:paraId="7C45FF66"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17D5DF45" w14:textId="77777777" w:rsidR="003C5456" w:rsidRPr="002D37EE" w:rsidRDefault="003C5456" w:rsidP="0011402D">
            <w:pPr>
              <w:keepNext/>
              <w:keepLines/>
              <w:spacing w:after="0" w:line="240" w:lineRule="auto"/>
              <w:rPr>
                <w:rFonts w:ascii="Calibri" w:eastAsia="Times New Roman" w:hAnsi="Calibri" w:cs="Times New Roman"/>
                <w:color w:val="000000"/>
                <w:sz w:val="20"/>
                <w:szCs w:val="20"/>
              </w:rPr>
            </w:pPr>
            <w:r w:rsidRPr="002D37EE">
              <w:rPr>
                <w:rFonts w:ascii="Calibri" w:eastAsia="Times New Roman" w:hAnsi="Calibri" w:cs="Times New Roman"/>
                <w:color w:val="000000"/>
                <w:sz w:val="20"/>
                <w:szCs w:val="20"/>
              </w:rPr>
              <w:t>Micropulse Controls</w:t>
            </w:r>
          </w:p>
        </w:tc>
        <w:tc>
          <w:tcPr>
            <w:tcW w:w="289" w:type="pct"/>
            <w:tcBorders>
              <w:top w:val="nil"/>
              <w:left w:val="nil"/>
              <w:bottom w:val="single" w:sz="8" w:space="0" w:color="BFBFBF"/>
              <w:right w:val="single" w:sz="8" w:space="0" w:color="BFBFBF"/>
            </w:tcBorders>
            <w:shd w:val="clear" w:color="auto" w:fill="auto"/>
            <w:tcMar>
              <w:left w:w="58" w:type="dxa"/>
              <w:right w:w="58" w:type="dxa"/>
            </w:tcMar>
          </w:tcPr>
          <w:p w14:paraId="02E31B5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bottom w:val="single" w:sz="8" w:space="0" w:color="BFBFBF"/>
              <w:right w:val="single" w:sz="8" w:space="0" w:color="BFBFBF"/>
            </w:tcBorders>
            <w:shd w:val="clear" w:color="auto" w:fill="auto"/>
            <w:tcMar>
              <w:left w:w="58" w:type="dxa"/>
              <w:right w:w="58" w:type="dxa"/>
            </w:tcMar>
          </w:tcPr>
          <w:p w14:paraId="5D9C475F"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12%</w:t>
            </w:r>
          </w:p>
        </w:tc>
        <w:tc>
          <w:tcPr>
            <w:tcW w:w="336" w:type="pct"/>
            <w:tcBorders>
              <w:top w:val="nil"/>
              <w:left w:val="nil"/>
              <w:bottom w:val="single" w:sz="8" w:space="0" w:color="BFBFBF"/>
              <w:right w:val="single" w:sz="8" w:space="0" w:color="BFBFBF"/>
            </w:tcBorders>
            <w:shd w:val="clear" w:color="auto" w:fill="auto"/>
            <w:tcMar>
              <w:left w:w="58" w:type="dxa"/>
              <w:right w:w="58" w:type="dxa"/>
            </w:tcMar>
          </w:tcPr>
          <w:p w14:paraId="4F6AE9E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9%</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39BD3A0"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C128E5F"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14%</w:t>
            </w:r>
          </w:p>
        </w:tc>
        <w:tc>
          <w:tcPr>
            <w:tcW w:w="338" w:type="pct"/>
            <w:tcBorders>
              <w:top w:val="single" w:sz="8" w:space="0" w:color="BFBFBF"/>
              <w:left w:val="nil"/>
              <w:bottom w:val="single" w:sz="8" w:space="0" w:color="BFBFBF"/>
              <w:right w:val="single" w:sz="8" w:space="0" w:color="BFBFBF"/>
            </w:tcBorders>
            <w:vAlign w:val="center"/>
          </w:tcPr>
          <w:p w14:paraId="0EECA5E9"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10%</w:t>
            </w:r>
          </w:p>
        </w:tc>
        <w:tc>
          <w:tcPr>
            <w:tcW w:w="290" w:type="pct"/>
            <w:tcBorders>
              <w:top w:val="single" w:sz="8" w:space="0" w:color="BFBFBF"/>
              <w:left w:val="nil"/>
              <w:bottom w:val="single" w:sz="8" w:space="0" w:color="BFBFBF"/>
              <w:right w:val="single" w:sz="8" w:space="0" w:color="BFBFBF"/>
            </w:tcBorders>
            <w:vAlign w:val="center"/>
          </w:tcPr>
          <w:p w14:paraId="27A5957E"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1664BEF2"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23%</w:t>
            </w:r>
          </w:p>
        </w:tc>
        <w:tc>
          <w:tcPr>
            <w:tcW w:w="339" w:type="pct"/>
            <w:tcBorders>
              <w:top w:val="single" w:sz="8" w:space="0" w:color="BFBFBF"/>
              <w:left w:val="nil"/>
              <w:bottom w:val="single" w:sz="8" w:space="0" w:color="BFBFBF"/>
              <w:right w:val="single" w:sz="8" w:space="0" w:color="BFBFBF"/>
            </w:tcBorders>
            <w:vAlign w:val="center"/>
          </w:tcPr>
          <w:p w14:paraId="31FDF7EC"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17%</w:t>
            </w:r>
          </w:p>
        </w:tc>
        <w:tc>
          <w:tcPr>
            <w:tcW w:w="338" w:type="pct"/>
            <w:tcBorders>
              <w:top w:val="single" w:sz="8" w:space="0" w:color="BFBFBF"/>
              <w:left w:val="nil"/>
              <w:bottom w:val="single" w:sz="8" w:space="0" w:color="BFBFBF"/>
              <w:right w:val="single" w:sz="8" w:space="0" w:color="BFBFBF"/>
            </w:tcBorders>
            <w:vAlign w:val="center"/>
          </w:tcPr>
          <w:p w14:paraId="771CE07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29DB225F"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29" w:type="pct"/>
            <w:tcBorders>
              <w:top w:val="single" w:sz="8" w:space="0" w:color="BFBFBF"/>
              <w:left w:val="nil"/>
              <w:bottom w:val="single" w:sz="8" w:space="0" w:color="BFBFBF"/>
              <w:right w:val="single" w:sz="8" w:space="0" w:color="BFBFBF"/>
            </w:tcBorders>
            <w:vAlign w:val="center"/>
          </w:tcPr>
          <w:p w14:paraId="56C26FC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20%</w:t>
            </w:r>
          </w:p>
        </w:tc>
      </w:tr>
      <w:tr w:rsidR="003C5456" w:rsidRPr="002D37EE" w14:paraId="278B3BD0"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hideMark/>
          </w:tcPr>
          <w:p w14:paraId="2463E66A" w14:textId="77777777" w:rsidR="003C5456" w:rsidRPr="002D37EE" w:rsidRDefault="003C5456" w:rsidP="0011402D">
            <w:pPr>
              <w:keepNext/>
              <w:keepLines/>
              <w:spacing w:after="0" w:line="240" w:lineRule="auto"/>
              <w:rPr>
                <w:rFonts w:ascii="Calibri" w:hAnsi="Calibri"/>
                <w:color w:val="000000"/>
                <w:sz w:val="20"/>
                <w:szCs w:val="20"/>
              </w:rPr>
            </w:pPr>
            <w:r w:rsidRPr="002D37EE">
              <w:rPr>
                <w:rFonts w:ascii="Calibri" w:hAnsi="Calibri"/>
                <w:b/>
                <w:color w:val="0070C0"/>
                <w:sz w:val="20"/>
                <w:szCs w:val="20"/>
              </w:rPr>
              <w:t>Equipment and Interactive (Cooler)*</w:t>
            </w:r>
          </w:p>
        </w:tc>
      </w:tr>
      <w:tr w:rsidR="003C5456" w:rsidRPr="002D37EE" w14:paraId="4B1CAB74"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3826318"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All Controls</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5C2062F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61817000"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10%</w:t>
            </w:r>
          </w:p>
        </w:tc>
        <w:tc>
          <w:tcPr>
            <w:tcW w:w="33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DB29AC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7%</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07E8718E"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7B58FCF8"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12%</w:t>
            </w:r>
          </w:p>
        </w:tc>
        <w:tc>
          <w:tcPr>
            <w:tcW w:w="338" w:type="pct"/>
            <w:tcBorders>
              <w:top w:val="single" w:sz="8" w:space="0" w:color="BFBFBF"/>
              <w:left w:val="nil"/>
              <w:bottom w:val="single" w:sz="8" w:space="0" w:color="BFBFBF"/>
              <w:right w:val="single" w:sz="8" w:space="0" w:color="BFBFBF"/>
            </w:tcBorders>
            <w:vAlign w:val="center"/>
          </w:tcPr>
          <w:p w14:paraId="1FEDB2A0"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9%</w:t>
            </w:r>
          </w:p>
        </w:tc>
        <w:tc>
          <w:tcPr>
            <w:tcW w:w="290" w:type="pct"/>
            <w:tcBorders>
              <w:top w:val="single" w:sz="8" w:space="0" w:color="BFBFBF"/>
              <w:left w:val="nil"/>
              <w:bottom w:val="single" w:sz="8" w:space="0" w:color="BFBFBF"/>
              <w:right w:val="single" w:sz="8" w:space="0" w:color="BFBFBF"/>
            </w:tcBorders>
            <w:vAlign w:val="center"/>
          </w:tcPr>
          <w:p w14:paraId="7CEA79C4"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4A4E45A5"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19%</w:t>
            </w:r>
          </w:p>
        </w:tc>
        <w:tc>
          <w:tcPr>
            <w:tcW w:w="339" w:type="pct"/>
            <w:tcBorders>
              <w:top w:val="single" w:sz="8" w:space="0" w:color="BFBFBF"/>
              <w:left w:val="nil"/>
              <w:bottom w:val="single" w:sz="8" w:space="0" w:color="BFBFBF"/>
              <w:right w:val="single" w:sz="8" w:space="0" w:color="BFBFBF"/>
            </w:tcBorders>
            <w:vAlign w:val="center"/>
          </w:tcPr>
          <w:p w14:paraId="37D2A515"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14%</w:t>
            </w:r>
          </w:p>
        </w:tc>
        <w:tc>
          <w:tcPr>
            <w:tcW w:w="338" w:type="pct"/>
            <w:tcBorders>
              <w:top w:val="single" w:sz="8" w:space="0" w:color="BFBFBF"/>
              <w:left w:val="nil"/>
              <w:bottom w:val="single" w:sz="8" w:space="0" w:color="BFBFBF"/>
              <w:right w:val="single" w:sz="8" w:space="0" w:color="BFBFBF"/>
            </w:tcBorders>
            <w:vAlign w:val="center"/>
          </w:tcPr>
          <w:p w14:paraId="2713DDD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40313D78"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24%</w:t>
            </w:r>
          </w:p>
        </w:tc>
        <w:tc>
          <w:tcPr>
            <w:tcW w:w="329" w:type="pct"/>
            <w:tcBorders>
              <w:top w:val="single" w:sz="8" w:space="0" w:color="BFBFBF"/>
              <w:left w:val="nil"/>
              <w:bottom w:val="single" w:sz="8" w:space="0" w:color="BFBFBF"/>
              <w:right w:val="single" w:sz="8" w:space="0" w:color="BFBFBF"/>
            </w:tcBorders>
            <w:vAlign w:val="center"/>
          </w:tcPr>
          <w:p w14:paraId="3C0FF451"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18%</w:t>
            </w:r>
          </w:p>
        </w:tc>
      </w:tr>
      <w:tr w:rsidR="003C5456" w:rsidRPr="002D37EE" w14:paraId="3F813C56"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25EA6DCA"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sidRPr="00606861">
              <w:rPr>
                <w:rFonts w:ascii="Calibri" w:eastAsia="Times New Roman" w:hAnsi="Calibri" w:cs="Times New Roman"/>
                <w:color w:val="000000"/>
                <w:sz w:val="20"/>
                <w:szCs w:val="20"/>
              </w:rPr>
              <w:t>On/Off Controls</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D82A06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7501D82"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25%</w:t>
            </w:r>
          </w:p>
        </w:tc>
        <w:tc>
          <w:tcPr>
            <w:tcW w:w="33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2788BD6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16%</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3D6BC3C"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20001CE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3F614187"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18%</w:t>
            </w:r>
          </w:p>
        </w:tc>
        <w:tc>
          <w:tcPr>
            <w:tcW w:w="290" w:type="pct"/>
            <w:tcBorders>
              <w:top w:val="single" w:sz="8" w:space="0" w:color="BFBFBF"/>
              <w:left w:val="nil"/>
              <w:bottom w:val="single" w:sz="8" w:space="0" w:color="BFBFBF"/>
              <w:right w:val="single" w:sz="8" w:space="0" w:color="BFBFBF"/>
            </w:tcBorders>
            <w:vAlign w:val="center"/>
          </w:tcPr>
          <w:p w14:paraId="111BA4B3"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6C8A1388"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46%</w:t>
            </w:r>
          </w:p>
        </w:tc>
        <w:tc>
          <w:tcPr>
            <w:tcW w:w="339" w:type="pct"/>
            <w:tcBorders>
              <w:top w:val="single" w:sz="8" w:space="0" w:color="BFBFBF"/>
              <w:left w:val="nil"/>
              <w:bottom w:val="single" w:sz="8" w:space="0" w:color="BFBFBF"/>
              <w:right w:val="single" w:sz="8" w:space="0" w:color="BFBFBF"/>
            </w:tcBorders>
            <w:vAlign w:val="center"/>
          </w:tcPr>
          <w:p w14:paraId="081C4491"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30%</w:t>
            </w:r>
          </w:p>
        </w:tc>
        <w:tc>
          <w:tcPr>
            <w:tcW w:w="338" w:type="pct"/>
            <w:tcBorders>
              <w:top w:val="single" w:sz="8" w:space="0" w:color="BFBFBF"/>
              <w:left w:val="nil"/>
              <w:bottom w:val="single" w:sz="8" w:space="0" w:color="BFBFBF"/>
              <w:right w:val="single" w:sz="8" w:space="0" w:color="BFBFBF"/>
            </w:tcBorders>
            <w:vAlign w:val="center"/>
          </w:tcPr>
          <w:p w14:paraId="3F7F2167"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0B314523"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60%</w:t>
            </w:r>
          </w:p>
        </w:tc>
        <w:tc>
          <w:tcPr>
            <w:tcW w:w="329" w:type="pct"/>
            <w:tcBorders>
              <w:top w:val="single" w:sz="8" w:space="0" w:color="BFBFBF"/>
              <w:left w:val="nil"/>
              <w:bottom w:val="single" w:sz="8" w:space="0" w:color="BFBFBF"/>
              <w:right w:val="single" w:sz="8" w:space="0" w:color="BFBFBF"/>
            </w:tcBorders>
            <w:vAlign w:val="center"/>
          </w:tcPr>
          <w:p w14:paraId="7C360596"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37%</w:t>
            </w:r>
          </w:p>
        </w:tc>
      </w:tr>
      <w:tr w:rsidR="003C5456" w:rsidRPr="002D37EE" w14:paraId="15E24C33"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5BF477FF"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sidRPr="00606861">
              <w:rPr>
                <w:rFonts w:ascii="Calibri" w:eastAsia="Times New Roman" w:hAnsi="Calibri" w:cs="Times New Roman"/>
                <w:color w:val="000000"/>
                <w:sz w:val="20"/>
                <w:szCs w:val="20"/>
              </w:rPr>
              <w:t>Micropulse Controls</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4CAC59C9"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0AFD604B"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12%</w:t>
            </w:r>
          </w:p>
        </w:tc>
        <w:tc>
          <w:tcPr>
            <w:tcW w:w="336" w:type="pct"/>
            <w:tcBorders>
              <w:top w:val="single" w:sz="8" w:space="0" w:color="BFBFBF"/>
              <w:left w:val="nil"/>
              <w:bottom w:val="single" w:sz="8" w:space="0" w:color="BFBFBF"/>
              <w:right w:val="single" w:sz="8" w:space="0" w:color="BFBFBF"/>
            </w:tcBorders>
            <w:shd w:val="clear" w:color="auto" w:fill="auto"/>
            <w:tcMar>
              <w:left w:w="58" w:type="dxa"/>
              <w:right w:w="58" w:type="dxa"/>
            </w:tcMar>
          </w:tcPr>
          <w:p w14:paraId="3563E2C8"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9%</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3FFDBB6"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199CB2C8"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14%</w:t>
            </w:r>
          </w:p>
        </w:tc>
        <w:tc>
          <w:tcPr>
            <w:tcW w:w="338" w:type="pct"/>
            <w:tcBorders>
              <w:top w:val="single" w:sz="8" w:space="0" w:color="BFBFBF"/>
              <w:left w:val="nil"/>
              <w:bottom w:val="single" w:sz="8" w:space="0" w:color="BFBFBF"/>
              <w:right w:val="single" w:sz="8" w:space="0" w:color="BFBFBF"/>
            </w:tcBorders>
            <w:vAlign w:val="center"/>
          </w:tcPr>
          <w:p w14:paraId="2B835815"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10%</w:t>
            </w:r>
          </w:p>
        </w:tc>
        <w:tc>
          <w:tcPr>
            <w:tcW w:w="290" w:type="pct"/>
            <w:tcBorders>
              <w:top w:val="single" w:sz="8" w:space="0" w:color="BFBFBF"/>
              <w:left w:val="nil"/>
              <w:bottom w:val="single" w:sz="8" w:space="0" w:color="BFBFBF"/>
              <w:right w:val="single" w:sz="8" w:space="0" w:color="BFBFBF"/>
            </w:tcBorders>
            <w:vAlign w:val="center"/>
          </w:tcPr>
          <w:p w14:paraId="68D6E4A9"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170F08BB"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23%</w:t>
            </w:r>
          </w:p>
        </w:tc>
        <w:tc>
          <w:tcPr>
            <w:tcW w:w="339" w:type="pct"/>
            <w:tcBorders>
              <w:top w:val="single" w:sz="8" w:space="0" w:color="BFBFBF"/>
              <w:left w:val="nil"/>
              <w:bottom w:val="single" w:sz="8" w:space="0" w:color="BFBFBF"/>
              <w:right w:val="single" w:sz="8" w:space="0" w:color="BFBFBF"/>
            </w:tcBorders>
            <w:vAlign w:val="center"/>
          </w:tcPr>
          <w:p w14:paraId="36CE9F89"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17%</w:t>
            </w:r>
          </w:p>
        </w:tc>
        <w:tc>
          <w:tcPr>
            <w:tcW w:w="338" w:type="pct"/>
            <w:tcBorders>
              <w:top w:val="single" w:sz="8" w:space="0" w:color="BFBFBF"/>
              <w:left w:val="nil"/>
              <w:bottom w:val="single" w:sz="8" w:space="0" w:color="BFBFBF"/>
              <w:right w:val="single" w:sz="8" w:space="0" w:color="BFBFBF"/>
            </w:tcBorders>
            <w:vAlign w:val="center"/>
          </w:tcPr>
          <w:p w14:paraId="2FCB2E0D"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20B2760D"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29%</w:t>
            </w:r>
          </w:p>
        </w:tc>
        <w:tc>
          <w:tcPr>
            <w:tcW w:w="329" w:type="pct"/>
            <w:tcBorders>
              <w:top w:val="single" w:sz="8" w:space="0" w:color="BFBFBF"/>
              <w:left w:val="nil"/>
              <w:bottom w:val="single" w:sz="8" w:space="0" w:color="BFBFBF"/>
              <w:right w:val="single" w:sz="8" w:space="0" w:color="BFBFBF"/>
            </w:tcBorders>
            <w:vAlign w:val="center"/>
          </w:tcPr>
          <w:p w14:paraId="79679594"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20%</w:t>
            </w:r>
          </w:p>
        </w:tc>
      </w:tr>
      <w:tr w:rsidR="003C5456" w:rsidRPr="002D37EE" w14:paraId="6BB21761" w14:textId="77777777" w:rsidTr="0011402D">
        <w:trPr>
          <w:trHeight w:val="270"/>
          <w:jc w:val="center"/>
        </w:trPr>
        <w:tc>
          <w:tcPr>
            <w:tcW w:w="5000" w:type="pct"/>
            <w:gridSpan w:val="13"/>
            <w:tcBorders>
              <w:top w:val="nil"/>
              <w:left w:val="single" w:sz="8" w:space="0" w:color="BFBFBF"/>
              <w:bottom w:val="single" w:sz="8" w:space="0" w:color="BFBFBF"/>
              <w:right w:val="single" w:sz="8" w:space="0" w:color="BFBFBF"/>
            </w:tcBorders>
            <w:shd w:val="clear" w:color="auto" w:fill="CBEAF1" w:themeFill="accent3"/>
            <w:tcMar>
              <w:left w:w="0" w:type="dxa"/>
              <w:right w:w="14" w:type="dxa"/>
            </w:tcMar>
            <w:vAlign w:val="center"/>
          </w:tcPr>
          <w:p w14:paraId="2591F6B4" w14:textId="77777777" w:rsidR="003C5456" w:rsidRPr="002D37EE" w:rsidRDefault="003C5456" w:rsidP="0011402D">
            <w:pPr>
              <w:keepNext/>
              <w:keepLines/>
              <w:spacing w:after="0" w:line="240" w:lineRule="auto"/>
              <w:rPr>
                <w:rFonts w:ascii="Calibri" w:hAnsi="Calibri"/>
                <w:color w:val="0070C0"/>
                <w:sz w:val="20"/>
                <w:szCs w:val="20"/>
              </w:rPr>
            </w:pPr>
            <w:r w:rsidRPr="002D37EE">
              <w:rPr>
                <w:rFonts w:ascii="Calibri" w:hAnsi="Calibri"/>
                <w:b/>
                <w:color w:val="0070C0"/>
                <w:sz w:val="20"/>
                <w:szCs w:val="20"/>
              </w:rPr>
              <w:t>Equipment and Interactive (Freezer)*</w:t>
            </w:r>
          </w:p>
        </w:tc>
      </w:tr>
      <w:tr w:rsidR="003C5456" w:rsidRPr="002D37EE" w14:paraId="789E0516"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2A37C2B9"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All Controls</w:t>
            </w:r>
          </w:p>
        </w:tc>
        <w:tc>
          <w:tcPr>
            <w:tcW w:w="289" w:type="pct"/>
            <w:tcBorders>
              <w:top w:val="nil"/>
              <w:left w:val="nil"/>
              <w:bottom w:val="single" w:sz="8" w:space="0" w:color="BFBFBF"/>
              <w:right w:val="single" w:sz="8" w:space="0" w:color="BFBFBF"/>
            </w:tcBorders>
            <w:shd w:val="clear" w:color="auto" w:fill="auto"/>
            <w:tcMar>
              <w:left w:w="58" w:type="dxa"/>
              <w:right w:w="58" w:type="dxa"/>
            </w:tcMar>
          </w:tcPr>
          <w:p w14:paraId="38360EFF"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bottom w:val="single" w:sz="8" w:space="0" w:color="BFBFBF"/>
              <w:right w:val="single" w:sz="8" w:space="0" w:color="BFBFBF"/>
            </w:tcBorders>
            <w:shd w:val="clear" w:color="auto" w:fill="auto"/>
            <w:tcMar>
              <w:left w:w="58" w:type="dxa"/>
              <w:right w:w="58" w:type="dxa"/>
            </w:tcMar>
          </w:tcPr>
          <w:p w14:paraId="0CEA13AC"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10%</w:t>
            </w:r>
          </w:p>
        </w:tc>
        <w:tc>
          <w:tcPr>
            <w:tcW w:w="336" w:type="pct"/>
            <w:tcBorders>
              <w:top w:val="nil"/>
              <w:left w:val="nil"/>
              <w:bottom w:val="single" w:sz="8" w:space="0" w:color="BFBFBF"/>
              <w:right w:val="single" w:sz="8" w:space="0" w:color="BFBFBF"/>
            </w:tcBorders>
            <w:shd w:val="clear" w:color="auto" w:fill="auto"/>
            <w:tcMar>
              <w:left w:w="58" w:type="dxa"/>
              <w:right w:w="58" w:type="dxa"/>
            </w:tcMar>
          </w:tcPr>
          <w:p w14:paraId="0B01687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7%</w:t>
            </w:r>
          </w:p>
        </w:tc>
        <w:tc>
          <w:tcPr>
            <w:tcW w:w="289"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5011021B"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378AA917"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12%</w:t>
            </w:r>
          </w:p>
        </w:tc>
        <w:tc>
          <w:tcPr>
            <w:tcW w:w="338" w:type="pct"/>
            <w:tcBorders>
              <w:top w:val="single" w:sz="8" w:space="0" w:color="BFBFBF"/>
              <w:left w:val="nil"/>
              <w:bottom w:val="single" w:sz="8" w:space="0" w:color="BFBFBF"/>
              <w:right w:val="single" w:sz="8" w:space="0" w:color="BFBFBF"/>
            </w:tcBorders>
            <w:vAlign w:val="center"/>
          </w:tcPr>
          <w:p w14:paraId="5D85A4AE"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9%</w:t>
            </w:r>
          </w:p>
        </w:tc>
        <w:tc>
          <w:tcPr>
            <w:tcW w:w="290" w:type="pct"/>
            <w:tcBorders>
              <w:top w:val="single" w:sz="8" w:space="0" w:color="BFBFBF"/>
              <w:left w:val="nil"/>
              <w:bottom w:val="single" w:sz="8" w:space="0" w:color="BFBFBF"/>
              <w:right w:val="single" w:sz="8" w:space="0" w:color="BFBFBF"/>
            </w:tcBorders>
            <w:vAlign w:val="center"/>
          </w:tcPr>
          <w:p w14:paraId="6B0B926E"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single" w:sz="8" w:space="0" w:color="BFBFBF"/>
              <w:left w:val="nil"/>
              <w:bottom w:val="single" w:sz="8" w:space="0" w:color="BFBFBF"/>
              <w:right w:val="single" w:sz="8" w:space="0" w:color="BFBFBF"/>
            </w:tcBorders>
            <w:vAlign w:val="center"/>
          </w:tcPr>
          <w:p w14:paraId="35FD8364"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19%</w:t>
            </w:r>
          </w:p>
        </w:tc>
        <w:tc>
          <w:tcPr>
            <w:tcW w:w="339" w:type="pct"/>
            <w:tcBorders>
              <w:top w:val="single" w:sz="8" w:space="0" w:color="BFBFBF"/>
              <w:left w:val="nil"/>
              <w:bottom w:val="single" w:sz="8" w:space="0" w:color="BFBFBF"/>
              <w:right w:val="single" w:sz="8" w:space="0" w:color="BFBFBF"/>
            </w:tcBorders>
            <w:vAlign w:val="center"/>
          </w:tcPr>
          <w:p w14:paraId="59A66FDD"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14%</w:t>
            </w:r>
          </w:p>
        </w:tc>
        <w:tc>
          <w:tcPr>
            <w:tcW w:w="338" w:type="pct"/>
            <w:tcBorders>
              <w:top w:val="single" w:sz="8" w:space="0" w:color="BFBFBF"/>
              <w:left w:val="nil"/>
              <w:bottom w:val="single" w:sz="8" w:space="0" w:color="BFBFBF"/>
              <w:right w:val="single" w:sz="8" w:space="0" w:color="BFBFBF"/>
            </w:tcBorders>
            <w:vAlign w:val="center"/>
          </w:tcPr>
          <w:p w14:paraId="611E57A3"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single" w:sz="8" w:space="0" w:color="BFBFBF"/>
              <w:left w:val="nil"/>
              <w:bottom w:val="single" w:sz="8" w:space="0" w:color="BFBFBF"/>
              <w:right w:val="single" w:sz="8" w:space="0" w:color="BFBFBF"/>
            </w:tcBorders>
            <w:vAlign w:val="center"/>
          </w:tcPr>
          <w:p w14:paraId="6414E6B3"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24%</w:t>
            </w:r>
          </w:p>
        </w:tc>
        <w:tc>
          <w:tcPr>
            <w:tcW w:w="329" w:type="pct"/>
            <w:tcBorders>
              <w:top w:val="single" w:sz="8" w:space="0" w:color="BFBFBF"/>
              <w:left w:val="nil"/>
              <w:bottom w:val="single" w:sz="8" w:space="0" w:color="BFBFBF"/>
              <w:right w:val="single" w:sz="8" w:space="0" w:color="BFBFBF"/>
            </w:tcBorders>
            <w:vAlign w:val="center"/>
          </w:tcPr>
          <w:p w14:paraId="10E33CBE"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18%</w:t>
            </w:r>
          </w:p>
        </w:tc>
      </w:tr>
      <w:tr w:rsidR="003C5456" w:rsidRPr="002D37EE" w14:paraId="28F649D8" w14:textId="77777777" w:rsidTr="0011402D">
        <w:trPr>
          <w:trHeight w:val="313"/>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61360272"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sidRPr="00606861">
              <w:rPr>
                <w:rFonts w:ascii="Calibri" w:eastAsia="Times New Roman" w:hAnsi="Calibri" w:cs="Times New Roman"/>
                <w:color w:val="000000"/>
                <w:sz w:val="20"/>
                <w:szCs w:val="20"/>
              </w:rPr>
              <w:t>On/Off Controls</w:t>
            </w:r>
          </w:p>
        </w:tc>
        <w:tc>
          <w:tcPr>
            <w:tcW w:w="289" w:type="pct"/>
            <w:tcBorders>
              <w:top w:val="nil"/>
              <w:left w:val="nil"/>
              <w:bottom w:val="single" w:sz="8" w:space="0" w:color="BFBFBF"/>
              <w:right w:val="single" w:sz="8" w:space="0" w:color="BFBFBF"/>
            </w:tcBorders>
            <w:shd w:val="clear" w:color="auto" w:fill="auto"/>
            <w:tcMar>
              <w:left w:w="58" w:type="dxa"/>
              <w:right w:w="58" w:type="dxa"/>
            </w:tcMar>
            <w:vAlign w:val="center"/>
          </w:tcPr>
          <w:p w14:paraId="7008A727"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bottom w:val="single" w:sz="8" w:space="0" w:color="BFBFBF"/>
              <w:right w:val="single" w:sz="8" w:space="0" w:color="BFBFBF"/>
            </w:tcBorders>
            <w:shd w:val="clear" w:color="auto" w:fill="auto"/>
            <w:tcMar>
              <w:left w:w="58" w:type="dxa"/>
              <w:right w:w="58" w:type="dxa"/>
            </w:tcMar>
          </w:tcPr>
          <w:p w14:paraId="170177E9"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25%</w:t>
            </w:r>
          </w:p>
        </w:tc>
        <w:tc>
          <w:tcPr>
            <w:tcW w:w="336" w:type="pct"/>
            <w:tcBorders>
              <w:top w:val="nil"/>
              <w:left w:val="nil"/>
              <w:bottom w:val="single" w:sz="8" w:space="0" w:color="BFBFBF"/>
              <w:right w:val="single" w:sz="8" w:space="0" w:color="BFBFBF"/>
            </w:tcBorders>
            <w:shd w:val="clear" w:color="auto" w:fill="auto"/>
            <w:tcMar>
              <w:left w:w="58" w:type="dxa"/>
              <w:right w:w="58" w:type="dxa"/>
            </w:tcMar>
          </w:tcPr>
          <w:p w14:paraId="2E61D91F"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16%</w:t>
            </w:r>
          </w:p>
        </w:tc>
        <w:tc>
          <w:tcPr>
            <w:tcW w:w="289" w:type="pct"/>
            <w:tcBorders>
              <w:top w:val="nil"/>
              <w:left w:val="nil"/>
              <w:bottom w:val="single" w:sz="8" w:space="0" w:color="BFBFBF"/>
              <w:right w:val="single" w:sz="8" w:space="0" w:color="BFBFBF"/>
            </w:tcBorders>
            <w:shd w:val="clear" w:color="auto" w:fill="auto"/>
            <w:tcMar>
              <w:left w:w="58" w:type="dxa"/>
              <w:right w:w="58" w:type="dxa"/>
            </w:tcMar>
            <w:vAlign w:val="center"/>
          </w:tcPr>
          <w:p w14:paraId="7AD34BEE"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nil"/>
              <w:left w:val="nil"/>
              <w:bottom w:val="single" w:sz="8" w:space="0" w:color="BFBFBF"/>
              <w:right w:val="single" w:sz="8" w:space="0" w:color="BFBFBF"/>
            </w:tcBorders>
            <w:shd w:val="clear" w:color="auto" w:fill="auto"/>
            <w:tcMar>
              <w:left w:w="58" w:type="dxa"/>
              <w:right w:w="58" w:type="dxa"/>
            </w:tcMar>
            <w:vAlign w:val="center"/>
          </w:tcPr>
          <w:p w14:paraId="1714E937"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29%</w:t>
            </w:r>
          </w:p>
        </w:tc>
        <w:tc>
          <w:tcPr>
            <w:tcW w:w="338" w:type="pct"/>
            <w:tcBorders>
              <w:top w:val="nil"/>
              <w:left w:val="nil"/>
              <w:bottom w:val="single" w:sz="8" w:space="0" w:color="BFBFBF"/>
              <w:right w:val="single" w:sz="8" w:space="0" w:color="BFBFBF"/>
            </w:tcBorders>
            <w:vAlign w:val="center"/>
          </w:tcPr>
          <w:p w14:paraId="1843B149"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18%</w:t>
            </w:r>
          </w:p>
        </w:tc>
        <w:tc>
          <w:tcPr>
            <w:tcW w:w="290" w:type="pct"/>
            <w:tcBorders>
              <w:top w:val="nil"/>
              <w:left w:val="nil"/>
              <w:bottom w:val="single" w:sz="8" w:space="0" w:color="BFBFBF"/>
              <w:right w:val="single" w:sz="8" w:space="0" w:color="BFBFBF"/>
            </w:tcBorders>
            <w:vAlign w:val="center"/>
          </w:tcPr>
          <w:p w14:paraId="77F4E9E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nil"/>
              <w:left w:val="nil"/>
              <w:bottom w:val="single" w:sz="8" w:space="0" w:color="BFBFBF"/>
              <w:right w:val="single" w:sz="8" w:space="0" w:color="BFBFBF"/>
            </w:tcBorders>
            <w:vAlign w:val="center"/>
          </w:tcPr>
          <w:p w14:paraId="09BD2499"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46%</w:t>
            </w:r>
          </w:p>
        </w:tc>
        <w:tc>
          <w:tcPr>
            <w:tcW w:w="339" w:type="pct"/>
            <w:tcBorders>
              <w:top w:val="nil"/>
              <w:left w:val="nil"/>
              <w:bottom w:val="single" w:sz="8" w:space="0" w:color="BFBFBF"/>
              <w:right w:val="single" w:sz="8" w:space="0" w:color="BFBFBF"/>
            </w:tcBorders>
            <w:vAlign w:val="center"/>
          </w:tcPr>
          <w:p w14:paraId="3831BC8D"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30%</w:t>
            </w:r>
          </w:p>
        </w:tc>
        <w:tc>
          <w:tcPr>
            <w:tcW w:w="338" w:type="pct"/>
            <w:tcBorders>
              <w:top w:val="nil"/>
              <w:left w:val="nil"/>
              <w:bottom w:val="single" w:sz="8" w:space="0" w:color="BFBFBF"/>
              <w:right w:val="single" w:sz="8" w:space="0" w:color="BFBFBF"/>
            </w:tcBorders>
            <w:vAlign w:val="center"/>
          </w:tcPr>
          <w:p w14:paraId="671B4530"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37%</w:t>
            </w:r>
          </w:p>
        </w:tc>
        <w:tc>
          <w:tcPr>
            <w:tcW w:w="385" w:type="pct"/>
            <w:tcBorders>
              <w:top w:val="nil"/>
              <w:left w:val="nil"/>
              <w:bottom w:val="single" w:sz="8" w:space="0" w:color="BFBFBF"/>
              <w:right w:val="single" w:sz="8" w:space="0" w:color="BFBFBF"/>
            </w:tcBorders>
            <w:vAlign w:val="center"/>
          </w:tcPr>
          <w:p w14:paraId="1C3A25B8"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60%</w:t>
            </w:r>
          </w:p>
        </w:tc>
        <w:tc>
          <w:tcPr>
            <w:tcW w:w="329" w:type="pct"/>
            <w:tcBorders>
              <w:top w:val="nil"/>
              <w:left w:val="nil"/>
              <w:bottom w:val="single" w:sz="8" w:space="0" w:color="BFBFBF"/>
              <w:right w:val="single" w:sz="8" w:space="0" w:color="BFBFBF"/>
            </w:tcBorders>
            <w:vAlign w:val="center"/>
          </w:tcPr>
          <w:p w14:paraId="7DC5D12B"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37%</w:t>
            </w:r>
          </w:p>
        </w:tc>
      </w:tr>
      <w:tr w:rsidR="003C5456" w:rsidRPr="002D37EE" w14:paraId="401549D0" w14:textId="77777777" w:rsidTr="0011402D">
        <w:trPr>
          <w:trHeight w:val="270"/>
          <w:jc w:val="center"/>
        </w:trPr>
        <w:tc>
          <w:tcPr>
            <w:tcW w:w="1006"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tcPr>
          <w:p w14:paraId="0B7BBA9D" w14:textId="77777777" w:rsidR="003C5456" w:rsidRPr="008504B2" w:rsidRDefault="003C5456" w:rsidP="0011402D">
            <w:pPr>
              <w:keepNext/>
              <w:keepLines/>
              <w:spacing w:after="0" w:line="240" w:lineRule="auto"/>
              <w:rPr>
                <w:rFonts w:ascii="Calibri" w:eastAsia="Times New Roman" w:hAnsi="Calibri" w:cs="Times New Roman"/>
                <w:color w:val="000000"/>
                <w:sz w:val="20"/>
                <w:szCs w:val="20"/>
              </w:rPr>
            </w:pPr>
            <w:r w:rsidRPr="00606861">
              <w:rPr>
                <w:rFonts w:ascii="Calibri" w:eastAsia="Times New Roman" w:hAnsi="Calibri" w:cs="Times New Roman"/>
                <w:color w:val="000000"/>
                <w:sz w:val="20"/>
                <w:szCs w:val="20"/>
              </w:rPr>
              <w:t>Micropulse Controls</w:t>
            </w:r>
          </w:p>
        </w:tc>
        <w:tc>
          <w:tcPr>
            <w:tcW w:w="289" w:type="pct"/>
            <w:tcBorders>
              <w:top w:val="nil"/>
              <w:left w:val="nil"/>
              <w:right w:val="single" w:sz="8" w:space="0" w:color="BFBFBF"/>
            </w:tcBorders>
            <w:shd w:val="clear" w:color="auto" w:fill="auto"/>
            <w:tcMar>
              <w:left w:w="58" w:type="dxa"/>
              <w:right w:w="58" w:type="dxa"/>
            </w:tcMar>
            <w:vAlign w:val="center"/>
          </w:tcPr>
          <w:p w14:paraId="24B2D607"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sz w:val="20"/>
                <w:szCs w:val="20"/>
              </w:rPr>
              <w:t>15%</w:t>
            </w:r>
          </w:p>
        </w:tc>
        <w:tc>
          <w:tcPr>
            <w:tcW w:w="386" w:type="pct"/>
            <w:tcBorders>
              <w:top w:val="nil"/>
              <w:left w:val="nil"/>
              <w:right w:val="single" w:sz="8" w:space="0" w:color="BFBFBF"/>
            </w:tcBorders>
            <w:shd w:val="clear" w:color="auto" w:fill="auto"/>
            <w:tcMar>
              <w:left w:w="58" w:type="dxa"/>
              <w:right w:w="58" w:type="dxa"/>
            </w:tcMar>
          </w:tcPr>
          <w:p w14:paraId="7BC99ED5"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12%</w:t>
            </w:r>
          </w:p>
        </w:tc>
        <w:tc>
          <w:tcPr>
            <w:tcW w:w="336" w:type="pct"/>
            <w:tcBorders>
              <w:top w:val="nil"/>
              <w:left w:val="nil"/>
              <w:right w:val="single" w:sz="8" w:space="0" w:color="BFBFBF"/>
            </w:tcBorders>
            <w:shd w:val="clear" w:color="auto" w:fill="auto"/>
            <w:tcMar>
              <w:left w:w="58" w:type="dxa"/>
              <w:right w:w="58" w:type="dxa"/>
            </w:tcMar>
          </w:tcPr>
          <w:p w14:paraId="00DF5ED9"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sz w:val="20"/>
                <w:szCs w:val="20"/>
              </w:rPr>
              <w:t>9%</w:t>
            </w:r>
          </w:p>
        </w:tc>
        <w:tc>
          <w:tcPr>
            <w:tcW w:w="289" w:type="pct"/>
            <w:tcBorders>
              <w:top w:val="nil"/>
              <w:left w:val="nil"/>
              <w:right w:val="single" w:sz="8" w:space="0" w:color="BFBFBF"/>
            </w:tcBorders>
            <w:shd w:val="clear" w:color="auto" w:fill="auto"/>
            <w:tcMar>
              <w:left w:w="58" w:type="dxa"/>
              <w:right w:w="58" w:type="dxa"/>
            </w:tcMar>
            <w:vAlign w:val="center"/>
          </w:tcPr>
          <w:p w14:paraId="14465BEA"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rPr>
            </w:pPr>
            <w:r w:rsidRPr="002D37EE">
              <w:rPr>
                <w:rFonts w:ascii="Calibri" w:hAnsi="Calibri"/>
                <w:color w:val="000000"/>
                <w:sz w:val="20"/>
                <w:szCs w:val="20"/>
              </w:rPr>
              <w:t>18%</w:t>
            </w:r>
          </w:p>
        </w:tc>
        <w:tc>
          <w:tcPr>
            <w:tcW w:w="337" w:type="pct"/>
            <w:tcBorders>
              <w:top w:val="nil"/>
              <w:left w:val="nil"/>
              <w:bottom w:val="single" w:sz="8" w:space="0" w:color="BFBFBF"/>
              <w:right w:val="single" w:sz="8" w:space="0" w:color="BFBFBF"/>
            </w:tcBorders>
            <w:shd w:val="clear" w:color="auto" w:fill="auto"/>
            <w:tcMar>
              <w:left w:w="58" w:type="dxa"/>
              <w:right w:w="58" w:type="dxa"/>
            </w:tcMar>
            <w:vAlign w:val="center"/>
          </w:tcPr>
          <w:p w14:paraId="6A40D282" w14:textId="77777777" w:rsidR="003C5456" w:rsidRPr="002D37EE" w:rsidRDefault="003C5456" w:rsidP="0011402D">
            <w:pPr>
              <w:keepNext/>
              <w:keepLines/>
              <w:spacing w:after="0" w:line="240" w:lineRule="auto"/>
              <w:jc w:val="right"/>
              <w:rPr>
                <w:rFonts w:ascii="Calibri" w:eastAsia="Times New Roman" w:hAnsi="Calibri" w:cs="Times New Roman"/>
                <w:color w:val="000000"/>
                <w:sz w:val="20"/>
                <w:szCs w:val="20"/>
                <w:highlight w:val="yellow"/>
              </w:rPr>
            </w:pPr>
            <w:r w:rsidRPr="002D37EE">
              <w:rPr>
                <w:rFonts w:ascii="Calibri" w:hAnsi="Calibri"/>
                <w:color w:val="000000"/>
                <w:sz w:val="20"/>
                <w:szCs w:val="20"/>
              </w:rPr>
              <w:t>14%</w:t>
            </w:r>
          </w:p>
        </w:tc>
        <w:tc>
          <w:tcPr>
            <w:tcW w:w="338" w:type="pct"/>
            <w:tcBorders>
              <w:top w:val="nil"/>
              <w:left w:val="nil"/>
              <w:bottom w:val="single" w:sz="8" w:space="0" w:color="BFBFBF"/>
              <w:right w:val="single" w:sz="8" w:space="0" w:color="BFBFBF"/>
            </w:tcBorders>
            <w:vAlign w:val="center"/>
          </w:tcPr>
          <w:p w14:paraId="53D8BAE7"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10%</w:t>
            </w:r>
          </w:p>
        </w:tc>
        <w:tc>
          <w:tcPr>
            <w:tcW w:w="290" w:type="pct"/>
            <w:tcBorders>
              <w:top w:val="nil"/>
              <w:left w:val="nil"/>
              <w:bottom w:val="single" w:sz="8" w:space="0" w:color="BFBFBF"/>
              <w:right w:val="single" w:sz="8" w:space="0" w:color="BFBFBF"/>
            </w:tcBorders>
            <w:vAlign w:val="center"/>
          </w:tcPr>
          <w:p w14:paraId="3C8700D7"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29%</w:t>
            </w:r>
          </w:p>
        </w:tc>
        <w:tc>
          <w:tcPr>
            <w:tcW w:w="338" w:type="pct"/>
            <w:tcBorders>
              <w:top w:val="nil"/>
              <w:left w:val="nil"/>
              <w:bottom w:val="single" w:sz="8" w:space="0" w:color="BFBFBF"/>
              <w:right w:val="single" w:sz="8" w:space="0" w:color="BFBFBF"/>
            </w:tcBorders>
            <w:vAlign w:val="center"/>
          </w:tcPr>
          <w:p w14:paraId="2238188A"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23%</w:t>
            </w:r>
          </w:p>
        </w:tc>
        <w:tc>
          <w:tcPr>
            <w:tcW w:w="339" w:type="pct"/>
            <w:tcBorders>
              <w:top w:val="nil"/>
              <w:left w:val="nil"/>
              <w:bottom w:val="single" w:sz="8" w:space="0" w:color="BFBFBF"/>
              <w:right w:val="single" w:sz="8" w:space="0" w:color="BFBFBF"/>
            </w:tcBorders>
            <w:vAlign w:val="center"/>
          </w:tcPr>
          <w:p w14:paraId="5D123734"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17%</w:t>
            </w:r>
          </w:p>
        </w:tc>
        <w:tc>
          <w:tcPr>
            <w:tcW w:w="338" w:type="pct"/>
            <w:tcBorders>
              <w:top w:val="nil"/>
              <w:left w:val="nil"/>
              <w:bottom w:val="single" w:sz="8" w:space="0" w:color="BFBFBF"/>
              <w:right w:val="single" w:sz="8" w:space="0" w:color="BFBFBF"/>
            </w:tcBorders>
            <w:vAlign w:val="center"/>
          </w:tcPr>
          <w:p w14:paraId="1EDCB443" w14:textId="77777777" w:rsidR="003C5456" w:rsidRPr="002D37EE" w:rsidRDefault="003C5456" w:rsidP="0011402D">
            <w:pPr>
              <w:keepNext/>
              <w:keepLines/>
              <w:spacing w:after="0" w:line="240" w:lineRule="auto"/>
              <w:jc w:val="right"/>
              <w:rPr>
                <w:rFonts w:ascii="Calibri" w:hAnsi="Calibri"/>
                <w:color w:val="000000"/>
                <w:sz w:val="20"/>
                <w:szCs w:val="20"/>
              </w:rPr>
            </w:pPr>
            <w:r w:rsidRPr="002D37EE">
              <w:rPr>
                <w:rFonts w:ascii="Calibri" w:hAnsi="Calibri"/>
                <w:color w:val="000000"/>
                <w:sz w:val="20"/>
                <w:szCs w:val="20"/>
              </w:rPr>
              <w:t>38%</w:t>
            </w:r>
          </w:p>
        </w:tc>
        <w:tc>
          <w:tcPr>
            <w:tcW w:w="385" w:type="pct"/>
            <w:tcBorders>
              <w:top w:val="nil"/>
              <w:left w:val="nil"/>
              <w:bottom w:val="single" w:sz="8" w:space="0" w:color="BFBFBF"/>
              <w:right w:val="single" w:sz="8" w:space="0" w:color="BFBFBF"/>
            </w:tcBorders>
            <w:vAlign w:val="center"/>
          </w:tcPr>
          <w:p w14:paraId="13FC372C"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29%</w:t>
            </w:r>
          </w:p>
        </w:tc>
        <w:tc>
          <w:tcPr>
            <w:tcW w:w="329" w:type="pct"/>
            <w:tcBorders>
              <w:top w:val="nil"/>
              <w:left w:val="nil"/>
              <w:bottom w:val="single" w:sz="8" w:space="0" w:color="BFBFBF"/>
              <w:right w:val="single" w:sz="8" w:space="0" w:color="BFBFBF"/>
            </w:tcBorders>
            <w:vAlign w:val="center"/>
          </w:tcPr>
          <w:p w14:paraId="4DDD5BBD" w14:textId="77777777" w:rsidR="003C5456" w:rsidRPr="002D37EE" w:rsidRDefault="003C5456" w:rsidP="0011402D">
            <w:pPr>
              <w:keepNext/>
              <w:keepLines/>
              <w:spacing w:after="0" w:line="240" w:lineRule="auto"/>
              <w:jc w:val="right"/>
              <w:rPr>
                <w:rFonts w:ascii="Calibri" w:hAnsi="Calibri"/>
                <w:color w:val="000000"/>
                <w:sz w:val="20"/>
                <w:szCs w:val="20"/>
                <w:highlight w:val="yellow"/>
              </w:rPr>
            </w:pPr>
            <w:r w:rsidRPr="002D37EE">
              <w:rPr>
                <w:rFonts w:ascii="Calibri" w:hAnsi="Calibri"/>
                <w:color w:val="000000"/>
                <w:sz w:val="20"/>
                <w:szCs w:val="20"/>
              </w:rPr>
              <w:t>20%</w:t>
            </w:r>
          </w:p>
        </w:tc>
      </w:tr>
      <w:tr w:rsidR="003C5456" w:rsidRPr="002D37EE" w14:paraId="7E76C57D" w14:textId="77777777" w:rsidTr="0011402D">
        <w:trPr>
          <w:trHeight w:val="270"/>
          <w:jc w:val="center"/>
        </w:trPr>
        <w:tc>
          <w:tcPr>
            <w:tcW w:w="5000" w:type="pct"/>
            <w:gridSpan w:val="13"/>
            <w:tcBorders>
              <w:top w:val="single" w:sz="8" w:space="0" w:color="BFBFBF"/>
            </w:tcBorders>
            <w:shd w:val="clear" w:color="auto" w:fill="auto"/>
            <w:tcMar>
              <w:left w:w="0" w:type="dxa"/>
              <w:right w:w="14" w:type="dxa"/>
            </w:tcMar>
            <w:vAlign w:val="center"/>
          </w:tcPr>
          <w:p w14:paraId="0BBD7679" w14:textId="3094226D" w:rsidR="003C5456" w:rsidRPr="00A173CC" w:rsidRDefault="003C5456" w:rsidP="00A173CC">
            <w:pPr>
              <w:keepNext/>
              <w:keepLines/>
              <w:spacing w:after="0" w:line="240" w:lineRule="auto"/>
              <w:rPr>
                <w:rFonts w:ascii="Calibri" w:eastAsia="Times New Roman" w:hAnsi="Calibri" w:cs="Times New Roman"/>
                <w:color w:val="000000"/>
                <w:sz w:val="19"/>
                <w:szCs w:val="19"/>
              </w:rPr>
            </w:pPr>
            <w:r w:rsidRPr="002D37EE">
              <w:rPr>
                <w:rFonts w:ascii="Calibri" w:eastAsia="Times New Roman" w:hAnsi="Calibri" w:cs="Times New Roman"/>
                <w:color w:val="000000"/>
                <w:sz w:val="19"/>
                <w:szCs w:val="19"/>
              </w:rPr>
              <w:t>*Interactive savings are averaged over the weather regions shown in</w:t>
            </w:r>
            <w:r w:rsidR="00A173CC">
              <w:rPr>
                <w:rFonts w:ascii="Calibri" w:eastAsia="Times New Roman" w:hAnsi="Calibri" w:cs="Times New Roman"/>
                <w:color w:val="000000"/>
                <w:sz w:val="19"/>
                <w:szCs w:val="19"/>
              </w:rPr>
              <w:t xml:space="preserve"> se</w:t>
            </w:r>
            <w:r w:rsidRPr="002D37EE">
              <w:rPr>
                <w:rFonts w:ascii="Calibri" w:eastAsia="Times New Roman" w:hAnsi="Calibri" w:cs="Times New Roman"/>
                <w:color w:val="000000"/>
                <w:sz w:val="19"/>
                <w:szCs w:val="19"/>
              </w:rPr>
              <w:t xml:space="preserv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A173CC">
              <w:rPr>
                <w:rFonts w:ascii="Calibri" w:eastAsia="Times New Roman" w:hAnsi="Calibri" w:cs="Times New Roman"/>
                <w:color w:val="000000"/>
                <w:sz w:val="19"/>
                <w:szCs w:val="19"/>
              </w:rPr>
              <w:t xml:space="preserve"> </w:t>
            </w:r>
            <w:r w:rsidRPr="002D37EE">
              <w:rPr>
                <w:rFonts w:ascii="Calibri" w:eastAsia="Times New Roman" w:hAnsi="Calibri" w:cs="Times New Roman"/>
                <w:color w:val="000000"/>
                <w:sz w:val="19"/>
                <w:szCs w:val="19"/>
              </w:rPr>
              <w:t>because the variation among regions was less than 1%.</w:t>
            </w:r>
          </w:p>
        </w:tc>
      </w:tr>
    </w:tbl>
    <w:p w14:paraId="61E6E4E8" w14:textId="6BF6B8B4" w:rsidR="00E30FF7" w:rsidRDefault="00E30FF7" w:rsidP="006E58E5">
      <w:pPr>
        <w:pStyle w:val="NormalAfterTablesandFigures"/>
      </w:pPr>
    </w:p>
    <w:p w14:paraId="61E6E587" w14:textId="2BC4494C" w:rsidR="00A9128A" w:rsidRDefault="00A9128A" w:rsidP="00A9128A">
      <w:pPr>
        <w:pStyle w:val="Heading4"/>
      </w:pPr>
      <w:r>
        <w:t>Peak Savings</w:t>
      </w:r>
    </w:p>
    <w:p w14:paraId="61E6E5AF" w14:textId="5A571905" w:rsidR="005512BB" w:rsidRPr="007722ED" w:rsidRDefault="000D4258" w:rsidP="00224DC0">
      <w:pPr>
        <w:pStyle w:val="NormalAfterTablesandFigures"/>
      </w:pPr>
      <w:r>
        <w:fldChar w:fldCharType="begin"/>
      </w:r>
      <w:r w:rsidR="005512BB">
        <w:instrText xml:space="preserve"> REF _Ref423531653 \h </w:instrText>
      </w:r>
      <w:r>
        <w:fldChar w:fldCharType="separate"/>
      </w:r>
      <w:r w:rsidR="0083230D">
        <w:t xml:space="preserve">Table </w:t>
      </w:r>
      <w:r w:rsidR="0083230D">
        <w:rPr>
          <w:noProof/>
        </w:rPr>
        <w:t>50</w:t>
      </w:r>
      <w:r>
        <w:fldChar w:fldCharType="end"/>
      </w:r>
      <w:r w:rsidR="00E5400A" w:rsidRPr="00E5400A">
        <w:t xml:space="preserve"> </w:t>
      </w:r>
      <w:r w:rsidR="00E5400A">
        <w:t>(ISO-NE summer peak)</w:t>
      </w:r>
      <w:r w:rsidR="005512BB">
        <w:t xml:space="preserve">, </w:t>
      </w:r>
      <w:r>
        <w:fldChar w:fldCharType="begin"/>
      </w:r>
      <w:r w:rsidR="005512BB">
        <w:instrText xml:space="preserve"> REF _Ref423531654 \h </w:instrText>
      </w:r>
      <w:r>
        <w:fldChar w:fldCharType="separate"/>
      </w:r>
      <w:r w:rsidR="0083230D">
        <w:t xml:space="preserve">Table </w:t>
      </w:r>
      <w:r w:rsidR="0083230D">
        <w:rPr>
          <w:noProof/>
        </w:rPr>
        <w:t>51</w:t>
      </w:r>
      <w:r>
        <w:fldChar w:fldCharType="end"/>
      </w:r>
      <w:r w:rsidR="00E5400A">
        <w:t xml:space="preserve"> (ISO-NE winter peak)</w:t>
      </w:r>
      <w:r w:rsidR="005512BB">
        <w:t xml:space="preserve">, and </w:t>
      </w:r>
      <w:r w:rsidR="009E2B4B">
        <w:fldChar w:fldCharType="begin"/>
      </w:r>
      <w:r w:rsidR="009E2B4B">
        <w:instrText xml:space="preserve"> REF _Ref426218993 \h </w:instrText>
      </w:r>
      <w:r w:rsidR="009E2B4B">
        <w:fldChar w:fldCharType="separate"/>
      </w:r>
      <w:r w:rsidR="0083230D" w:rsidRPr="009E2B4B">
        <w:t xml:space="preserve">Table </w:t>
      </w:r>
      <w:r w:rsidR="0083230D">
        <w:rPr>
          <w:noProof/>
        </w:rPr>
        <w:t>52</w:t>
      </w:r>
      <w:r w:rsidR="009E2B4B">
        <w:fldChar w:fldCharType="end"/>
      </w:r>
      <w:r w:rsidR="009E2B4B">
        <w:t xml:space="preserve"> </w:t>
      </w:r>
      <w:r w:rsidR="00E5400A">
        <w:t>(PJM summer peak) show</w:t>
      </w:r>
      <w:r w:rsidR="005512BB">
        <w:t xml:space="preserve"> peak savings in W</w:t>
      </w:r>
      <w:r w:rsidR="00E5400A">
        <w:t xml:space="preserve">atts per door </w:t>
      </w:r>
      <w:r w:rsidR="005512BB">
        <w:t xml:space="preserve">for </w:t>
      </w:r>
      <w:r w:rsidR="00E5400A">
        <w:t xml:space="preserve">both types of </w:t>
      </w:r>
      <w:r w:rsidR="00EC24E7">
        <w:t>ASDH</w:t>
      </w:r>
      <w:r w:rsidR="005512BB">
        <w:t xml:space="preserve"> controls as well as a single overall average. </w:t>
      </w:r>
    </w:p>
    <w:p w14:paraId="61E6E5B0" w14:textId="4CFABE0A" w:rsidR="00CC0D10" w:rsidRDefault="00CC0D10" w:rsidP="00CC0D10">
      <w:pPr>
        <w:pStyle w:val="Caption"/>
      </w:pPr>
      <w:bookmarkStart w:id="469" w:name="_Ref423531653"/>
      <w:bookmarkStart w:id="470" w:name="_Toc430794512"/>
      <w:bookmarkStart w:id="471" w:name="_Toc432063157"/>
      <w:r>
        <w:t xml:space="preserve">Table </w:t>
      </w:r>
      <w:fldSimple w:instr=" SEQ Table \* ARABIC ">
        <w:r w:rsidR="0083230D">
          <w:rPr>
            <w:noProof/>
          </w:rPr>
          <w:t>50</w:t>
        </w:r>
      </w:fldSimple>
      <w:bookmarkEnd w:id="469"/>
      <w:r>
        <w:t>. ISO-NE Summer Peak Savings</w:t>
      </w:r>
      <w:r w:rsidR="00E30FF7">
        <w:t xml:space="preserve"> for ASDH Controls</w:t>
      </w:r>
      <w:bookmarkEnd w:id="470"/>
      <w:bookmarkEnd w:id="471"/>
    </w:p>
    <w:tbl>
      <w:tblPr>
        <w:tblW w:w="5000" w:type="pct"/>
        <w:jc w:val="center"/>
        <w:tblLook w:val="04A0" w:firstRow="1" w:lastRow="0" w:firstColumn="1" w:lastColumn="0" w:noHBand="0" w:noVBand="1"/>
      </w:tblPr>
      <w:tblGrid>
        <w:gridCol w:w="1820"/>
        <w:gridCol w:w="1413"/>
        <w:gridCol w:w="1859"/>
        <w:gridCol w:w="1862"/>
        <w:gridCol w:w="1143"/>
        <w:gridCol w:w="1243"/>
      </w:tblGrid>
      <w:tr w:rsidR="00AB291E" w:rsidRPr="00675668" w14:paraId="721A60B2" w14:textId="77777777" w:rsidTr="00AB291E">
        <w:trPr>
          <w:trHeight w:val="475"/>
          <w:jc w:val="center"/>
        </w:trPr>
        <w:tc>
          <w:tcPr>
            <w:tcW w:w="979"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496CF4FF" w14:textId="00CBE875" w:rsidR="00AB291E" w:rsidRPr="00675668" w:rsidRDefault="00AB291E" w:rsidP="00BA12F5">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762"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460A7852" w14:textId="34C2AFD2" w:rsidR="00AB291E" w:rsidRDefault="00AB291E" w:rsidP="00BA12F5">
            <w:pPr>
              <w:keepNext/>
              <w:keepLines/>
              <w:spacing w:after="0" w:line="240" w:lineRule="auto"/>
              <w:jc w:val="center"/>
              <w:rPr>
                <w:rFonts w:ascii="Calibri" w:hAnsi="Calibri"/>
                <w:b/>
                <w:bCs/>
                <w:color w:val="FFFFFF"/>
              </w:rPr>
            </w:pPr>
            <w:r>
              <w:rPr>
                <w:rFonts w:ascii="Calibri" w:hAnsi="Calibri"/>
                <w:b/>
                <w:bCs/>
                <w:color w:val="FFFFFF"/>
              </w:rPr>
              <w:t>ISO-NE Summer Peak Savings (W/door)</w:t>
            </w:r>
          </w:p>
        </w:tc>
        <w:tc>
          <w:tcPr>
            <w:tcW w:w="1259" w:type="pct"/>
            <w:gridSpan w:val="2"/>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1AB6CE70" w14:textId="0CF5C34E" w:rsidR="00AB291E" w:rsidRPr="00675668" w:rsidRDefault="00AB291E" w:rsidP="00BA12F5">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AB291E" w:rsidRPr="00675668" w14:paraId="61E6E5B6" w14:textId="3319F71D" w:rsidTr="00AB291E">
        <w:trPr>
          <w:trHeight w:val="975"/>
          <w:jc w:val="center"/>
        </w:trPr>
        <w:tc>
          <w:tcPr>
            <w:tcW w:w="979" w:type="pct"/>
            <w:vMerge/>
            <w:tcBorders>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B1" w14:textId="199F09F9" w:rsidR="00AB291E" w:rsidRPr="00675668" w:rsidRDefault="00AB291E" w:rsidP="00BA12F5">
            <w:pPr>
              <w:keepNext/>
              <w:keepLines/>
              <w:spacing w:after="0" w:line="240" w:lineRule="auto"/>
              <w:jc w:val="center"/>
              <w:rPr>
                <w:rFonts w:ascii="Calibri" w:eastAsia="Times New Roman" w:hAnsi="Calibri" w:cs="Times New Roman"/>
                <w:b/>
                <w:bCs/>
                <w:color w:val="FFFFFF"/>
              </w:rPr>
            </w:pPr>
          </w:p>
        </w:tc>
        <w:tc>
          <w:tcPr>
            <w:tcW w:w="761"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B2" w14:textId="477695BE"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1000"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B3" w14:textId="761B38FA"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1000"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B4" w14:textId="4B189798"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3"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hideMark/>
          </w:tcPr>
          <w:p w14:paraId="61E6E5B5" w14:textId="5506974F" w:rsidR="00AB291E" w:rsidRPr="00675668" w:rsidRDefault="00AB291E" w:rsidP="00BA12F5">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tcBorders>
              <w:top w:val="single" w:sz="8" w:space="0" w:color="BFBFBF"/>
              <w:left w:val="nil"/>
              <w:bottom w:val="single" w:sz="8" w:space="0" w:color="BFBFBF"/>
              <w:right w:val="single" w:sz="8" w:space="0" w:color="BFBFBF"/>
            </w:tcBorders>
            <w:shd w:val="clear" w:color="000000" w:fill="005DAA"/>
            <w:vAlign w:val="center"/>
          </w:tcPr>
          <w:p w14:paraId="0629DB52" w14:textId="6D63D2F3" w:rsidR="00AB291E" w:rsidRPr="00675668" w:rsidRDefault="00AB291E" w:rsidP="00BA12F5">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AB291E" w:rsidRPr="00C50535" w14:paraId="61E6E5C4"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BE"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All Controls</w:t>
            </w:r>
          </w:p>
        </w:tc>
        <w:tc>
          <w:tcPr>
            <w:tcW w:w="761"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BF"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58</w:t>
            </w:r>
          </w:p>
        </w:tc>
        <w:tc>
          <w:tcPr>
            <w:tcW w:w="100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0"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72</w:t>
            </w:r>
          </w:p>
        </w:tc>
        <w:tc>
          <w:tcPr>
            <w:tcW w:w="100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1"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87</w:t>
            </w:r>
          </w:p>
        </w:tc>
        <w:tc>
          <w:tcPr>
            <w:tcW w:w="60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5C2"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w:t>
            </w:r>
          </w:p>
        </w:tc>
        <w:tc>
          <w:tcPr>
            <w:tcW w:w="656"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5C3"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w:t>
            </w:r>
          </w:p>
        </w:tc>
      </w:tr>
      <w:tr w:rsidR="00AB291E" w:rsidRPr="00C50535" w14:paraId="61E6E5CB"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C5"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On/Off Controls</w:t>
            </w:r>
          </w:p>
        </w:tc>
        <w:tc>
          <w:tcPr>
            <w:tcW w:w="761"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6"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41</w:t>
            </w:r>
          </w:p>
        </w:tc>
        <w:tc>
          <w:tcPr>
            <w:tcW w:w="100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7"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52</w:t>
            </w:r>
          </w:p>
        </w:tc>
        <w:tc>
          <w:tcPr>
            <w:tcW w:w="100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8"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63</w:t>
            </w:r>
          </w:p>
        </w:tc>
        <w:tc>
          <w:tcPr>
            <w:tcW w:w="60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9"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12%</w:t>
            </w:r>
          </w:p>
        </w:tc>
        <w:tc>
          <w:tcPr>
            <w:tcW w:w="656"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CA"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w:t>
            </w:r>
          </w:p>
        </w:tc>
      </w:tr>
      <w:tr w:rsidR="00AB291E" w:rsidRPr="00C50535" w14:paraId="61E6E5D2"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CC"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Micropulse Controls</w:t>
            </w:r>
          </w:p>
        </w:tc>
        <w:tc>
          <w:tcPr>
            <w:tcW w:w="761" w:type="pct"/>
            <w:tcBorders>
              <w:top w:val="nil"/>
              <w:left w:val="nil"/>
              <w:right w:val="single" w:sz="8" w:space="0" w:color="BFBFBF"/>
            </w:tcBorders>
            <w:shd w:val="clear" w:color="auto" w:fill="auto"/>
            <w:tcMar>
              <w:left w:w="58" w:type="dxa"/>
              <w:right w:w="58" w:type="dxa"/>
            </w:tcMar>
            <w:vAlign w:val="center"/>
          </w:tcPr>
          <w:p w14:paraId="61E6E5CD"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60</w:t>
            </w:r>
          </w:p>
        </w:tc>
        <w:tc>
          <w:tcPr>
            <w:tcW w:w="1000" w:type="pct"/>
            <w:tcBorders>
              <w:top w:val="nil"/>
              <w:left w:val="nil"/>
              <w:right w:val="single" w:sz="8" w:space="0" w:color="BFBFBF"/>
            </w:tcBorders>
            <w:shd w:val="clear" w:color="auto" w:fill="auto"/>
            <w:tcMar>
              <w:left w:w="58" w:type="dxa"/>
              <w:right w:w="58" w:type="dxa"/>
            </w:tcMar>
            <w:vAlign w:val="center"/>
          </w:tcPr>
          <w:p w14:paraId="61E6E5CE"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76</w:t>
            </w:r>
          </w:p>
        </w:tc>
        <w:tc>
          <w:tcPr>
            <w:tcW w:w="1000" w:type="pct"/>
            <w:tcBorders>
              <w:top w:val="nil"/>
              <w:left w:val="nil"/>
              <w:right w:val="single" w:sz="8" w:space="0" w:color="BFBFBF"/>
            </w:tcBorders>
            <w:shd w:val="clear" w:color="auto" w:fill="auto"/>
            <w:tcMar>
              <w:left w:w="58" w:type="dxa"/>
              <w:right w:w="58" w:type="dxa"/>
            </w:tcMar>
            <w:vAlign w:val="center"/>
          </w:tcPr>
          <w:p w14:paraId="61E6E5CF"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91</w:t>
            </w:r>
          </w:p>
        </w:tc>
        <w:tc>
          <w:tcPr>
            <w:tcW w:w="603" w:type="pct"/>
            <w:tcBorders>
              <w:top w:val="nil"/>
              <w:left w:val="nil"/>
              <w:right w:val="single" w:sz="8" w:space="0" w:color="BFBFBF"/>
            </w:tcBorders>
            <w:shd w:val="clear" w:color="auto" w:fill="auto"/>
            <w:tcMar>
              <w:left w:w="58" w:type="dxa"/>
              <w:right w:w="58" w:type="dxa"/>
            </w:tcMar>
            <w:vAlign w:val="center"/>
          </w:tcPr>
          <w:p w14:paraId="61E6E5D0"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w:t>
            </w:r>
          </w:p>
        </w:tc>
        <w:tc>
          <w:tcPr>
            <w:tcW w:w="656"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D1"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w:t>
            </w:r>
          </w:p>
        </w:tc>
      </w:tr>
      <w:tr w:rsidR="00BA12F5" w:rsidRPr="00AB291E" w14:paraId="61E6E5D4" w14:textId="77777777" w:rsidTr="00AB291E">
        <w:trPr>
          <w:trHeight w:val="270"/>
          <w:jc w:val="center"/>
        </w:trPr>
        <w:tc>
          <w:tcPr>
            <w:tcW w:w="5000" w:type="pct"/>
            <w:gridSpan w:val="6"/>
            <w:tcBorders>
              <w:top w:val="single" w:sz="8" w:space="0" w:color="BFBFBF"/>
            </w:tcBorders>
            <w:shd w:val="clear" w:color="auto" w:fill="auto"/>
            <w:tcMar>
              <w:left w:w="0" w:type="dxa"/>
              <w:right w:w="14" w:type="dxa"/>
            </w:tcMar>
            <w:vAlign w:val="center"/>
          </w:tcPr>
          <w:p w14:paraId="61E6E5D3" w14:textId="3A759D91" w:rsidR="00BA12F5" w:rsidRPr="00A173CC" w:rsidRDefault="00BA12F5" w:rsidP="00C72BF2">
            <w:pPr>
              <w:keepNext/>
              <w:keepLines/>
              <w:spacing w:after="0" w:line="240" w:lineRule="auto"/>
              <w:rPr>
                <w:rFonts w:ascii="Calibri" w:eastAsia="Times New Roman" w:hAnsi="Calibri" w:cs="Times New Roman"/>
                <w:color w:val="000000"/>
                <w:sz w:val="19"/>
                <w:szCs w:val="19"/>
              </w:rPr>
            </w:pPr>
            <w:r w:rsidRPr="00AB291E">
              <w:rPr>
                <w:rFonts w:ascii="Calibri" w:eastAsia="Times New Roman" w:hAnsi="Calibri" w:cs="Times New Roman"/>
                <w:color w:val="000000"/>
                <w:sz w:val="19"/>
                <w:szCs w:val="19"/>
              </w:rPr>
              <w:t xml:space="preserve">*Interactive savings are averaged over </w:t>
            </w:r>
            <w:r w:rsidR="00A173CC">
              <w:rPr>
                <w:rFonts w:ascii="Calibri" w:eastAsia="Times New Roman" w:hAnsi="Calibri" w:cs="Times New Roman"/>
                <w:color w:val="000000"/>
                <w:sz w:val="19"/>
                <w:szCs w:val="19"/>
              </w:rPr>
              <w:t>the weather regions shown in</w:t>
            </w:r>
            <w:r w:rsidRPr="00AB291E">
              <w:rPr>
                <w:rFonts w:ascii="Calibri" w:eastAsia="Times New Roman" w:hAnsi="Calibri" w:cs="Times New Roman"/>
                <w:color w:val="000000"/>
                <w:sz w:val="19"/>
                <w:szCs w:val="19"/>
              </w:rPr>
              <w:t xml:space="preserve"> section </w:t>
            </w:r>
            <w:r w:rsidR="00A173CC">
              <w:rPr>
                <w:rFonts w:ascii="Calibri" w:eastAsia="Times New Roman" w:hAnsi="Calibri" w:cs="Times New Roman"/>
                <w:color w:val="000000"/>
                <w:sz w:val="19"/>
                <w:szCs w:val="19"/>
              </w:rPr>
              <w:fldChar w:fldCharType="begin"/>
            </w:r>
            <w:r w:rsidR="00A173CC">
              <w:rPr>
                <w:rFonts w:ascii="Calibri" w:eastAsia="Times New Roman" w:hAnsi="Calibri" w:cs="Times New Roman"/>
                <w:color w:val="000000"/>
                <w:sz w:val="19"/>
                <w:szCs w:val="19"/>
              </w:rPr>
              <w:instrText xml:space="preserve"> REF _Ref430877236 \r \h </w:instrText>
            </w:r>
            <w:r w:rsidR="00A173CC">
              <w:rPr>
                <w:rFonts w:ascii="Calibri" w:eastAsia="Times New Roman" w:hAnsi="Calibri" w:cs="Times New Roman"/>
                <w:color w:val="000000"/>
                <w:sz w:val="19"/>
                <w:szCs w:val="19"/>
              </w:rPr>
            </w:r>
            <w:r w:rsidR="00A173CC">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4.4</w:t>
            </w:r>
            <w:r w:rsidR="00A173CC">
              <w:rPr>
                <w:rFonts w:ascii="Calibri" w:eastAsia="Times New Roman" w:hAnsi="Calibri" w:cs="Times New Roman"/>
                <w:color w:val="000000"/>
                <w:sz w:val="19"/>
                <w:szCs w:val="19"/>
              </w:rPr>
              <w:fldChar w:fldCharType="end"/>
            </w:r>
            <w:r w:rsidRPr="00AB291E">
              <w:rPr>
                <w:rFonts w:ascii="Calibri" w:eastAsia="Times New Roman" w:hAnsi="Calibri" w:cs="Times New Roman"/>
                <w:color w:val="000000"/>
                <w:sz w:val="19"/>
                <w:szCs w:val="19"/>
              </w:rPr>
              <w:t>because the variation among regions was less than 1%.</w:t>
            </w:r>
          </w:p>
        </w:tc>
      </w:tr>
    </w:tbl>
    <w:p w14:paraId="61E6E5D5" w14:textId="77777777" w:rsidR="00BA12F5" w:rsidRPr="00BA12F5" w:rsidRDefault="00BA12F5" w:rsidP="009E2B4B">
      <w:pPr>
        <w:pStyle w:val="NormalAfterTablesandFigures"/>
      </w:pPr>
    </w:p>
    <w:p w14:paraId="61E6E5D6" w14:textId="3918B584" w:rsidR="00CC0D10" w:rsidRDefault="00CC0D10" w:rsidP="00CC0D10">
      <w:pPr>
        <w:pStyle w:val="Caption"/>
      </w:pPr>
      <w:bookmarkStart w:id="472" w:name="_Ref423531654"/>
      <w:bookmarkStart w:id="473" w:name="_Toc430794513"/>
      <w:bookmarkStart w:id="474" w:name="_Toc432063158"/>
      <w:r>
        <w:t xml:space="preserve">Table </w:t>
      </w:r>
      <w:fldSimple w:instr=" SEQ Table \* ARABIC ">
        <w:r w:rsidR="0083230D">
          <w:rPr>
            <w:noProof/>
          </w:rPr>
          <w:t>51</w:t>
        </w:r>
      </w:fldSimple>
      <w:bookmarkEnd w:id="472"/>
      <w:r>
        <w:t xml:space="preserve">. </w:t>
      </w:r>
      <w:r w:rsidR="00AB291E">
        <w:t>I</w:t>
      </w:r>
      <w:r>
        <w:t>SO-NE Winter Peak Savings</w:t>
      </w:r>
      <w:r w:rsidR="00E30FF7" w:rsidRPr="00E30FF7">
        <w:t xml:space="preserve"> </w:t>
      </w:r>
      <w:r w:rsidR="00E30FF7">
        <w:t>for ASDH Controls</w:t>
      </w:r>
      <w:bookmarkEnd w:id="473"/>
      <w:bookmarkEnd w:id="474"/>
    </w:p>
    <w:tbl>
      <w:tblPr>
        <w:tblW w:w="5000" w:type="pct"/>
        <w:jc w:val="center"/>
        <w:tblLook w:val="04A0" w:firstRow="1" w:lastRow="0" w:firstColumn="1" w:lastColumn="0" w:noHBand="0" w:noVBand="1"/>
      </w:tblPr>
      <w:tblGrid>
        <w:gridCol w:w="1820"/>
        <w:gridCol w:w="1411"/>
        <w:gridCol w:w="1856"/>
        <w:gridCol w:w="1867"/>
        <w:gridCol w:w="1143"/>
        <w:gridCol w:w="1226"/>
        <w:gridCol w:w="17"/>
      </w:tblGrid>
      <w:tr w:rsidR="00AB291E" w:rsidRPr="00675668" w14:paraId="19FF513C" w14:textId="77777777" w:rsidTr="00AB291E">
        <w:trPr>
          <w:trHeight w:val="538"/>
          <w:jc w:val="center"/>
        </w:trPr>
        <w:tc>
          <w:tcPr>
            <w:tcW w:w="979"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075E941C" w14:textId="5FE94A4C" w:rsidR="00AB291E" w:rsidRPr="00675668" w:rsidRDefault="00AB291E" w:rsidP="00AB291E">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762"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2ABF152B" w14:textId="350696F6" w:rsidR="00AB291E" w:rsidRDefault="00AB291E" w:rsidP="00AB291E">
            <w:pPr>
              <w:keepNext/>
              <w:keepLines/>
              <w:spacing w:after="0" w:line="240" w:lineRule="auto"/>
              <w:jc w:val="center"/>
              <w:rPr>
                <w:rFonts w:ascii="Calibri" w:hAnsi="Calibri"/>
                <w:b/>
                <w:bCs/>
                <w:color w:val="FFFFFF"/>
              </w:rPr>
            </w:pPr>
            <w:r>
              <w:rPr>
                <w:rFonts w:ascii="Calibri" w:hAnsi="Calibri"/>
                <w:b/>
                <w:bCs/>
                <w:color w:val="FFFFFF"/>
              </w:rPr>
              <w:t>ISO-NE Winter Peak Savings (W/door)</w:t>
            </w:r>
          </w:p>
        </w:tc>
        <w:tc>
          <w:tcPr>
            <w:tcW w:w="1259"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7F9BE078" w14:textId="3CF09ED2" w:rsidR="00AB291E" w:rsidRPr="00675668" w:rsidRDefault="00AB291E" w:rsidP="00AB291E">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AB291E" w:rsidRPr="00675668" w14:paraId="61E6E5DC" w14:textId="5728D5D0" w:rsidTr="00AB291E">
        <w:trPr>
          <w:trHeight w:val="975"/>
          <w:jc w:val="center"/>
        </w:trPr>
        <w:tc>
          <w:tcPr>
            <w:tcW w:w="979" w:type="pct"/>
            <w:vMerge/>
            <w:tcBorders>
              <w:left w:val="single" w:sz="8" w:space="0" w:color="BFBFBF"/>
              <w:right w:val="single" w:sz="8" w:space="0" w:color="BFBFBF"/>
            </w:tcBorders>
            <w:shd w:val="clear" w:color="000000" w:fill="005DAA"/>
            <w:tcMar>
              <w:left w:w="58" w:type="dxa"/>
              <w:right w:w="58" w:type="dxa"/>
            </w:tcMar>
            <w:vAlign w:val="center"/>
            <w:hideMark/>
          </w:tcPr>
          <w:p w14:paraId="61E6E5D7" w14:textId="6FEC4704" w:rsidR="00AB291E" w:rsidRPr="00675668" w:rsidRDefault="00AB291E" w:rsidP="00AB291E">
            <w:pPr>
              <w:keepNext/>
              <w:keepLines/>
              <w:spacing w:after="0" w:line="240" w:lineRule="auto"/>
              <w:jc w:val="center"/>
              <w:rPr>
                <w:rFonts w:ascii="Calibri" w:eastAsia="Times New Roman" w:hAnsi="Calibri" w:cs="Times New Roman"/>
                <w:b/>
                <w:bCs/>
                <w:color w:val="FFFFFF"/>
              </w:rPr>
            </w:pPr>
          </w:p>
        </w:tc>
        <w:tc>
          <w:tcPr>
            <w:tcW w:w="760"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D8" w14:textId="3E0FADFC"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998"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D9" w14:textId="2B00DBD1"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1004"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DA" w14:textId="5320C0CE"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603"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hideMark/>
          </w:tcPr>
          <w:p w14:paraId="61E6E5DB" w14:textId="76E91F09"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gridSpan w:val="2"/>
            <w:tcBorders>
              <w:top w:val="single" w:sz="8" w:space="0" w:color="BFBFBF"/>
              <w:left w:val="nil"/>
              <w:bottom w:val="single" w:sz="8" w:space="0" w:color="BFBFBF"/>
              <w:right w:val="single" w:sz="8" w:space="0" w:color="BFBFBF"/>
            </w:tcBorders>
            <w:shd w:val="clear" w:color="000000" w:fill="005DAA"/>
            <w:vAlign w:val="center"/>
          </w:tcPr>
          <w:p w14:paraId="549F6C18" w14:textId="6D24F674" w:rsidR="00AB291E" w:rsidRPr="00675668" w:rsidRDefault="00AB291E" w:rsidP="00AB291E">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BA12F5" w:rsidRPr="00C50535" w14:paraId="61E6E5EA"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E4"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bookmarkStart w:id="475" w:name="_Ref423531655"/>
            <w:r>
              <w:rPr>
                <w:rFonts w:ascii="Calibri" w:hAnsi="Calibri"/>
                <w:color w:val="000000"/>
                <w:sz w:val="20"/>
                <w:szCs w:val="20"/>
              </w:rPr>
              <w:t>All Controls</w:t>
            </w:r>
          </w:p>
        </w:tc>
        <w:tc>
          <w:tcPr>
            <w:tcW w:w="76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5"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55</w:t>
            </w:r>
          </w:p>
        </w:tc>
        <w:tc>
          <w:tcPr>
            <w:tcW w:w="998"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6"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69</w:t>
            </w:r>
          </w:p>
        </w:tc>
        <w:tc>
          <w:tcPr>
            <w:tcW w:w="1004"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7"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83</w:t>
            </w:r>
          </w:p>
        </w:tc>
        <w:tc>
          <w:tcPr>
            <w:tcW w:w="603"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5E8"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w:t>
            </w:r>
          </w:p>
        </w:tc>
        <w:tc>
          <w:tcPr>
            <w:tcW w:w="656"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5E9"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r>
      <w:tr w:rsidR="00BA12F5" w:rsidRPr="00C50535" w14:paraId="61E6E5F1"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EB"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On/Off Controls</w:t>
            </w:r>
          </w:p>
        </w:tc>
        <w:tc>
          <w:tcPr>
            <w:tcW w:w="76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C"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39</w:t>
            </w:r>
          </w:p>
        </w:tc>
        <w:tc>
          <w:tcPr>
            <w:tcW w:w="998"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D"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49</w:t>
            </w:r>
          </w:p>
        </w:tc>
        <w:tc>
          <w:tcPr>
            <w:tcW w:w="1004"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E"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59</w:t>
            </w:r>
          </w:p>
        </w:tc>
        <w:tc>
          <w:tcPr>
            <w:tcW w:w="60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5EF"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13%</w:t>
            </w:r>
          </w:p>
        </w:tc>
        <w:tc>
          <w:tcPr>
            <w:tcW w:w="656"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5F0"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10%</w:t>
            </w:r>
          </w:p>
        </w:tc>
      </w:tr>
      <w:tr w:rsidR="00BA12F5" w:rsidRPr="00C50535" w14:paraId="61E6E5F8" w14:textId="77777777" w:rsidTr="00AB291E">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5F2"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Micropulse Controls</w:t>
            </w:r>
          </w:p>
        </w:tc>
        <w:tc>
          <w:tcPr>
            <w:tcW w:w="760" w:type="pct"/>
            <w:tcBorders>
              <w:top w:val="nil"/>
              <w:left w:val="nil"/>
              <w:right w:val="single" w:sz="8" w:space="0" w:color="BFBFBF"/>
            </w:tcBorders>
            <w:shd w:val="clear" w:color="auto" w:fill="auto"/>
            <w:tcMar>
              <w:left w:w="58" w:type="dxa"/>
              <w:right w:w="58" w:type="dxa"/>
            </w:tcMar>
            <w:vAlign w:val="center"/>
          </w:tcPr>
          <w:p w14:paraId="61E6E5F3"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56</w:t>
            </w:r>
          </w:p>
        </w:tc>
        <w:tc>
          <w:tcPr>
            <w:tcW w:w="998" w:type="pct"/>
            <w:tcBorders>
              <w:top w:val="nil"/>
              <w:left w:val="nil"/>
              <w:right w:val="single" w:sz="8" w:space="0" w:color="BFBFBF"/>
            </w:tcBorders>
            <w:shd w:val="clear" w:color="auto" w:fill="auto"/>
            <w:tcMar>
              <w:left w:w="58" w:type="dxa"/>
              <w:right w:w="58" w:type="dxa"/>
            </w:tcMar>
            <w:vAlign w:val="center"/>
          </w:tcPr>
          <w:p w14:paraId="61E6E5F4"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70</w:t>
            </w:r>
          </w:p>
        </w:tc>
        <w:tc>
          <w:tcPr>
            <w:tcW w:w="1004" w:type="pct"/>
            <w:tcBorders>
              <w:top w:val="nil"/>
              <w:left w:val="nil"/>
              <w:right w:val="single" w:sz="8" w:space="0" w:color="BFBFBF"/>
            </w:tcBorders>
            <w:shd w:val="clear" w:color="auto" w:fill="auto"/>
            <w:tcMar>
              <w:left w:w="58" w:type="dxa"/>
              <w:right w:w="58" w:type="dxa"/>
            </w:tcMar>
            <w:vAlign w:val="center"/>
          </w:tcPr>
          <w:p w14:paraId="61E6E5F5"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84</w:t>
            </w:r>
          </w:p>
        </w:tc>
        <w:tc>
          <w:tcPr>
            <w:tcW w:w="603" w:type="pct"/>
            <w:tcBorders>
              <w:top w:val="nil"/>
              <w:left w:val="nil"/>
              <w:right w:val="single" w:sz="8" w:space="0" w:color="BFBFBF"/>
            </w:tcBorders>
            <w:shd w:val="clear" w:color="auto" w:fill="auto"/>
            <w:tcMar>
              <w:left w:w="58" w:type="dxa"/>
              <w:right w:w="58" w:type="dxa"/>
            </w:tcMar>
            <w:vAlign w:val="center"/>
          </w:tcPr>
          <w:p w14:paraId="61E6E5F6"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w:t>
            </w:r>
          </w:p>
        </w:tc>
        <w:tc>
          <w:tcPr>
            <w:tcW w:w="656"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5F7"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w:t>
            </w:r>
          </w:p>
        </w:tc>
      </w:tr>
      <w:tr w:rsidR="00BA12F5" w:rsidRPr="00C50535" w14:paraId="61E6E5FA" w14:textId="77777777" w:rsidTr="00AB291E">
        <w:trPr>
          <w:gridAfter w:val="1"/>
          <w:wAfter w:w="9" w:type="pct"/>
          <w:trHeight w:val="270"/>
          <w:jc w:val="center"/>
        </w:trPr>
        <w:tc>
          <w:tcPr>
            <w:tcW w:w="4991" w:type="pct"/>
            <w:gridSpan w:val="6"/>
            <w:tcBorders>
              <w:top w:val="single" w:sz="8" w:space="0" w:color="BFBFBF"/>
            </w:tcBorders>
            <w:shd w:val="clear" w:color="auto" w:fill="auto"/>
            <w:tcMar>
              <w:left w:w="0" w:type="dxa"/>
              <w:right w:w="14" w:type="dxa"/>
            </w:tcMar>
            <w:vAlign w:val="center"/>
          </w:tcPr>
          <w:p w14:paraId="61E6E5F9" w14:textId="0D58DC18" w:rsidR="00BA12F5" w:rsidRDefault="00BA12F5" w:rsidP="00C72BF2">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*Interactive savings are averaged over t</w:t>
            </w:r>
            <w:r w:rsidR="00A173CC">
              <w:rPr>
                <w:rFonts w:ascii="Calibri" w:eastAsia="Times New Roman" w:hAnsi="Calibri" w:cs="Times New Roman"/>
                <w:color w:val="000000"/>
                <w:sz w:val="20"/>
                <w:szCs w:val="20"/>
              </w:rPr>
              <w:t xml:space="preserve">he weather regions shown in </w:t>
            </w:r>
            <w:r>
              <w:rPr>
                <w:rFonts w:ascii="Calibri" w:eastAsia="Times New Roman" w:hAnsi="Calibri" w:cs="Times New Roman"/>
                <w:color w:val="000000"/>
                <w:sz w:val="20"/>
                <w:szCs w:val="20"/>
              </w:rPr>
              <w:t xml:space="preserve">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C72BF2">
              <w:rPr>
                <w:rFonts w:ascii="Calibri" w:eastAsia="Times New Roman" w:hAnsi="Calibri" w:cs="Times New Roman"/>
                <w:color w:val="000000"/>
                <w:sz w:val="19"/>
                <w:szCs w:val="19"/>
              </w:rPr>
              <w:t xml:space="preserve"> </w:t>
            </w:r>
            <w:r>
              <w:rPr>
                <w:rFonts w:ascii="Calibri" w:eastAsia="Times New Roman" w:hAnsi="Calibri" w:cs="Times New Roman"/>
                <w:color w:val="000000"/>
                <w:sz w:val="20"/>
                <w:szCs w:val="20"/>
              </w:rPr>
              <w:t>because the variation among regions was less than 1%.</w:t>
            </w:r>
          </w:p>
        </w:tc>
      </w:tr>
    </w:tbl>
    <w:p w14:paraId="61E6E5FB" w14:textId="77777777" w:rsidR="00EC24E7" w:rsidRDefault="00EC24E7" w:rsidP="00EC24E7">
      <w:pPr>
        <w:pStyle w:val="NormalAfterTablesandFigures"/>
      </w:pPr>
    </w:p>
    <w:p w14:paraId="61E6E5FD" w14:textId="7FF6F037" w:rsidR="00BA12F5" w:rsidRPr="009E2B4B" w:rsidRDefault="009E2B4B" w:rsidP="009E2B4B">
      <w:pPr>
        <w:pStyle w:val="Caption"/>
      </w:pPr>
      <w:bookmarkStart w:id="476" w:name="_Ref426218993"/>
      <w:bookmarkStart w:id="477" w:name="_Toc430794514"/>
      <w:bookmarkStart w:id="478" w:name="_Toc432063159"/>
      <w:bookmarkEnd w:id="475"/>
      <w:r w:rsidRPr="009E2B4B">
        <w:t xml:space="preserve">Table </w:t>
      </w:r>
      <w:fldSimple w:instr=" SEQ Table \* ARABIC ">
        <w:r w:rsidR="0083230D">
          <w:rPr>
            <w:noProof/>
          </w:rPr>
          <w:t>52</w:t>
        </w:r>
      </w:fldSimple>
      <w:bookmarkEnd w:id="476"/>
      <w:r w:rsidRPr="009E2B4B">
        <w:t>. PJM Summer Peak Savings</w:t>
      </w:r>
      <w:r w:rsidR="00E30FF7" w:rsidRPr="00E30FF7">
        <w:t xml:space="preserve"> </w:t>
      </w:r>
      <w:r w:rsidR="00E30FF7">
        <w:t xml:space="preserve">for </w:t>
      </w:r>
      <w:r w:rsidR="00E30FF7" w:rsidRPr="009E2B4B">
        <w:t xml:space="preserve">ASDH </w:t>
      </w:r>
      <w:r w:rsidR="00E30FF7">
        <w:t>Controls</w:t>
      </w:r>
      <w:bookmarkEnd w:id="477"/>
      <w:bookmarkEnd w:id="478"/>
    </w:p>
    <w:tbl>
      <w:tblPr>
        <w:tblW w:w="5000" w:type="pct"/>
        <w:jc w:val="center"/>
        <w:tblLook w:val="04A0" w:firstRow="1" w:lastRow="0" w:firstColumn="1" w:lastColumn="0" w:noHBand="0" w:noVBand="1"/>
      </w:tblPr>
      <w:tblGrid>
        <w:gridCol w:w="1825"/>
        <w:gridCol w:w="1416"/>
        <w:gridCol w:w="1860"/>
        <w:gridCol w:w="1684"/>
        <w:gridCol w:w="1312"/>
        <w:gridCol w:w="1228"/>
        <w:gridCol w:w="15"/>
      </w:tblGrid>
      <w:tr w:rsidR="00E37074" w:rsidRPr="00675668" w14:paraId="54AE2538" w14:textId="77777777" w:rsidTr="00E37074">
        <w:trPr>
          <w:trHeight w:val="448"/>
          <w:jc w:val="center"/>
        </w:trPr>
        <w:tc>
          <w:tcPr>
            <w:tcW w:w="979" w:type="pct"/>
            <w:vMerge w:val="restart"/>
            <w:tcBorders>
              <w:top w:val="single" w:sz="8" w:space="0" w:color="BFBFBF"/>
              <w:left w:val="single" w:sz="8" w:space="0" w:color="BFBFBF"/>
              <w:right w:val="single" w:sz="8" w:space="0" w:color="BFBFBF"/>
            </w:tcBorders>
            <w:shd w:val="clear" w:color="000000" w:fill="005DAA"/>
            <w:tcMar>
              <w:left w:w="58" w:type="dxa"/>
              <w:right w:w="58" w:type="dxa"/>
            </w:tcMar>
            <w:vAlign w:val="center"/>
          </w:tcPr>
          <w:p w14:paraId="50A14DA2" w14:textId="39FD4C0B" w:rsidR="00E37074" w:rsidRPr="00675668" w:rsidRDefault="00E37074" w:rsidP="00E37074">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Equipment Type</w:t>
            </w:r>
          </w:p>
        </w:tc>
        <w:tc>
          <w:tcPr>
            <w:tcW w:w="2660" w:type="pct"/>
            <w:gridSpan w:val="3"/>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477FC423" w14:textId="069794CD" w:rsidR="00E37074" w:rsidRDefault="00E37074" w:rsidP="00E37074">
            <w:pPr>
              <w:keepNext/>
              <w:keepLines/>
              <w:spacing w:after="0" w:line="240" w:lineRule="auto"/>
              <w:jc w:val="center"/>
              <w:rPr>
                <w:rFonts w:ascii="Calibri" w:hAnsi="Calibri"/>
                <w:b/>
                <w:bCs/>
                <w:color w:val="FFFFFF"/>
              </w:rPr>
            </w:pPr>
            <w:r>
              <w:rPr>
                <w:rFonts w:ascii="Calibri" w:hAnsi="Calibri"/>
                <w:b/>
                <w:bCs/>
                <w:color w:val="FFFFFF"/>
              </w:rPr>
              <w:t>PJM Peak Savings (W/door)</w:t>
            </w:r>
          </w:p>
        </w:tc>
        <w:tc>
          <w:tcPr>
            <w:tcW w:w="1360" w:type="pct"/>
            <w:gridSpan w:val="3"/>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tcPr>
          <w:p w14:paraId="0B9455D9" w14:textId="496CA2DD" w:rsidR="00E37074" w:rsidRPr="00675668" w:rsidRDefault="00E37074" w:rsidP="00E37074">
            <w:pPr>
              <w:keepNext/>
              <w:keepLines/>
              <w:spacing w:after="0" w:line="240" w:lineRule="auto"/>
              <w:jc w:val="center"/>
              <w:rPr>
                <w:rFonts w:ascii="Calibri" w:eastAsia="Times New Roman" w:hAnsi="Calibri" w:cs="Times New Roman"/>
                <w:b/>
                <w:bCs/>
                <w:color w:val="FFFFFF"/>
              </w:rPr>
            </w:pPr>
            <w:r w:rsidRPr="00675668">
              <w:rPr>
                <w:rFonts w:ascii="Calibri" w:eastAsia="Times New Roman" w:hAnsi="Calibri" w:cs="Times New Roman"/>
                <w:b/>
                <w:bCs/>
                <w:color w:val="FFFFFF"/>
              </w:rPr>
              <w:t>Relative Precision (%)</w:t>
            </w:r>
          </w:p>
        </w:tc>
      </w:tr>
      <w:tr w:rsidR="00E37074" w:rsidRPr="00675668" w14:paraId="61E6E603" w14:textId="77777777" w:rsidTr="00E37074">
        <w:trPr>
          <w:trHeight w:val="975"/>
          <w:jc w:val="center"/>
        </w:trPr>
        <w:tc>
          <w:tcPr>
            <w:tcW w:w="979" w:type="pct"/>
            <w:vMerge/>
            <w:tcBorders>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FE" w14:textId="29B872E7" w:rsidR="00E37074" w:rsidRPr="00675668" w:rsidRDefault="00E37074" w:rsidP="00E37074">
            <w:pPr>
              <w:keepNext/>
              <w:keepLines/>
              <w:spacing w:after="0" w:line="240" w:lineRule="auto"/>
              <w:jc w:val="center"/>
              <w:rPr>
                <w:rFonts w:ascii="Calibri" w:eastAsia="Times New Roman" w:hAnsi="Calibri" w:cs="Times New Roman"/>
                <w:b/>
                <w:bCs/>
                <w:color w:val="FFFFFF"/>
              </w:rPr>
            </w:pPr>
          </w:p>
        </w:tc>
        <w:tc>
          <w:tcPr>
            <w:tcW w:w="760"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hideMark/>
          </w:tcPr>
          <w:p w14:paraId="61E6E5FF" w14:textId="48081E07" w:rsidR="00E37074" w:rsidRPr="00675668" w:rsidRDefault="00E37074" w:rsidP="00E37074">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Only</w:t>
            </w:r>
          </w:p>
        </w:tc>
        <w:tc>
          <w:tcPr>
            <w:tcW w:w="998"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61E6E600" w14:textId="1F799B64" w:rsidR="00E37074" w:rsidRPr="00675668" w:rsidRDefault="00E37074" w:rsidP="00E37074">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(Cooler)*</w:t>
            </w:r>
          </w:p>
        </w:tc>
        <w:tc>
          <w:tcPr>
            <w:tcW w:w="903" w:type="pct"/>
            <w:tcBorders>
              <w:top w:val="single" w:sz="8" w:space="0" w:color="BFBFBF"/>
              <w:left w:val="single" w:sz="8" w:space="0" w:color="BFBFBF"/>
              <w:bottom w:val="single" w:sz="8" w:space="0" w:color="BFBFBF"/>
              <w:right w:val="single" w:sz="8" w:space="0" w:color="BFBFBF"/>
            </w:tcBorders>
            <w:shd w:val="clear" w:color="000000" w:fill="005DAA"/>
            <w:tcMar>
              <w:left w:w="58" w:type="dxa"/>
              <w:right w:w="58" w:type="dxa"/>
            </w:tcMar>
            <w:vAlign w:val="center"/>
          </w:tcPr>
          <w:p w14:paraId="61E6E601" w14:textId="174B0C72" w:rsidR="00E37074" w:rsidRPr="00675668" w:rsidRDefault="00E37074" w:rsidP="00E37074">
            <w:pPr>
              <w:keepNext/>
              <w:keepLines/>
              <w:spacing w:after="0" w:line="240" w:lineRule="auto"/>
              <w:jc w:val="center"/>
              <w:rPr>
                <w:rFonts w:ascii="Calibri" w:eastAsia="Times New Roman" w:hAnsi="Calibri" w:cs="Times New Roman"/>
                <w:b/>
                <w:bCs/>
                <w:color w:val="FFFFFF"/>
              </w:rPr>
            </w:pPr>
            <w:r>
              <w:rPr>
                <w:rFonts w:ascii="Calibri" w:hAnsi="Calibri"/>
                <w:b/>
                <w:bCs/>
                <w:color w:val="FFFFFF"/>
              </w:rPr>
              <w:t>Equipment and Interactive  (Freezer)*</w:t>
            </w:r>
          </w:p>
        </w:tc>
        <w:tc>
          <w:tcPr>
            <w:tcW w:w="704" w:type="pct"/>
            <w:tcBorders>
              <w:top w:val="single" w:sz="8" w:space="0" w:color="BFBFBF"/>
              <w:left w:val="nil"/>
              <w:bottom w:val="single" w:sz="8" w:space="0" w:color="BFBFBF"/>
              <w:right w:val="single" w:sz="8" w:space="0" w:color="BFBFBF"/>
            </w:tcBorders>
            <w:shd w:val="clear" w:color="000000" w:fill="005DAA"/>
            <w:tcMar>
              <w:left w:w="58" w:type="dxa"/>
              <w:right w:w="58" w:type="dxa"/>
            </w:tcMar>
            <w:vAlign w:val="center"/>
            <w:hideMark/>
          </w:tcPr>
          <w:p w14:paraId="27621A0C" w14:textId="63070D1A" w:rsidR="00E37074" w:rsidRPr="00675668" w:rsidRDefault="00E37074" w:rsidP="00E37074">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90% Confidence</w:t>
            </w:r>
          </w:p>
        </w:tc>
        <w:tc>
          <w:tcPr>
            <w:tcW w:w="656" w:type="pct"/>
            <w:gridSpan w:val="2"/>
            <w:tcBorders>
              <w:top w:val="single" w:sz="8" w:space="0" w:color="BFBFBF"/>
              <w:left w:val="nil"/>
              <w:bottom w:val="single" w:sz="8" w:space="0" w:color="BFBFBF"/>
              <w:right w:val="single" w:sz="8" w:space="0" w:color="BFBFBF"/>
            </w:tcBorders>
            <w:shd w:val="clear" w:color="000000" w:fill="005DAA"/>
            <w:vAlign w:val="center"/>
          </w:tcPr>
          <w:p w14:paraId="61E6E602" w14:textId="339DCE82" w:rsidR="00E37074" w:rsidRPr="00675668" w:rsidRDefault="00E37074" w:rsidP="00E37074">
            <w:pPr>
              <w:keepNext/>
              <w:keepLines/>
              <w:spacing w:after="0" w:line="240" w:lineRule="auto"/>
              <w:jc w:val="center"/>
              <w:rPr>
                <w:rFonts w:ascii="Calibri" w:eastAsia="Times New Roman" w:hAnsi="Calibri" w:cs="Times New Roman"/>
                <w:b/>
                <w:bCs/>
                <w:color w:val="FFFFFF"/>
              </w:rPr>
            </w:pPr>
            <w:r>
              <w:rPr>
                <w:rFonts w:ascii="Calibri" w:eastAsia="Times New Roman" w:hAnsi="Calibri" w:cs="Times New Roman"/>
                <w:b/>
                <w:bCs/>
                <w:color w:val="FFFFFF"/>
              </w:rPr>
              <w:t>80% Confidence</w:t>
            </w:r>
          </w:p>
        </w:tc>
      </w:tr>
      <w:tr w:rsidR="00E37074" w:rsidRPr="00C50535" w14:paraId="61E6E611" w14:textId="77777777" w:rsidTr="00E37074">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60B"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All Controls</w:t>
            </w:r>
          </w:p>
        </w:tc>
        <w:tc>
          <w:tcPr>
            <w:tcW w:w="76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0C"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57</w:t>
            </w:r>
          </w:p>
        </w:tc>
        <w:tc>
          <w:tcPr>
            <w:tcW w:w="998"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0D"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72</w:t>
            </w:r>
          </w:p>
        </w:tc>
        <w:tc>
          <w:tcPr>
            <w:tcW w:w="90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0E"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86</w:t>
            </w:r>
          </w:p>
        </w:tc>
        <w:tc>
          <w:tcPr>
            <w:tcW w:w="704" w:type="pct"/>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60F"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w:t>
            </w:r>
          </w:p>
        </w:tc>
        <w:tc>
          <w:tcPr>
            <w:tcW w:w="656" w:type="pct"/>
            <w:gridSpan w:val="2"/>
            <w:tcBorders>
              <w:top w:val="single" w:sz="8" w:space="0" w:color="BFBFBF"/>
              <w:left w:val="nil"/>
              <w:bottom w:val="single" w:sz="8" w:space="0" w:color="BFBFBF"/>
              <w:right w:val="single" w:sz="8" w:space="0" w:color="BFBFBF"/>
            </w:tcBorders>
            <w:shd w:val="clear" w:color="auto" w:fill="auto"/>
            <w:tcMar>
              <w:left w:w="58" w:type="dxa"/>
              <w:right w:w="58" w:type="dxa"/>
            </w:tcMar>
            <w:vAlign w:val="center"/>
          </w:tcPr>
          <w:p w14:paraId="61E6E610"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w:t>
            </w:r>
          </w:p>
        </w:tc>
      </w:tr>
      <w:tr w:rsidR="00E37074" w:rsidRPr="00C50535" w14:paraId="61E6E618" w14:textId="77777777" w:rsidTr="00E37074">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612"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On/Off Controls</w:t>
            </w:r>
          </w:p>
        </w:tc>
        <w:tc>
          <w:tcPr>
            <w:tcW w:w="760"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13"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41</w:t>
            </w:r>
          </w:p>
        </w:tc>
        <w:tc>
          <w:tcPr>
            <w:tcW w:w="998"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14"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52</w:t>
            </w:r>
          </w:p>
        </w:tc>
        <w:tc>
          <w:tcPr>
            <w:tcW w:w="903"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15"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62</w:t>
            </w:r>
          </w:p>
        </w:tc>
        <w:tc>
          <w:tcPr>
            <w:tcW w:w="704" w:type="pct"/>
            <w:tcBorders>
              <w:top w:val="nil"/>
              <w:left w:val="nil"/>
              <w:bottom w:val="single" w:sz="8" w:space="0" w:color="BFBFBF"/>
              <w:right w:val="single" w:sz="8" w:space="0" w:color="BFBFBF"/>
            </w:tcBorders>
            <w:shd w:val="clear" w:color="auto" w:fill="auto"/>
            <w:tcMar>
              <w:left w:w="58" w:type="dxa"/>
              <w:right w:w="58" w:type="dxa"/>
            </w:tcMar>
            <w:vAlign w:val="center"/>
          </w:tcPr>
          <w:p w14:paraId="61E6E616"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12%</w:t>
            </w:r>
          </w:p>
        </w:tc>
        <w:tc>
          <w:tcPr>
            <w:tcW w:w="656"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617"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9%</w:t>
            </w:r>
          </w:p>
        </w:tc>
      </w:tr>
      <w:tr w:rsidR="00E37074" w:rsidRPr="00C50535" w14:paraId="61E6E61F" w14:textId="77777777" w:rsidTr="00E37074">
        <w:trPr>
          <w:trHeight w:val="270"/>
          <w:jc w:val="center"/>
        </w:trPr>
        <w:tc>
          <w:tcPr>
            <w:tcW w:w="979" w:type="pct"/>
            <w:tcBorders>
              <w:top w:val="nil"/>
              <w:left w:val="single" w:sz="8" w:space="0" w:color="BFBFBF"/>
              <w:bottom w:val="single" w:sz="8" w:space="0" w:color="BFBFBF"/>
              <w:right w:val="single" w:sz="8" w:space="0" w:color="BFBFBF"/>
            </w:tcBorders>
            <w:shd w:val="clear" w:color="auto" w:fill="auto"/>
            <w:tcMar>
              <w:left w:w="0" w:type="dxa"/>
              <w:right w:w="14" w:type="dxa"/>
            </w:tcMar>
            <w:vAlign w:val="center"/>
            <w:hideMark/>
          </w:tcPr>
          <w:p w14:paraId="61E6E619" w14:textId="77777777" w:rsidR="00BA12F5" w:rsidRPr="00675668" w:rsidRDefault="00BA12F5" w:rsidP="00BA12F5">
            <w:pPr>
              <w:keepNext/>
              <w:keepLines/>
              <w:spacing w:after="0" w:line="240" w:lineRule="auto"/>
              <w:rPr>
                <w:rFonts w:ascii="Calibri" w:eastAsia="Times New Roman" w:hAnsi="Calibri" w:cs="Times New Roman"/>
                <w:color w:val="000000"/>
                <w:sz w:val="20"/>
                <w:szCs w:val="20"/>
              </w:rPr>
            </w:pPr>
            <w:r>
              <w:rPr>
                <w:rFonts w:ascii="Calibri" w:hAnsi="Calibri"/>
                <w:color w:val="000000"/>
                <w:sz w:val="20"/>
                <w:szCs w:val="20"/>
              </w:rPr>
              <w:t>Micropulse Controls</w:t>
            </w:r>
          </w:p>
        </w:tc>
        <w:tc>
          <w:tcPr>
            <w:tcW w:w="760" w:type="pct"/>
            <w:tcBorders>
              <w:top w:val="nil"/>
              <w:left w:val="nil"/>
              <w:right w:val="single" w:sz="8" w:space="0" w:color="BFBFBF"/>
            </w:tcBorders>
            <w:shd w:val="clear" w:color="auto" w:fill="auto"/>
            <w:tcMar>
              <w:left w:w="58" w:type="dxa"/>
              <w:right w:w="58" w:type="dxa"/>
            </w:tcMar>
            <w:vAlign w:val="center"/>
          </w:tcPr>
          <w:p w14:paraId="61E6E61A"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58</w:t>
            </w:r>
          </w:p>
        </w:tc>
        <w:tc>
          <w:tcPr>
            <w:tcW w:w="998" w:type="pct"/>
            <w:tcBorders>
              <w:top w:val="nil"/>
              <w:left w:val="nil"/>
              <w:right w:val="single" w:sz="8" w:space="0" w:color="BFBFBF"/>
            </w:tcBorders>
            <w:shd w:val="clear" w:color="auto" w:fill="auto"/>
            <w:tcMar>
              <w:left w:w="58" w:type="dxa"/>
              <w:right w:w="58" w:type="dxa"/>
            </w:tcMar>
            <w:vAlign w:val="center"/>
          </w:tcPr>
          <w:p w14:paraId="61E6E61B"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73</w:t>
            </w:r>
          </w:p>
        </w:tc>
        <w:tc>
          <w:tcPr>
            <w:tcW w:w="903" w:type="pct"/>
            <w:tcBorders>
              <w:top w:val="nil"/>
              <w:left w:val="nil"/>
              <w:right w:val="single" w:sz="8" w:space="0" w:color="BFBFBF"/>
            </w:tcBorders>
            <w:shd w:val="clear" w:color="auto" w:fill="auto"/>
            <w:tcMar>
              <w:left w:w="58" w:type="dxa"/>
              <w:right w:w="58" w:type="dxa"/>
            </w:tcMar>
            <w:vAlign w:val="center"/>
          </w:tcPr>
          <w:p w14:paraId="61E6E61C"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88</w:t>
            </w:r>
          </w:p>
        </w:tc>
        <w:tc>
          <w:tcPr>
            <w:tcW w:w="704" w:type="pct"/>
            <w:tcBorders>
              <w:top w:val="nil"/>
              <w:left w:val="nil"/>
              <w:right w:val="single" w:sz="8" w:space="0" w:color="BFBFBF"/>
            </w:tcBorders>
            <w:shd w:val="clear" w:color="auto" w:fill="auto"/>
            <w:tcMar>
              <w:left w:w="58" w:type="dxa"/>
              <w:right w:w="58" w:type="dxa"/>
            </w:tcMar>
            <w:vAlign w:val="center"/>
          </w:tcPr>
          <w:p w14:paraId="61E6E61D"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8%</w:t>
            </w:r>
          </w:p>
        </w:tc>
        <w:tc>
          <w:tcPr>
            <w:tcW w:w="656" w:type="pct"/>
            <w:gridSpan w:val="2"/>
            <w:tcBorders>
              <w:top w:val="nil"/>
              <w:left w:val="nil"/>
              <w:bottom w:val="single" w:sz="8" w:space="0" w:color="BFBFBF"/>
              <w:right w:val="single" w:sz="8" w:space="0" w:color="BFBFBF"/>
            </w:tcBorders>
            <w:shd w:val="clear" w:color="auto" w:fill="auto"/>
            <w:tcMar>
              <w:left w:w="58" w:type="dxa"/>
              <w:right w:w="58" w:type="dxa"/>
            </w:tcMar>
            <w:vAlign w:val="center"/>
          </w:tcPr>
          <w:p w14:paraId="61E6E61E" w14:textId="77777777" w:rsidR="00BA12F5" w:rsidRPr="00C50535" w:rsidRDefault="00BA12F5" w:rsidP="00BA12F5">
            <w:pPr>
              <w:keepNext/>
              <w:keepLines/>
              <w:spacing w:after="0" w:line="240" w:lineRule="auto"/>
              <w:jc w:val="right"/>
              <w:rPr>
                <w:rFonts w:ascii="Calibri" w:eastAsia="Times New Roman" w:hAnsi="Calibri" w:cs="Times New Roman"/>
                <w:color w:val="000000"/>
                <w:sz w:val="20"/>
                <w:szCs w:val="20"/>
              </w:rPr>
            </w:pPr>
            <w:r>
              <w:rPr>
                <w:rFonts w:ascii="Calibri" w:hAnsi="Calibri"/>
                <w:color w:val="000000"/>
                <w:sz w:val="20"/>
                <w:szCs w:val="20"/>
              </w:rPr>
              <w:t>6%</w:t>
            </w:r>
          </w:p>
        </w:tc>
      </w:tr>
      <w:tr w:rsidR="00BA12F5" w:rsidRPr="00C50535" w14:paraId="61E6E621" w14:textId="77777777" w:rsidTr="00E37074">
        <w:trPr>
          <w:gridAfter w:val="1"/>
          <w:wAfter w:w="8" w:type="pct"/>
          <w:trHeight w:val="270"/>
          <w:jc w:val="center"/>
        </w:trPr>
        <w:tc>
          <w:tcPr>
            <w:tcW w:w="4992" w:type="pct"/>
            <w:gridSpan w:val="6"/>
            <w:tcBorders>
              <w:top w:val="single" w:sz="8" w:space="0" w:color="BFBFBF"/>
            </w:tcBorders>
            <w:shd w:val="clear" w:color="auto" w:fill="auto"/>
            <w:tcMar>
              <w:left w:w="0" w:type="dxa"/>
              <w:right w:w="14" w:type="dxa"/>
            </w:tcMar>
            <w:vAlign w:val="center"/>
          </w:tcPr>
          <w:p w14:paraId="61E6E620" w14:textId="37B132DA" w:rsidR="00BA12F5" w:rsidRDefault="00BA12F5" w:rsidP="00C72BF2">
            <w:pPr>
              <w:keepNext/>
              <w:keepLines/>
              <w:spacing w:after="0" w:line="240" w:lineRule="auto"/>
              <w:rPr>
                <w:rFonts w:ascii="Calibri" w:hAnsi="Calibri"/>
                <w:color w:val="000000"/>
                <w:sz w:val="20"/>
                <w:szCs w:val="20"/>
              </w:rPr>
            </w:pPr>
            <w:r>
              <w:rPr>
                <w:rFonts w:ascii="Calibri" w:eastAsia="Times New Roman" w:hAnsi="Calibri" w:cs="Times New Roman"/>
                <w:color w:val="000000"/>
                <w:sz w:val="20"/>
                <w:szCs w:val="20"/>
              </w:rPr>
              <w:t xml:space="preserve">*Interactive savings are averaged over the weather regions shown in section </w:t>
            </w:r>
            <w:r w:rsidR="00C72BF2" w:rsidRPr="00C72BF2">
              <w:rPr>
                <w:rFonts w:ascii="Calibri" w:eastAsia="Times New Roman" w:hAnsi="Calibri" w:cs="Times New Roman"/>
                <w:color w:val="000000"/>
                <w:sz w:val="19"/>
                <w:szCs w:val="19"/>
              </w:rPr>
              <w:fldChar w:fldCharType="begin"/>
            </w:r>
            <w:r w:rsidR="00C72BF2" w:rsidRPr="00C72BF2">
              <w:rPr>
                <w:rFonts w:ascii="Calibri" w:eastAsia="Times New Roman" w:hAnsi="Calibri" w:cs="Times New Roman"/>
                <w:color w:val="000000"/>
                <w:sz w:val="19"/>
                <w:szCs w:val="19"/>
              </w:rPr>
              <w:instrText xml:space="preserve"> REF _Ref424124154 \r \h </w:instrText>
            </w:r>
            <w:r w:rsidR="00C72BF2">
              <w:rPr>
                <w:rFonts w:ascii="Calibri" w:eastAsia="Times New Roman" w:hAnsi="Calibri" w:cs="Times New Roman"/>
                <w:color w:val="000000"/>
                <w:sz w:val="19"/>
                <w:szCs w:val="19"/>
              </w:rPr>
              <w:instrText xml:space="preserve"> \* MERGEFORMAT </w:instrText>
            </w:r>
            <w:r w:rsidR="00C72BF2" w:rsidRPr="00C72BF2">
              <w:rPr>
                <w:rFonts w:ascii="Calibri" w:eastAsia="Times New Roman" w:hAnsi="Calibri" w:cs="Times New Roman"/>
                <w:color w:val="000000"/>
                <w:sz w:val="19"/>
                <w:szCs w:val="19"/>
              </w:rPr>
            </w:r>
            <w:r w:rsidR="00C72BF2" w:rsidRPr="00C72BF2">
              <w:rPr>
                <w:rFonts w:ascii="Calibri" w:eastAsia="Times New Roman" w:hAnsi="Calibri" w:cs="Times New Roman"/>
                <w:color w:val="000000"/>
                <w:sz w:val="19"/>
                <w:szCs w:val="19"/>
              </w:rPr>
              <w:fldChar w:fldCharType="separate"/>
            </w:r>
            <w:r w:rsidR="0083230D">
              <w:rPr>
                <w:rFonts w:ascii="Calibri" w:eastAsia="Times New Roman" w:hAnsi="Calibri" w:cs="Times New Roman"/>
                <w:color w:val="000000"/>
                <w:sz w:val="19"/>
                <w:szCs w:val="19"/>
              </w:rPr>
              <w:t>3.5.3</w:t>
            </w:r>
            <w:r w:rsidR="00C72BF2" w:rsidRPr="00C72BF2">
              <w:rPr>
                <w:rFonts w:ascii="Calibri" w:eastAsia="Times New Roman" w:hAnsi="Calibri" w:cs="Times New Roman"/>
                <w:color w:val="000000"/>
                <w:sz w:val="19"/>
                <w:szCs w:val="19"/>
              </w:rPr>
              <w:fldChar w:fldCharType="end"/>
            </w:r>
            <w:r w:rsidR="00C72BF2">
              <w:rPr>
                <w:rFonts w:ascii="Calibri" w:eastAsia="Times New Roman" w:hAnsi="Calibri" w:cs="Times New Roman"/>
                <w:color w:val="000000"/>
                <w:sz w:val="19"/>
                <w:szCs w:val="19"/>
              </w:rPr>
              <w:t xml:space="preserve"> </w:t>
            </w:r>
            <w:r>
              <w:rPr>
                <w:rFonts w:ascii="Calibri" w:eastAsia="Times New Roman" w:hAnsi="Calibri" w:cs="Times New Roman"/>
                <w:color w:val="000000"/>
                <w:sz w:val="20"/>
                <w:szCs w:val="20"/>
              </w:rPr>
              <w:t>because the variation among regions was less than 1%.</w:t>
            </w:r>
          </w:p>
        </w:tc>
      </w:tr>
    </w:tbl>
    <w:p w14:paraId="61E6E622" w14:textId="77777777" w:rsidR="00A9128A" w:rsidRDefault="00A9128A" w:rsidP="00BA12F5">
      <w:pPr>
        <w:pStyle w:val="NormalAfterTablesandFigures"/>
        <w:keepNext/>
        <w:keepLines/>
      </w:pPr>
    </w:p>
    <w:p w14:paraId="61E6E623" w14:textId="77777777" w:rsidR="00611E4B" w:rsidRDefault="00611E4B" w:rsidP="006E1695"/>
    <w:p w14:paraId="61E6E624" w14:textId="77777777" w:rsidR="00611E4B" w:rsidRDefault="00611E4B" w:rsidP="006E1695">
      <w:pPr>
        <w:sectPr w:rsidR="00611E4B" w:rsidSect="006522F6">
          <w:headerReference w:type="even" r:id="rId126"/>
          <w:pgSz w:w="12240" w:h="15840"/>
          <w:pgMar w:top="1440" w:right="1440" w:bottom="1440" w:left="1440" w:header="720" w:footer="720" w:gutter="0"/>
          <w:cols w:space="720"/>
          <w:docGrid w:linePitch="360"/>
        </w:sectPr>
      </w:pPr>
    </w:p>
    <w:p w14:paraId="61E6E625" w14:textId="77777777" w:rsidR="005078CC" w:rsidRDefault="005078CC" w:rsidP="00804AA2">
      <w:pPr>
        <w:pStyle w:val="Heading1"/>
      </w:pPr>
      <w:bookmarkStart w:id="479" w:name="_Toc423531883"/>
      <w:bookmarkStart w:id="480" w:name="_Toc424215869"/>
      <w:bookmarkStart w:id="481" w:name="_Toc432063048"/>
      <w:r>
        <w:t>Findings and Recommendations</w:t>
      </w:r>
      <w:bookmarkEnd w:id="479"/>
      <w:bookmarkEnd w:id="480"/>
      <w:bookmarkEnd w:id="481"/>
    </w:p>
    <w:p w14:paraId="18FF4369" w14:textId="77777777" w:rsidR="00637C24" w:rsidRDefault="00637C24" w:rsidP="00637C24">
      <w:bookmarkStart w:id="482" w:name="_Toc424033089"/>
      <w:bookmarkEnd w:id="482"/>
      <w:r>
        <w:t>The evaluation team offers the following findings and recommendations for program administrators, implementers, and evaluators of these commercial refrigeration measures to improve the energy savings of installations and the effectiveness of programs.</w:t>
      </w:r>
    </w:p>
    <w:p w14:paraId="13C9CB1E" w14:textId="77777777" w:rsidR="00637C24" w:rsidRDefault="00637C24" w:rsidP="00637C24">
      <w:pPr>
        <w:pStyle w:val="Heading3"/>
      </w:pPr>
      <w:r>
        <w:t>Key Findings</w:t>
      </w:r>
    </w:p>
    <w:p w14:paraId="3F820BAD" w14:textId="77777777" w:rsidR="00637C24" w:rsidRDefault="00637C24" w:rsidP="00637C24">
      <w:pPr>
        <w:pStyle w:val="Bulletlevel1"/>
      </w:pPr>
      <w:r>
        <w:t>All three measure provide both energy and peak demand savings.</w:t>
      </w:r>
    </w:p>
    <w:p w14:paraId="7B06B426" w14:textId="77777777" w:rsidR="00637C24" w:rsidRDefault="00637C24" w:rsidP="00637C24">
      <w:pPr>
        <w:pStyle w:val="Bulletlevel1"/>
      </w:pPr>
      <w:r>
        <w:t>The evaluated operating parameters and savings results for all measures are similar to the values currently estimated in the PAs TRMs.</w:t>
      </w:r>
    </w:p>
    <w:p w14:paraId="4B3A20DF" w14:textId="77777777" w:rsidR="00637C24" w:rsidRDefault="00637C24" w:rsidP="00637C24">
      <w:pPr>
        <w:pStyle w:val="Bulletlevel1"/>
      </w:pPr>
      <w:r>
        <w:t>All three measures are unobtrusive and provide reliable savings. There is minimal opportunity for interference from the customer that could impact performance.</w:t>
      </w:r>
    </w:p>
    <w:p w14:paraId="100BE9A6" w14:textId="77777777" w:rsidR="00637C24" w:rsidRDefault="00637C24" w:rsidP="00637C24">
      <w:pPr>
        <w:pStyle w:val="Bulletlevel1"/>
      </w:pPr>
      <w:r>
        <w:t>The measures have a wide range of commercial applications. The evaluation team observed measure installations in coolers and freezers, walk-in spaces, and reach-in cases. The team also observed measure installations across variety of commercial building types, including small businesses and large commercial facilities.</w:t>
      </w:r>
    </w:p>
    <w:p w14:paraId="340F4897" w14:textId="77777777" w:rsidR="00637C24" w:rsidRDefault="00637C24" w:rsidP="00637C24">
      <w:pPr>
        <w:pStyle w:val="Bulletlevel1"/>
      </w:pPr>
      <w:r w:rsidRPr="00592F6A">
        <w:t>The</w:t>
      </w:r>
      <w:r w:rsidRPr="00C619DF">
        <w:t xml:space="preserve"> evaluation team</w:t>
      </w:r>
      <w:r w:rsidRPr="00D6699C">
        <w:t xml:space="preserve"> observed </w:t>
      </w:r>
      <w:r w:rsidRPr="0097432A">
        <w:t>negligible differences</w:t>
      </w:r>
      <w:r>
        <w:t xml:space="preserve"> (&lt;1%)</w:t>
      </w:r>
      <w:r w:rsidRPr="0097432A">
        <w:t xml:space="preserve"> in measure performance based on weather</w:t>
      </w:r>
      <w:r>
        <w:t>. There is therefore no reason for different performance expectation based on geographic region.</w:t>
      </w:r>
    </w:p>
    <w:p w14:paraId="4960A70A" w14:textId="77777777" w:rsidR="00637C24" w:rsidRPr="00A24AB0" w:rsidRDefault="00637C24" w:rsidP="00637C24">
      <w:pPr>
        <w:pStyle w:val="Heading3"/>
      </w:pPr>
      <w:r>
        <w:t>ECM</w:t>
      </w:r>
      <w:r w:rsidRPr="00A24AB0">
        <w:t xml:space="preserve"> Retrofits</w:t>
      </w:r>
    </w:p>
    <w:p w14:paraId="1BF510D6" w14:textId="167281D9" w:rsidR="00637C24" w:rsidRDefault="00637C24" w:rsidP="00637C24">
      <w:pPr>
        <w:pStyle w:val="Bulletlevel1"/>
      </w:pPr>
      <w:r>
        <w:t>ECM retrofits reduce operating power by 59% on average compared to baseline SP motors.</w:t>
      </w:r>
    </w:p>
    <w:p w14:paraId="2393B24B" w14:textId="77777777" w:rsidR="00637C24" w:rsidRDefault="00637C24" w:rsidP="00637C24">
      <w:pPr>
        <w:pStyle w:val="Bulletlevel1"/>
      </w:pPr>
      <w:r>
        <w:t>Uncontrolled evaporator fan motors</w:t>
      </w:r>
      <w:r w:rsidRPr="00A24AB0">
        <w:t xml:space="preserve"> operate continuously</w:t>
      </w:r>
      <w:r>
        <w:t xml:space="preserve"> and therefore adding controls is a </w:t>
      </w:r>
      <w:r w:rsidRPr="00A24AB0">
        <w:t xml:space="preserve">good </w:t>
      </w:r>
      <w:r>
        <w:t xml:space="preserve">measure </w:t>
      </w:r>
      <w:r w:rsidRPr="00A24AB0">
        <w:t xml:space="preserve">for </w:t>
      </w:r>
      <w:r>
        <w:t xml:space="preserve">both annual energy and </w:t>
      </w:r>
      <w:r w:rsidRPr="00A24AB0">
        <w:t xml:space="preserve">peak </w:t>
      </w:r>
      <w:r>
        <w:t>demand</w:t>
      </w:r>
      <w:r w:rsidRPr="00A24AB0">
        <w:t xml:space="preserve"> savings</w:t>
      </w:r>
      <w:r>
        <w:t>.</w:t>
      </w:r>
    </w:p>
    <w:p w14:paraId="742BA4D6" w14:textId="41EC0C77" w:rsidR="00637C24" w:rsidRDefault="00637C24" w:rsidP="00637C24">
      <w:pPr>
        <w:pStyle w:val="Bulletlevel1"/>
      </w:pPr>
      <w:r>
        <w:t>Only two of the observed baseline motors</w:t>
      </w:r>
      <w:r w:rsidRPr="00A24AB0">
        <w:t xml:space="preserve"> were </w:t>
      </w:r>
      <w:r>
        <w:t>SP</w:t>
      </w:r>
      <w:r w:rsidRPr="00A24AB0">
        <w:t>.</w:t>
      </w:r>
      <w:r>
        <w:t xml:space="preserve"> Implementation contractors confirmed they are less likely to replace baseline PSC motors because the replacement is less cost-effective compared to SP replacements. Program administrator</w:t>
      </w:r>
      <w:r w:rsidRPr="00A24AB0">
        <w:t xml:space="preserve">s that use a blended </w:t>
      </w:r>
      <w:r>
        <w:t>SP</w:t>
      </w:r>
      <w:r w:rsidRPr="00A24AB0">
        <w:t>/</w:t>
      </w:r>
      <w:r>
        <w:t>permanent split capacitor (</w:t>
      </w:r>
      <w:r w:rsidRPr="00A24AB0">
        <w:t>PSC</w:t>
      </w:r>
      <w:r>
        <w:t>)</w:t>
      </w:r>
      <w:r w:rsidRPr="00A24AB0">
        <w:t xml:space="preserve"> baseline should consider using </w:t>
      </w:r>
      <w:r>
        <w:t>a SP</w:t>
      </w:r>
      <w:r w:rsidRPr="00A24AB0">
        <w:t xml:space="preserve"> only</w:t>
      </w:r>
      <w:r>
        <w:t xml:space="preserve"> baseline</w:t>
      </w:r>
      <w:r w:rsidRPr="00A24AB0">
        <w:t>.</w:t>
      </w:r>
      <w:r>
        <w:rPr>
          <w:rStyle w:val="FootnoteReference"/>
        </w:rPr>
        <w:footnoteReference w:id="30"/>
      </w:r>
    </w:p>
    <w:p w14:paraId="495F8B6B" w14:textId="17A718A2" w:rsidR="00637C24" w:rsidRDefault="00637C24" w:rsidP="00637C24">
      <w:pPr>
        <w:pStyle w:val="Bulletlevel1"/>
      </w:pPr>
      <w:r>
        <w:t xml:space="preserve">The majority of installed motors are rated at 1/15 horsepower, but we observed motors ranging from 12 Watts (equivalent to 1/62 hp) to 1/4 hp. The average rated horsepower from our sample was 1/12 hp. </w:t>
      </w:r>
    </w:p>
    <w:p w14:paraId="71747471" w14:textId="77777777" w:rsidR="00637C24" w:rsidRDefault="00637C24" w:rsidP="00637C24">
      <w:pPr>
        <w:pStyle w:val="Bulletlevel1-last"/>
      </w:pPr>
      <w:r>
        <w:t xml:space="preserve">Operating power varies for both baseline SP motors and uncontrolled ECMs. This variation is caused by multiple factors, including differences in rated motor horsepower and efficiency, diameter and pitch of attached fans, and airflow restrictions. Cadmus tested the impact of airflow restrictions on motor power. Refer for </w:t>
      </w:r>
      <w:r>
        <w:fldChar w:fldCharType="begin"/>
      </w:r>
      <w:r>
        <w:instrText xml:space="preserve"> REF _Ref423530827 \h </w:instrText>
      </w:r>
      <w:r>
        <w:fldChar w:fldCharType="separate"/>
      </w:r>
      <w:r w:rsidR="0083230D" w:rsidRPr="002130B5">
        <w:t>Appendix</w:t>
      </w:r>
      <w:r w:rsidR="0083230D">
        <w:t xml:space="preserve"> </w:t>
      </w:r>
      <w:r w:rsidR="0083230D">
        <w:rPr>
          <w:noProof/>
        </w:rPr>
        <w:t>B</w:t>
      </w:r>
      <w:r w:rsidR="0083230D">
        <w:t>. Airflow Restriction</w:t>
      </w:r>
      <w:r w:rsidR="0083230D" w:rsidRPr="00D42D54">
        <w:t xml:space="preserve"> Testing</w:t>
      </w:r>
      <w:r>
        <w:fldChar w:fldCharType="end"/>
      </w:r>
      <w:r>
        <w:t xml:space="preserve"> for the results of the testing. See Section </w:t>
      </w:r>
      <w:r>
        <w:fldChar w:fldCharType="begin"/>
      </w:r>
      <w:r>
        <w:instrText xml:space="preserve"> REF _Ref427660847 \r \h </w:instrText>
      </w:r>
      <w:r>
        <w:fldChar w:fldCharType="separate"/>
      </w:r>
      <w:r w:rsidR="0083230D">
        <w:t>3.5.2.1</w:t>
      </w:r>
      <w:r>
        <w:fldChar w:fldCharType="end"/>
      </w:r>
      <w:r>
        <w:t xml:space="preserve"> for more detail on the observed variation in operating power.</w:t>
      </w:r>
    </w:p>
    <w:p w14:paraId="1BA3F476" w14:textId="77777777" w:rsidR="00637C24" w:rsidRDefault="00637C24" w:rsidP="00637C24">
      <w:pPr>
        <w:pStyle w:val="Bulletlevel1"/>
      </w:pPr>
      <w:r>
        <w:t>The rated horsepower of pre-installation and post-installation motors do not always match. For example, a 1/15-hp SP motor might be replaced with a 1/20-hp ECM, or vice versa. This is due to geometrical constraints and equipment availability.</w:t>
      </w:r>
    </w:p>
    <w:p w14:paraId="7BE60B6F" w14:textId="77777777" w:rsidR="00637C24" w:rsidRPr="00A24AB0" w:rsidRDefault="00637C24" w:rsidP="00637C24">
      <w:pPr>
        <w:pStyle w:val="Bulletlevel1-last"/>
      </w:pPr>
      <w:r>
        <w:t>One pre-retrofit small grocery site (Site 27. EF-A: Small Grocery) had uncontrolled SP motors that exhibited an average run time of 51%. We confirmed that the motors did not have controls but noted that the power consumption fluctuated rapidly and turned off frequently. This indicated the motor was malfunctioning, which is expected for a small percentage of baseline condition motors.</w:t>
      </w:r>
    </w:p>
    <w:p w14:paraId="4351A6D9" w14:textId="77777777" w:rsidR="00637C24" w:rsidRPr="00A24AB0" w:rsidRDefault="00637C24" w:rsidP="00637C24">
      <w:pPr>
        <w:pStyle w:val="Heading3"/>
      </w:pPr>
      <w:r w:rsidRPr="00A24AB0">
        <w:t>Evaporator Fan Controls</w:t>
      </w:r>
    </w:p>
    <w:p w14:paraId="2E7AA0AF" w14:textId="77777777" w:rsidR="00637C24" w:rsidRDefault="00637C24" w:rsidP="00637C24">
      <w:pPr>
        <w:pStyle w:val="Bulletlevel1"/>
      </w:pPr>
      <w:r>
        <w:t xml:space="preserve">Evaporator fan controls reduce run time by </w:t>
      </w:r>
      <w:r w:rsidRPr="0097432A">
        <w:t>32</w:t>
      </w:r>
      <w:r>
        <w:t>% compared to fans without controls.</w:t>
      </w:r>
    </w:p>
    <w:p w14:paraId="317328D9" w14:textId="77777777" w:rsidR="00637C24" w:rsidRDefault="00637C24" w:rsidP="00637C24">
      <w:pPr>
        <w:pStyle w:val="Bulletlevel1"/>
      </w:pPr>
      <w:r>
        <w:t>Controlled evaporator fan motors</w:t>
      </w:r>
      <w:r w:rsidRPr="00A24AB0">
        <w:t xml:space="preserve"> operate </w:t>
      </w:r>
      <w:r>
        <w:t xml:space="preserve">more frequently during peak periods than periods of inactivity, but continue to turn on and off throughout the day </w:t>
      </w:r>
      <w:r w:rsidRPr="00A24AB0">
        <w:t>and are</w:t>
      </w:r>
      <w:r>
        <w:t xml:space="preserve"> therefore</w:t>
      </w:r>
      <w:r w:rsidRPr="00A24AB0">
        <w:t xml:space="preserve"> </w:t>
      </w:r>
      <w:r>
        <w:t xml:space="preserve">still a </w:t>
      </w:r>
      <w:r w:rsidRPr="00A24AB0">
        <w:t xml:space="preserve">good </w:t>
      </w:r>
      <w:r>
        <w:t xml:space="preserve">measure </w:t>
      </w:r>
      <w:r w:rsidRPr="00A24AB0">
        <w:t xml:space="preserve">for peak </w:t>
      </w:r>
      <w:r>
        <w:t>demand</w:t>
      </w:r>
      <w:r w:rsidRPr="00A24AB0">
        <w:t xml:space="preserve"> savings</w:t>
      </w:r>
      <w:r>
        <w:t>.</w:t>
      </w:r>
    </w:p>
    <w:p w14:paraId="29F2ED6B" w14:textId="77777777" w:rsidR="00637C24" w:rsidRDefault="00637C24" w:rsidP="00637C24">
      <w:pPr>
        <w:pStyle w:val="Bulletlevel1"/>
      </w:pPr>
      <w:r>
        <w:t xml:space="preserve">The average run time for controlled motors varies. This variation is caused by multiple factors, including the control type (ON/OFF style controls which vary the runtime of the motor, versus multi-speed controls which vary the speed and runtime of the motor), space temperature settings, and condition of refrigeration equipment. See Section </w:t>
      </w:r>
      <w:r>
        <w:fldChar w:fldCharType="begin"/>
      </w:r>
      <w:r>
        <w:instrText xml:space="preserve"> REF _Ref427660847 \r \h </w:instrText>
      </w:r>
      <w:r>
        <w:fldChar w:fldCharType="separate"/>
      </w:r>
      <w:r w:rsidR="0083230D">
        <w:t>3.5.2.1</w:t>
      </w:r>
      <w:r>
        <w:fldChar w:fldCharType="end"/>
      </w:r>
      <w:r>
        <w:t xml:space="preserve"> for more detail on the observed variation in operating power.</w:t>
      </w:r>
    </w:p>
    <w:p w14:paraId="678ADA84" w14:textId="77777777" w:rsidR="00637C24" w:rsidRDefault="00637C24" w:rsidP="00637C24">
      <w:pPr>
        <w:pStyle w:val="Bulletlevel1"/>
      </w:pPr>
      <w:r>
        <w:t>The two</w:t>
      </w:r>
      <w:r w:rsidRPr="00A24AB0">
        <w:t xml:space="preserve"> types of </w:t>
      </w:r>
      <w:r>
        <w:t>EF</w:t>
      </w:r>
      <w:r w:rsidRPr="00A24AB0">
        <w:t xml:space="preserve"> controls</w:t>
      </w:r>
      <w:r>
        <w:t xml:space="preserve"> (ON/OFF and multi-speed)</w:t>
      </w:r>
      <w:r w:rsidRPr="00A24AB0">
        <w:t xml:space="preserve"> perform differently</w:t>
      </w:r>
      <w:r>
        <w:t>. ON/OFF controls resulted in slightly greater energy and peak demand savings than multi-speed controls.</w:t>
      </w:r>
    </w:p>
    <w:p w14:paraId="54EDE014" w14:textId="77777777" w:rsidR="00637C24" w:rsidRPr="00A24AB0" w:rsidRDefault="00637C24" w:rsidP="00637C24">
      <w:pPr>
        <w:pStyle w:val="Bulletlevel1-last"/>
      </w:pPr>
      <w:r w:rsidRPr="00A24AB0">
        <w:t>At two</w:t>
      </w:r>
      <w:r>
        <w:t xml:space="preserve"> of the sites we included in our analysis</w:t>
      </w:r>
      <w:r w:rsidRPr="00A24AB0">
        <w:t>, controls w</w:t>
      </w:r>
      <w:r>
        <w:t xml:space="preserve">ere disconnected by the customer. Future metering studies of controls such as these should include investigations of customer behavior to understand whether controls are routinely disconnected by the customer, and if so, the reasons why.  </w:t>
      </w:r>
    </w:p>
    <w:p w14:paraId="44BA4F35" w14:textId="77777777" w:rsidR="00637C24" w:rsidRPr="00A24AB0" w:rsidRDefault="00637C24" w:rsidP="00637C24">
      <w:pPr>
        <w:pStyle w:val="Heading3"/>
      </w:pPr>
      <w:r>
        <w:t xml:space="preserve">Anti-Sweat </w:t>
      </w:r>
      <w:r w:rsidRPr="00A24AB0">
        <w:t>Door Heater Controls</w:t>
      </w:r>
    </w:p>
    <w:p w14:paraId="3A7D8C54" w14:textId="77777777" w:rsidR="00637C24" w:rsidRDefault="00637C24" w:rsidP="00637C24">
      <w:pPr>
        <w:pStyle w:val="Bulletlevel1"/>
      </w:pPr>
      <w:r>
        <w:t>ASDH controls reduce run time by 45% compared to door heaters without controls.</w:t>
      </w:r>
    </w:p>
    <w:p w14:paraId="7D7D57D1" w14:textId="77777777" w:rsidR="00637C24" w:rsidRDefault="00637C24" w:rsidP="00637C24">
      <w:pPr>
        <w:pStyle w:val="Bulletlevel1-last"/>
      </w:pPr>
      <w:r>
        <w:t xml:space="preserve">Controlled ASDHs operate more frequently during peak periods than periods of inactivity, but continue to turn on and off throughout the day and are therefore still a good measure </w:t>
      </w:r>
      <w:r w:rsidRPr="00A24AB0">
        <w:t xml:space="preserve">for peak </w:t>
      </w:r>
      <w:r>
        <w:t>demand</w:t>
      </w:r>
      <w:r w:rsidRPr="00A24AB0">
        <w:t xml:space="preserve"> savings</w:t>
      </w:r>
      <w:r>
        <w:t>.</w:t>
      </w:r>
    </w:p>
    <w:p w14:paraId="4C9EDCF1" w14:textId="06F7040C" w:rsidR="00637C24" w:rsidRDefault="00637C24" w:rsidP="00637C24">
      <w:pPr>
        <w:pStyle w:val="Bulletlevel1"/>
      </w:pPr>
      <w:r>
        <w:t>The two</w:t>
      </w:r>
      <w:r w:rsidRPr="00A24AB0">
        <w:t xml:space="preserve"> types of door heater controls</w:t>
      </w:r>
      <w:r>
        <w:t xml:space="preserve"> (micropulse and ON/OFF)</w:t>
      </w:r>
      <w:r w:rsidRPr="00A24AB0">
        <w:t xml:space="preserve"> perform differently</w:t>
      </w:r>
      <w:r>
        <w:t>. Micropulse controls resulted in greater energy and peak demand savings than ON/OFF controls.</w:t>
      </w:r>
    </w:p>
    <w:p w14:paraId="058EF8AC" w14:textId="77777777" w:rsidR="00637C24" w:rsidRDefault="00637C24" w:rsidP="00637C24">
      <w:pPr>
        <w:pStyle w:val="Bulletlevel1"/>
      </w:pPr>
      <w:r>
        <w:t xml:space="preserve">There is variation in the run time of uncontrolled ASDH due to manual operation. At one site (2. DH-A: Liquor Store), site personnel manually turned the heaters on and off every night. Through discussions with contractors, we confirmed this is fairly common operating condition (Section </w:t>
      </w:r>
      <w:r>
        <w:fldChar w:fldCharType="begin"/>
      </w:r>
      <w:r>
        <w:instrText xml:space="preserve"> REF _Ref427660973 \r \h </w:instrText>
      </w:r>
      <w:r>
        <w:fldChar w:fldCharType="separate"/>
      </w:r>
      <w:r w:rsidR="0083230D">
        <w:t>3.5.2.2</w:t>
      </w:r>
      <w:r>
        <w:fldChar w:fldCharType="end"/>
      </w:r>
      <w:r>
        <w:t>).</w:t>
      </w:r>
    </w:p>
    <w:p w14:paraId="58E6A045" w14:textId="77777777" w:rsidR="00637C24" w:rsidRDefault="00637C24" w:rsidP="00637C24">
      <w:pPr>
        <w:pStyle w:val="Bulletlevel1"/>
      </w:pPr>
      <w:r>
        <w:t>The average run time of controlled ASDH varies. This is caused by a variety of factors including type of control and type of sensor.</w:t>
      </w:r>
    </w:p>
    <w:p w14:paraId="229F6357" w14:textId="77777777" w:rsidR="00637C24" w:rsidRPr="00A24AB0" w:rsidRDefault="00637C24" w:rsidP="00637C24">
      <w:pPr>
        <w:pStyle w:val="Bulletlevel1"/>
      </w:pPr>
      <w:r>
        <w:t>ASDH operating power varies depending on the make, model, and condition of the heater.</w:t>
      </w:r>
    </w:p>
    <w:p w14:paraId="57B2C623" w14:textId="77777777" w:rsidR="00637C24" w:rsidRPr="00A24AB0" w:rsidRDefault="00637C24" w:rsidP="00637C24">
      <w:pPr>
        <w:pStyle w:val="Bulletlevel1"/>
      </w:pPr>
      <w:r w:rsidRPr="00A24AB0">
        <w:t>Three sites</w:t>
      </w:r>
      <w:r>
        <w:t xml:space="preserve"> with the same control manufacturer and implementation contractor</w:t>
      </w:r>
      <w:r w:rsidRPr="00A24AB0">
        <w:t xml:space="preserve"> exhibited no savings despite installed controls</w:t>
      </w:r>
      <w:r>
        <w:t>.</w:t>
      </w:r>
    </w:p>
    <w:p w14:paraId="00681C23" w14:textId="77777777" w:rsidR="00637C24" w:rsidRPr="00203773" w:rsidRDefault="00637C24" w:rsidP="00637C24">
      <w:pPr>
        <w:pStyle w:val="Heading3"/>
      </w:pPr>
      <w:r w:rsidRPr="00415195">
        <w:t>Recommendations</w:t>
      </w:r>
    </w:p>
    <w:p w14:paraId="350C2203" w14:textId="77777777" w:rsidR="00637C24" w:rsidRDefault="00637C24" w:rsidP="00637C24">
      <w:pPr>
        <w:pStyle w:val="Bulletlevel1-last"/>
      </w:pPr>
      <w:r>
        <w:t>We recommend the PAs adopt the savings estimates from this study as TRM estimates for the average population. Based on our review of PA tracking data, our estimates are representative of the case types (coolers vs. freezers and walk-ins vs. reach-ins) in which measures are installed. We recommend PAs continue to track these differentiators and recommend additional evaluation research to grow the sample and develop case-specific results.</w:t>
      </w:r>
    </w:p>
    <w:p w14:paraId="2D81A8E1" w14:textId="681F1DA1" w:rsidR="00637C24" w:rsidRDefault="00637C24" w:rsidP="00637C24">
      <w:pPr>
        <w:pStyle w:val="Bulletlevel1-last"/>
      </w:pPr>
      <w:r>
        <w:t>Current PA estimates of savings are inconsistent in the region due to a variety of sources of assumptions. H</w:t>
      </w:r>
      <w:r w:rsidRPr="00B36ED3">
        <w:t>owever,</w:t>
      </w:r>
      <w:r w:rsidRPr="000D0A9F">
        <w:t xml:space="preserve"> </w:t>
      </w:r>
      <w:r>
        <w:t>and the evaluation team</w:t>
      </w:r>
      <w:r w:rsidRPr="00B36ED3">
        <w:t xml:space="preserve"> </w:t>
      </w:r>
      <w:r w:rsidRPr="00FD5DE4">
        <w:t>recommend</w:t>
      </w:r>
      <w:r w:rsidRPr="00592F6A">
        <w:t>s</w:t>
      </w:r>
      <w:r w:rsidRPr="00C619DF">
        <w:t xml:space="preserve"> </w:t>
      </w:r>
      <w:r>
        <w:t xml:space="preserve">all </w:t>
      </w:r>
      <w:r w:rsidRPr="00D6699C">
        <w:t>PAs adopt the savings results from this study</w:t>
      </w:r>
      <w:r>
        <w:t>, which represent the current, measured equipment performance in the region</w:t>
      </w:r>
      <w:r w:rsidRPr="00D6699C">
        <w:t>. Estimates between PAs should only vary by controller style, if applicable. Controls produced by different manufacturers operate</w:t>
      </w:r>
      <w:r w:rsidRPr="00415195">
        <w:t xml:space="preserve"> using different strategies, which we observed to impact performance. </w:t>
      </w:r>
      <w:r>
        <w:t>We</w:t>
      </w:r>
      <w:r w:rsidRPr="00415195">
        <w:t xml:space="preserve"> recommend </w:t>
      </w:r>
      <w:r>
        <w:t xml:space="preserve">sampling different control types during any future evaluations and that implementers </w:t>
      </w:r>
      <w:r w:rsidRPr="00415195">
        <w:t>record manufacturer and model information on all metered units.</w:t>
      </w:r>
    </w:p>
    <w:p w14:paraId="62389528" w14:textId="77777777" w:rsidR="00637C24" w:rsidRDefault="00637C24" w:rsidP="00637C24">
      <w:pPr>
        <w:pStyle w:val="Bulletlevel1"/>
      </w:pPr>
      <w:r>
        <w:t>Cadmus’ literature review found few to no studies with pre- and post-installation data, making this the first study with empirical evidence for these three measures. We recommend that any future studies be designed to supplement the data from this study, to increase sample sizes, given the range of performance observed in this study.</w:t>
      </w:r>
    </w:p>
    <w:p w14:paraId="2FBEFC12" w14:textId="77777777" w:rsidR="00637C24" w:rsidRPr="00415195" w:rsidRDefault="00637C24" w:rsidP="00637C24">
      <w:pPr>
        <w:pStyle w:val="Bulletlevel1"/>
      </w:pPr>
      <w:r>
        <w:t>To facilitate future evaluations and updates to savings evaluations, we recommend that implementers record baseline motor type, horsepower, manufacturer, model, and customer behavior as part of an ongoing data collection protocol.</w:t>
      </w:r>
    </w:p>
    <w:p w14:paraId="4CD8FE87" w14:textId="77777777" w:rsidR="00637C24" w:rsidRPr="00415195" w:rsidRDefault="00637C24" w:rsidP="00637C24">
      <w:pPr>
        <w:pStyle w:val="Bulletlevel1-last"/>
      </w:pPr>
      <w:r w:rsidRPr="00415195">
        <w:t>The power consumed by evaporator fan motors varied significantly between cases due to a variety of factors</w:t>
      </w:r>
      <w:r>
        <w:t xml:space="preserve"> likely</w:t>
      </w:r>
      <w:r w:rsidRPr="00415195">
        <w:t xml:space="preserve"> including rated hp, fan size, and airflow restrictions. Measurements of pre- and post-</w:t>
      </w:r>
      <w:r>
        <w:t xml:space="preserve">installation </w:t>
      </w:r>
      <w:r w:rsidRPr="00415195">
        <w:t xml:space="preserve">operation on single units gave the most reliable data on the impact of ECM retrofits. </w:t>
      </w:r>
      <w:r>
        <w:t>We recommend that in future studies, PAs work with implementation contractors to facilitate targeting measurements of pre- and post-installation data for each unit.</w:t>
      </w:r>
    </w:p>
    <w:p w14:paraId="3BA95F87" w14:textId="77777777" w:rsidR="00637C24" w:rsidRDefault="00637C24" w:rsidP="00637C24">
      <w:pPr>
        <w:pStyle w:val="Bulletlevel1-last"/>
      </w:pPr>
      <w:r w:rsidRPr="00415195">
        <w:t xml:space="preserve">Because the evaporator fan motors and ASDHs are located entirely within air-conditioned spaces, we do not expect the measure performance to vary significantly throughout the year. However, we only collected data during the summer and fall; to confirm this hypothesis we would require </w:t>
      </w:r>
      <w:r>
        <w:t xml:space="preserve">additional </w:t>
      </w:r>
      <w:r w:rsidRPr="00415195">
        <w:t>metering data from the winter and spring</w:t>
      </w:r>
      <w:r>
        <w:t xml:space="preserve"> on the same units</w:t>
      </w:r>
      <w:r w:rsidRPr="00415195">
        <w:t>.</w:t>
      </w:r>
    </w:p>
    <w:p w14:paraId="6BC299C1" w14:textId="0CC09B3C" w:rsidR="00637C24" w:rsidRPr="00B36ED3" w:rsidRDefault="00637C24" w:rsidP="00637C24">
      <w:pPr>
        <w:pStyle w:val="Bulletlevel1-last"/>
      </w:pPr>
      <w:r w:rsidRPr="0097432A">
        <w:rPr>
          <w:rFonts w:ascii="Calibri" w:hAnsi="Calibri"/>
        </w:rPr>
        <w:t>The evaluation team observed many iced-up or dirty evaporator coils during the study</w:t>
      </w:r>
      <w:r>
        <w:rPr>
          <w:rFonts w:ascii="Calibri" w:hAnsi="Calibri"/>
        </w:rPr>
        <w:t xml:space="preserve"> (</w:t>
      </w:r>
      <w:r>
        <w:rPr>
          <w:rFonts w:ascii="Calibri" w:hAnsi="Calibri"/>
        </w:rPr>
        <w:fldChar w:fldCharType="begin"/>
      </w:r>
      <w:r>
        <w:rPr>
          <w:rFonts w:ascii="Calibri" w:hAnsi="Calibri"/>
        </w:rPr>
        <w:instrText xml:space="preserve"> REF _Ref427844794 \h </w:instrText>
      </w:r>
      <w:r>
        <w:rPr>
          <w:rFonts w:ascii="Calibri" w:hAnsi="Calibri"/>
        </w:rPr>
      </w:r>
      <w:r>
        <w:rPr>
          <w:rFonts w:ascii="Calibri" w:hAnsi="Calibri"/>
        </w:rPr>
        <w:fldChar w:fldCharType="separate"/>
      </w:r>
      <w:r w:rsidR="0083230D">
        <w:t xml:space="preserve">Figure </w:t>
      </w:r>
      <w:r w:rsidR="0083230D">
        <w:rPr>
          <w:noProof/>
        </w:rPr>
        <w:t>5</w:t>
      </w:r>
      <w:r>
        <w:rPr>
          <w:rFonts w:ascii="Calibri" w:hAnsi="Calibri"/>
        </w:rPr>
        <w:fldChar w:fldCharType="end"/>
      </w:r>
      <w:r>
        <w:rPr>
          <w:rFonts w:ascii="Calibri" w:hAnsi="Calibri"/>
        </w:rPr>
        <w:t>)</w:t>
      </w:r>
      <w:r w:rsidRPr="0097432A">
        <w:rPr>
          <w:rFonts w:ascii="Calibri" w:hAnsi="Calibri"/>
        </w:rPr>
        <w:t>. These conditions restrict air flow across the evaporator, causing evaporator fan motors to operate at higher powers and the refrigeration system to be less efficient. To enhance the impact of ECM retrofits and installing controls on evaporator fan motors, we recommend incentivizing refrigeration maintenance, such as coil cleaning,</w:t>
      </w:r>
      <w:r>
        <w:rPr>
          <w:rFonts w:ascii="Calibri" w:hAnsi="Calibri"/>
        </w:rPr>
        <w:t xml:space="preserve"> by possibly including a one-time coil maintenance with the installation of controls as part of the program delivery, as well as providing general customer education on this issue</w:t>
      </w:r>
      <w:r w:rsidRPr="0097432A">
        <w:rPr>
          <w:rFonts w:ascii="Calibri" w:hAnsi="Calibri"/>
        </w:rPr>
        <w:t>.</w:t>
      </w:r>
    </w:p>
    <w:p w14:paraId="2391678B" w14:textId="77777777" w:rsidR="00637C24" w:rsidRDefault="00637C24" w:rsidP="00637C24">
      <w:pPr>
        <w:pStyle w:val="Caption"/>
      </w:pPr>
      <w:bookmarkStart w:id="483" w:name="_Toc432063106"/>
      <w:r>
        <w:t xml:space="preserve">Figure </w:t>
      </w:r>
      <w:fldSimple w:instr=" SEQ Figure \* ARABIC ">
        <w:r w:rsidR="0083230D">
          <w:rPr>
            <w:noProof/>
          </w:rPr>
          <w:t>56</w:t>
        </w:r>
      </w:fldSimple>
      <w:r>
        <w:t>. Examples of Poor Evaporator Coil Conditions</w:t>
      </w:r>
      <w:bookmarkEnd w:id="483"/>
    </w:p>
    <w:p w14:paraId="1C3DFEAA" w14:textId="77777777" w:rsidR="00637C24" w:rsidRPr="00B36ED3" w:rsidRDefault="00637C24" w:rsidP="00637C24">
      <w:r>
        <w:rPr>
          <w:noProof/>
        </w:rPr>
        <mc:AlternateContent>
          <mc:Choice Requires="wps">
            <w:drawing>
              <wp:anchor distT="0" distB="0" distL="114300" distR="114300" simplePos="0" relativeHeight="251676672" behindDoc="0" locked="0" layoutInCell="1" allowOverlap="1" wp14:anchorId="1689AE53" wp14:editId="3AF16218">
                <wp:simplePos x="0" y="0"/>
                <wp:positionH relativeFrom="column">
                  <wp:posOffset>3314700</wp:posOffset>
                </wp:positionH>
                <wp:positionV relativeFrom="paragraph">
                  <wp:posOffset>159385</wp:posOffset>
                </wp:positionV>
                <wp:extent cx="1343025" cy="285750"/>
                <wp:effectExtent l="19050" t="19050" r="504825" b="114300"/>
                <wp:wrapNone/>
                <wp:docPr id="202"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3025" cy="285750"/>
                        </a:xfrm>
                        <a:prstGeom prst="borderCallout1">
                          <a:avLst>
                            <a:gd name="adj1" fmla="val 22750"/>
                            <a:gd name="adj2" fmla="val 100000"/>
                            <a:gd name="adj3" fmla="val 131389"/>
                            <a:gd name="adj4" fmla="val 134315"/>
                          </a:avLst>
                        </a:prstGeom>
                        <a:solidFill>
                          <a:srgbClr val="FFFFFF"/>
                        </a:solidFill>
                        <a:ln w="28575">
                          <a:solidFill>
                            <a:schemeClr val="accent4">
                              <a:lumMod val="100000"/>
                              <a:lumOff val="0"/>
                            </a:schemeClr>
                          </a:solidFill>
                          <a:miter lim="800000"/>
                          <a:headEnd/>
                          <a:tailEnd/>
                        </a:ln>
                      </wps:spPr>
                      <wps:txbx>
                        <w:txbxContent>
                          <w:p w14:paraId="1B4A218E" w14:textId="77777777" w:rsidR="00CB6B6A" w:rsidRDefault="00CB6B6A" w:rsidP="00637C24">
                            <w:r>
                              <w:t>Coils covered in 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9AE53" id="_x0000_s1055" type="#_x0000_t47" style="position:absolute;margin-left:261pt;margin-top:12.55pt;width:105.7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TLIbQIAAB0FAAAOAAAAZHJzL2Uyb0RvYy54bWysVNtuEzEQfUfiHyy/072GplE2FWopQipQ&#10;qfABXtubNfiG7WRTvr5j7ybd0DfEPqw8nuPjOXPx+vqgJNpz54XRDS4ucoy4poYJvW3wj+9375YY&#10;+UA0I9Jo3uAn7vH15u2b9WBXvDS9kYw7BCTarwbb4D4Eu8oyT3uuiL8wlmtwdsYpEsB024w5MgC7&#10;klmZ5++zwThmnaHce9i9HZ14k/i7jtPwres8D0g2GGIL6e/Sv43/bLMmq60jthd0CoP8QxSKCA2X&#10;nqhuSSBo58QrKiWoM9504YIalZmuE5QnDaCmyP9S89gTy5MWSI63pzT5/0dLv+4fHBKswWVeYqSJ&#10;giJ92AWT7kaXVczQYP0KgI/2wUWN3t4b+suDIzvzRMMDBrXDF8OAhwBPysqhcyqeBL3okJL/dEo+&#10;PwREYbOo6iovFxhR8JXLxeUiVScjq+Np63z4xI1CcdHgFirP3Q2R0uxCke4h+3sfUhnYJIWwnwVG&#10;nZJQ1T2RqCwnXijVDAPSXzBFHr+pNWag6gxUFdXy6jWoPgfVVbGIIJAxBQero5CUTCMFuxNSJsNt&#10;2xvpEETa4Lv0TYf9HCY1GqYcJdlnzjQ6/MRCKOU61AkndwoKM7LPRcI+TMm4f0z6iSbFfnaDEgFm&#10;VgrV4OUsVT0n7KNmaaICEXJcg1ypp06JzTF2Uzi0h7HrUgpj57SGPUHvODPOKLwpsOiN+4PRAPPZ&#10;YP97RxzHSH7WMABXRV3HgU5GvbgswXBzTzv3EE2BqsEBo3F5E8ZHYGed2PZw09hA2sTe70Q4NvcY&#10;1RQ/zGDKxvRexCGf2wn18qptngEAAP//AwBQSwMEFAAGAAgAAAAhAM/AS5XfAAAACQEAAA8AAABk&#10;cnMvZG93bnJldi54bWxMj0tPwzAQhO9I/AdrkbhR50EghDgVr54qkCiVenXiJYmI11HstOHfs5zg&#10;NqsZzX5Trhc7iCNOvnekIF5FIJAaZ3pqFew/Nlc5CB80GT04QgXf6GFdnZ+VujDuRO943IVWcAn5&#10;QivoQhgLKX3TodV+5UYk9j7dZHXgc2qlmfSJy+0gkyi6kVb3xB86PeJTh83XbrYKrvPUv91t5+fX&#10;PtnsZagP+ePLQanLi+XhHkTAJfyF4Ref0aFiptrNZLwYFGRJwluCgiSLQXDgNk0zEDWLKAZZlfL/&#10;guoHAAD//wMAUEsBAi0AFAAGAAgAAAAhALaDOJL+AAAA4QEAABMAAAAAAAAAAAAAAAAAAAAAAFtD&#10;b250ZW50X1R5cGVzXS54bWxQSwECLQAUAAYACAAAACEAOP0h/9YAAACUAQAACwAAAAAAAAAAAAAA&#10;AAAvAQAAX3JlbHMvLnJlbHNQSwECLQAUAAYACAAAACEAfQEyyG0CAAAdBQAADgAAAAAAAAAAAAAA&#10;AAAuAgAAZHJzL2Uyb0RvYy54bWxQSwECLQAUAAYACAAAACEAz8BLld8AAAAJAQAADwAAAAAAAAAA&#10;AAAAAADHBAAAZHJzL2Rvd25yZXYueG1sUEsFBgAAAAAEAAQA8wAAANMFAAAAAA==&#10;" adj="29012,28380,21600,4914" strokecolor="#f3800e [3207]" strokeweight="2.25pt">
                <v:textbox>
                  <w:txbxContent>
                    <w:p w14:paraId="1B4A218E" w14:textId="77777777" w:rsidR="00CB6B6A" w:rsidRDefault="00CB6B6A" w:rsidP="00637C24">
                      <w:r>
                        <w:t>Coils covered in ice</w:t>
                      </w:r>
                    </w:p>
                  </w:txbxContent>
                </v:textbox>
                <o:callout v:ext="edit" minusx="t" minusy="t"/>
              </v:shape>
            </w:pict>
          </mc:Fallback>
        </mc:AlternateContent>
      </w:r>
      <w:r>
        <w:rPr>
          <w:noProof/>
        </w:rPr>
        <mc:AlternateContent>
          <mc:Choice Requires="wps">
            <w:drawing>
              <wp:anchor distT="0" distB="0" distL="114300" distR="114300" simplePos="0" relativeHeight="251675648" behindDoc="0" locked="0" layoutInCell="1" allowOverlap="1" wp14:anchorId="594D188C" wp14:editId="7DB386ED">
                <wp:simplePos x="0" y="0"/>
                <wp:positionH relativeFrom="column">
                  <wp:posOffset>209550</wp:posOffset>
                </wp:positionH>
                <wp:positionV relativeFrom="paragraph">
                  <wp:posOffset>235585</wp:posOffset>
                </wp:positionV>
                <wp:extent cx="790575" cy="276225"/>
                <wp:effectExtent l="19050" t="19050" r="314325" b="428625"/>
                <wp:wrapNone/>
                <wp:docPr id="203"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0575" cy="276225"/>
                        </a:xfrm>
                        <a:prstGeom prst="borderCallout1">
                          <a:avLst>
                            <a:gd name="adj1" fmla="val 39204"/>
                            <a:gd name="adj2" fmla="val 100000"/>
                            <a:gd name="adj3" fmla="val 238995"/>
                            <a:gd name="adj4" fmla="val 134940"/>
                          </a:avLst>
                        </a:prstGeom>
                        <a:solidFill>
                          <a:srgbClr val="FFFFFF"/>
                        </a:solidFill>
                        <a:ln w="28575">
                          <a:solidFill>
                            <a:schemeClr val="accent4">
                              <a:lumMod val="100000"/>
                              <a:lumOff val="0"/>
                            </a:schemeClr>
                          </a:solidFill>
                          <a:miter lim="800000"/>
                          <a:headEnd/>
                          <a:tailEnd/>
                        </a:ln>
                      </wps:spPr>
                      <wps:txbx>
                        <w:txbxContent>
                          <w:p w14:paraId="4B4C7C1D" w14:textId="77777777" w:rsidR="00CB6B6A" w:rsidRDefault="00CB6B6A" w:rsidP="00637C24">
                            <w:r>
                              <w:t>Dirty coils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D188C" id="_x0000_s1056" type="#_x0000_t47" style="position:absolute;margin-left:16.5pt;margin-top:18.55pt;width:62.2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RwdQIAABwFAAAOAAAAZHJzL2Uyb0RvYy54bWysVNtu2zAMfR+wfxD0vvgSp7mgTjGk6zCg&#10;2wp0+wBZkmNtuk1S4nRfP0p2Und9G+YHgRTpQ/KQ1PXNSUl05M4Lo2tczHKMuKaGCb2v8fdvd+9W&#10;GPlANCPSaF7jJ+7xzfbtm+vebnhpOiMZdwhAtN/0tsZdCHaTZZ52XBE/M5ZrMLbGKRJAdfuMOdID&#10;upJZmedXWW8cs85Q7j3c3g5GvE34bctp+Nq2ngckawy5hXS6dDbxzLbXZLN3xHaCjmmQf8hCEaEh&#10;6AXqlgSCDk68glKCOuNNG2bUqMy0raA81QDVFPlf1Tx2xPJUC5Dj7YUm//9g6Zfjg0OC1bjM5xhp&#10;oqBJ7w/BpNhoWUaGeus34PhoH1ys0dt7Q396MGQvLFHx4IOa/rNhgEMAJ7Fyap2Kf0K96JTIf7qQ&#10;z08BUbhcrvPFcoERBVO5vCrLRQydkc35Z+t8+MiNQlGocQON525HpDSHUKQw5HjvQ+oCGysh7EeB&#10;UaskNPVIJJqvy7wamz7xKac+RR6/105AzzNQOV+t1ylD6PkEqZo6FfNqXSUkKGNMDqRzIYlLIwW7&#10;E1Imxe2bnXQIMq3xXfpGDvzUTWrUA0erSNdrjLg5/IJCKOU6VMlPHhT0ZUCfFgn3sCTD/TnbtIAR&#10;JrXgRXglAqysFKrGqwlVHSfsg2ZpoQIRcpChXKnHQYmzMQxTODWnNHTzFC8OTmPYE4yOM8OKwpMC&#10;Qmfcb4x6WM8a+18H4jhG8pOG+V8XFTCLQlKqxbIExU0tzdRCNAWoGgeMBnEXhjfgYJ3YdxBpGCBt&#10;4ui3Ipxne8hqzB9WMLExPhdxx6d68np+1LZ/AAAA//8DAFBLAwQUAAYACAAAACEAaNTBBN4AAAAI&#10;AQAADwAAAGRycy9kb3ducmV2LnhtbEyPzWrDMBCE74W+g9hCb43sBMfBtRxKIL21kJ9Djoq1sU2k&#10;lbHWifv2VU7taVhmmfmmXE/OihsOofOkIJ0lIJBqbzpqFBwP27cViMCajLaeUMEPBlhXz0+lLoy/&#10;0w5ve25EDKFQaAUtc19IGeoWnQ4z3yNF7+IHpzmeQyPNoO8x3Fk5T5KldLqj2NDqHjct1tf96BTk&#10;/E02s6d0d5l/tTxuroft51Gp15fp4x0E48R/z/DAj+hQRaazH8kEYRUsFnEKR81TEA8/yzMQZwWr&#10;ZAmyKuX/AdUvAAAA//8DAFBLAQItABQABgAIAAAAIQC2gziS/gAAAOEBAAATAAAAAAAAAAAAAAAA&#10;AAAAAABbQ29udGVudF9UeXBlc10ueG1sUEsBAi0AFAAGAAgAAAAhADj9If/WAAAAlAEAAAsAAAAA&#10;AAAAAAAAAAAALwEAAF9yZWxzLy5yZWxzUEsBAi0AFAAGAAgAAAAhAABRZHB1AgAAHAUAAA4AAAAA&#10;AAAAAAAAAAAALgIAAGRycy9lMm9Eb2MueG1sUEsBAi0AFAAGAAgAAAAhAGjUwQTeAAAACAEAAA8A&#10;AAAAAAAAAAAAAAAAzwQAAGRycy9kb3ducmV2LnhtbFBLBQYAAAAABAAEAPMAAADaBQAAAAA=&#10;" adj="29147,51623,21600,8468" strokecolor="#f3800e [3207]" strokeweight="2.25pt">
                <v:textbox>
                  <w:txbxContent>
                    <w:p w14:paraId="4B4C7C1D" w14:textId="77777777" w:rsidR="00CB6B6A" w:rsidRDefault="00CB6B6A" w:rsidP="00637C24">
                      <w:r>
                        <w:t>Dirty coils</w:t>
                      </w:r>
                    </w:p>
                  </w:txbxContent>
                </v:textbox>
                <o:callout v:ext="edit" minusx="t" minusy="t"/>
              </v:shape>
            </w:pict>
          </mc:Fallback>
        </mc:AlternateContent>
      </w:r>
      <w:r w:rsidRPr="008D7813">
        <w:rPr>
          <w:noProof/>
        </w:rPr>
        <w:drawing>
          <wp:inline distT="0" distB="0" distL="0" distR="0" wp14:anchorId="6B4C2AA8" wp14:editId="640D52E9">
            <wp:extent cx="2743200" cy="2057400"/>
            <wp:effectExtent l="0" t="0" r="0" b="0"/>
            <wp:docPr id="204" name="Picture 204" descr="\\cadmus.sharepoint.com@SSL\DavWWWRoot\sites\collaboration\6541-P02\Shared Documents\10_Data Collection\NY Metered Data\Removal Pictures\283 E 161st\IMG_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dmus.sharepoint.com@SSL\DavWWWRoot\sites\collaboration\6541-P02\Shared Documents\10_Data Collection\NY Metered Data\Removal Pictures\283 E 161st\IMG_458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tab/>
      </w:r>
      <w:r w:rsidRPr="008D7813">
        <w:rPr>
          <w:noProof/>
        </w:rPr>
        <w:drawing>
          <wp:inline distT="0" distB="0" distL="0" distR="0" wp14:anchorId="6E32936D" wp14:editId="254EB42F">
            <wp:extent cx="2743200" cy="2057400"/>
            <wp:effectExtent l="0" t="0" r="0" b="0"/>
            <wp:docPr id="205" name="Picture 205" descr="\\cadmus.sharepoint.com@SSL\DavWWWRoot\sites\collaboration\6541-P02\Shared Documents\10_Data Collection\NY Metered Data\Removal Pictures\396 Hooper\IMG_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dmus.sharepoint.com@SSL\DavWWWRoot\sites\collaboration\6541-P02\Shared Documents\10_Data Collection\NY Metered Data\Removal Pictures\396 Hooper\IMG_47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115F77F5" w14:textId="77777777" w:rsidR="00637C24" w:rsidRDefault="00637C24" w:rsidP="00637C24">
      <w:pPr>
        <w:pStyle w:val="Bulletlevel1-last"/>
        <w:numPr>
          <w:ilvl w:val="0"/>
          <w:numId w:val="0"/>
        </w:numPr>
        <w:rPr>
          <w:b/>
        </w:rPr>
      </w:pPr>
    </w:p>
    <w:p w14:paraId="61E6E63A" w14:textId="77777777" w:rsidR="00A921DB" w:rsidRDefault="00A921DB" w:rsidP="004A039C"/>
    <w:p w14:paraId="61E6E63B" w14:textId="77777777" w:rsidR="00AA073C" w:rsidRDefault="00AA073C" w:rsidP="004A039C"/>
    <w:p w14:paraId="61E6E63C" w14:textId="77777777" w:rsidR="00AA073C" w:rsidRDefault="00AA073C" w:rsidP="004A039C"/>
    <w:p w14:paraId="61E6E63D" w14:textId="77777777" w:rsidR="00AA073C" w:rsidRDefault="00AA073C" w:rsidP="004A039C"/>
    <w:p w14:paraId="61E6E63E" w14:textId="77777777" w:rsidR="00AA073C" w:rsidRDefault="00AA073C" w:rsidP="004A039C"/>
    <w:p w14:paraId="61E6E63F" w14:textId="77777777" w:rsidR="00AA073C" w:rsidRDefault="00AA073C" w:rsidP="004A039C"/>
    <w:p w14:paraId="61E6E640" w14:textId="77777777" w:rsidR="00AA073C" w:rsidRDefault="00AA073C" w:rsidP="004A039C"/>
    <w:p w14:paraId="61E6E641" w14:textId="77777777" w:rsidR="00AA073C" w:rsidRDefault="00AA073C" w:rsidP="004A039C"/>
    <w:p w14:paraId="61E6E642" w14:textId="77777777" w:rsidR="00AA073C" w:rsidRDefault="00AA073C" w:rsidP="004A039C"/>
    <w:p w14:paraId="61E6E643" w14:textId="77777777" w:rsidR="00AA073C" w:rsidRDefault="00AA073C" w:rsidP="004A039C"/>
    <w:p w14:paraId="61E6E644" w14:textId="77777777" w:rsidR="00AA073C" w:rsidRDefault="00AA073C" w:rsidP="004A039C"/>
    <w:p w14:paraId="61E6E645" w14:textId="77777777" w:rsidR="00AA073C" w:rsidRDefault="00AA073C" w:rsidP="004A039C"/>
    <w:p w14:paraId="61E6E647" w14:textId="77777777" w:rsidR="00AA073C" w:rsidRDefault="00AA073C" w:rsidP="004A039C">
      <w:pPr>
        <w:sectPr w:rsidR="00AA073C" w:rsidSect="00B676B0">
          <w:pgSz w:w="12240" w:h="15840"/>
          <w:pgMar w:top="1440" w:right="1440" w:bottom="1440" w:left="1440" w:header="720" w:footer="720" w:gutter="0"/>
          <w:cols w:space="720"/>
          <w:docGrid w:linePitch="360"/>
        </w:sectPr>
      </w:pPr>
    </w:p>
    <w:p w14:paraId="61E6E648" w14:textId="77777777" w:rsidR="00834E9D" w:rsidRDefault="00957A3C" w:rsidP="002130B5">
      <w:pPr>
        <w:pStyle w:val="Heading6"/>
      </w:pPr>
      <w:bookmarkStart w:id="484" w:name="_Ref423526269"/>
      <w:bookmarkStart w:id="485" w:name="_Toc423531886"/>
      <w:bookmarkStart w:id="486" w:name="_Toc424215874"/>
      <w:bookmarkStart w:id="487" w:name="_Toc432063049"/>
      <w:r>
        <w:t xml:space="preserve">Appendix </w:t>
      </w:r>
      <w:fldSimple w:instr=" SEQ Appendix \* ALPHABETIC ">
        <w:r w:rsidR="0083230D">
          <w:rPr>
            <w:noProof/>
          </w:rPr>
          <w:t>A</w:t>
        </w:r>
      </w:fldSimple>
      <w:r>
        <w:t xml:space="preserve">. </w:t>
      </w:r>
      <w:r w:rsidRPr="00957A3C">
        <w:t>Secondary Data Review</w:t>
      </w:r>
      <w:bookmarkEnd w:id="484"/>
      <w:bookmarkEnd w:id="485"/>
      <w:bookmarkEnd w:id="486"/>
      <w:bookmarkEnd w:id="487"/>
    </w:p>
    <w:p w14:paraId="61E6E649" w14:textId="0E5B2953" w:rsidR="00957A3C" w:rsidRPr="00957A3C" w:rsidRDefault="00957A3C" w:rsidP="00957A3C">
      <w:pPr>
        <w:pStyle w:val="Caption"/>
      </w:pPr>
      <w:bookmarkStart w:id="488" w:name="_Toc430794515"/>
      <w:bookmarkStart w:id="489" w:name="_Toc432063160"/>
      <w:r>
        <w:t xml:space="preserve">Table </w:t>
      </w:r>
      <w:fldSimple w:instr=" SEQ Table \* ARABIC ">
        <w:r w:rsidR="0083230D">
          <w:rPr>
            <w:noProof/>
          </w:rPr>
          <w:t>53</w:t>
        </w:r>
      </w:fldSimple>
      <w:r>
        <w:t>. Descriptions of Secondary Data Sources</w:t>
      </w:r>
      <w:bookmarkEnd w:id="488"/>
      <w:bookmarkEnd w:id="489"/>
    </w:p>
    <w:tbl>
      <w:tblPr>
        <w:tblW w:w="5000" w:type="pct"/>
        <w:tblBorders>
          <w:top w:val="single" w:sz="8" w:space="0" w:color="BFBFBF"/>
          <w:left w:val="single" w:sz="8" w:space="0" w:color="BFBFBF"/>
          <w:bottom w:val="single" w:sz="8" w:space="0" w:color="BFBFBF"/>
          <w:right w:val="single" w:sz="8" w:space="0" w:color="BFBFBF"/>
          <w:insideH w:val="single" w:sz="6" w:space="0" w:color="BFBFBF"/>
          <w:insideV w:val="single" w:sz="6" w:space="0" w:color="BFBFBF"/>
        </w:tblBorders>
        <w:tblLayout w:type="fixed"/>
        <w:tblCellMar>
          <w:left w:w="115" w:type="dxa"/>
          <w:right w:w="115" w:type="dxa"/>
        </w:tblCellMar>
        <w:tblLook w:val="04A0" w:firstRow="1" w:lastRow="0" w:firstColumn="1" w:lastColumn="0" w:noHBand="0" w:noVBand="1"/>
      </w:tblPr>
      <w:tblGrid>
        <w:gridCol w:w="441"/>
        <w:gridCol w:w="1708"/>
        <w:gridCol w:w="2430"/>
        <w:gridCol w:w="4410"/>
        <w:gridCol w:w="2792"/>
        <w:gridCol w:w="1159"/>
      </w:tblGrid>
      <w:tr w:rsidR="00E4153A" w:rsidRPr="001F09BB" w14:paraId="61E6E64F" w14:textId="56CEDE3D" w:rsidTr="0036034A">
        <w:trPr>
          <w:trHeight w:val="330"/>
          <w:tblHeader/>
        </w:trPr>
        <w:tc>
          <w:tcPr>
            <w:tcW w:w="170" w:type="pct"/>
            <w:shd w:val="clear" w:color="000000" w:fill="005DAA"/>
            <w:vAlign w:val="center"/>
          </w:tcPr>
          <w:p w14:paraId="61E6E64A" w14:textId="77777777" w:rsidR="00C113EC" w:rsidRPr="001F09BB" w:rsidRDefault="00C113EC" w:rsidP="001F09BB">
            <w:pPr>
              <w:spacing w:after="0" w:line="240" w:lineRule="auto"/>
              <w:jc w:val="center"/>
              <w:rPr>
                <w:rFonts w:ascii="Calibri" w:eastAsia="Times New Roman" w:hAnsi="Calibri" w:cs="Times New Roman"/>
                <w:b/>
                <w:bCs/>
                <w:color w:val="FFFFFF"/>
                <w:sz w:val="20"/>
              </w:rPr>
            </w:pPr>
            <w:r w:rsidRPr="001F09BB">
              <w:rPr>
                <w:rFonts w:ascii="Calibri" w:eastAsia="Times New Roman" w:hAnsi="Calibri" w:cs="Times New Roman"/>
                <w:b/>
                <w:bCs/>
                <w:color w:val="FFFFFF"/>
                <w:sz w:val="20"/>
              </w:rPr>
              <w:t>ID</w:t>
            </w:r>
          </w:p>
        </w:tc>
        <w:tc>
          <w:tcPr>
            <w:tcW w:w="660" w:type="pct"/>
            <w:shd w:val="clear" w:color="000000" w:fill="005DAA"/>
            <w:vAlign w:val="center"/>
          </w:tcPr>
          <w:p w14:paraId="61E6E64B" w14:textId="77777777" w:rsidR="00C113EC" w:rsidRPr="001F09BB" w:rsidRDefault="00C113EC" w:rsidP="001F09BB">
            <w:pPr>
              <w:spacing w:after="0" w:line="240" w:lineRule="auto"/>
              <w:jc w:val="center"/>
              <w:rPr>
                <w:rFonts w:ascii="Calibri" w:eastAsia="Times New Roman" w:hAnsi="Calibri" w:cs="Times New Roman"/>
                <w:b/>
                <w:bCs/>
                <w:color w:val="FFFFFF"/>
                <w:sz w:val="20"/>
              </w:rPr>
            </w:pPr>
            <w:r w:rsidRPr="001F09BB">
              <w:rPr>
                <w:rFonts w:ascii="Calibri" w:eastAsia="Times New Roman" w:hAnsi="Calibri" w:cs="Times New Roman"/>
                <w:b/>
                <w:bCs/>
                <w:color w:val="FFFFFF"/>
                <w:sz w:val="20"/>
              </w:rPr>
              <w:t>Title</w:t>
            </w:r>
          </w:p>
        </w:tc>
        <w:tc>
          <w:tcPr>
            <w:tcW w:w="939" w:type="pct"/>
            <w:shd w:val="clear" w:color="000000" w:fill="005DAA"/>
            <w:vAlign w:val="center"/>
            <w:hideMark/>
          </w:tcPr>
          <w:p w14:paraId="61E6E64C" w14:textId="77777777" w:rsidR="00C113EC" w:rsidRPr="001F09BB" w:rsidRDefault="00C113EC" w:rsidP="001F09BB">
            <w:pPr>
              <w:spacing w:after="0" w:line="240" w:lineRule="auto"/>
              <w:jc w:val="center"/>
              <w:rPr>
                <w:rFonts w:ascii="Calibri" w:eastAsia="Times New Roman" w:hAnsi="Calibri" w:cs="Times New Roman"/>
                <w:b/>
                <w:bCs/>
                <w:color w:val="FFFFFF"/>
                <w:sz w:val="20"/>
              </w:rPr>
            </w:pPr>
            <w:r w:rsidRPr="001F09BB">
              <w:rPr>
                <w:rFonts w:ascii="Calibri" w:eastAsia="Times New Roman" w:hAnsi="Calibri" w:cs="Times New Roman"/>
                <w:b/>
                <w:bCs/>
                <w:color w:val="FFFFFF"/>
                <w:sz w:val="20"/>
              </w:rPr>
              <w:t>Reference</w:t>
            </w:r>
          </w:p>
        </w:tc>
        <w:tc>
          <w:tcPr>
            <w:tcW w:w="1704" w:type="pct"/>
            <w:shd w:val="clear" w:color="000000" w:fill="005DAA"/>
            <w:vAlign w:val="center"/>
          </w:tcPr>
          <w:p w14:paraId="61E6E64D" w14:textId="77777777" w:rsidR="00C113EC" w:rsidRPr="001F09BB" w:rsidRDefault="00C113EC" w:rsidP="001F09BB">
            <w:pPr>
              <w:spacing w:after="0" w:line="240" w:lineRule="auto"/>
              <w:jc w:val="center"/>
              <w:rPr>
                <w:rFonts w:ascii="Calibri" w:eastAsia="Times New Roman" w:hAnsi="Calibri" w:cs="Times New Roman"/>
                <w:b/>
                <w:bCs/>
                <w:color w:val="FFFFFF"/>
                <w:sz w:val="20"/>
              </w:rPr>
            </w:pPr>
            <w:r w:rsidRPr="001F09BB">
              <w:rPr>
                <w:rFonts w:ascii="Calibri" w:eastAsia="Times New Roman" w:hAnsi="Calibri" w:cs="Times New Roman"/>
                <w:b/>
                <w:bCs/>
                <w:color w:val="FFFFFF"/>
                <w:sz w:val="20"/>
              </w:rPr>
              <w:t>Description</w:t>
            </w:r>
          </w:p>
        </w:tc>
        <w:tc>
          <w:tcPr>
            <w:tcW w:w="1079" w:type="pct"/>
            <w:shd w:val="clear" w:color="000000" w:fill="005DAA"/>
            <w:vAlign w:val="center"/>
          </w:tcPr>
          <w:p w14:paraId="61E6E64E" w14:textId="77777777" w:rsidR="00C113EC" w:rsidRPr="001F09BB" w:rsidRDefault="00C113EC" w:rsidP="001F09BB">
            <w:pPr>
              <w:spacing w:after="0" w:line="240" w:lineRule="auto"/>
              <w:jc w:val="center"/>
              <w:rPr>
                <w:rFonts w:ascii="Calibri" w:eastAsia="Times New Roman" w:hAnsi="Calibri" w:cs="Times New Roman"/>
                <w:b/>
                <w:bCs/>
                <w:color w:val="FFFFFF"/>
                <w:sz w:val="20"/>
              </w:rPr>
            </w:pPr>
            <w:r w:rsidRPr="001F09BB">
              <w:rPr>
                <w:rFonts w:ascii="Calibri" w:eastAsia="Times New Roman" w:hAnsi="Calibri" w:cs="Times New Roman"/>
                <w:b/>
                <w:bCs/>
                <w:color w:val="FFFFFF"/>
                <w:sz w:val="20"/>
              </w:rPr>
              <w:t xml:space="preserve">Relevance for the </w:t>
            </w:r>
            <w:r>
              <w:rPr>
                <w:rFonts w:ascii="Calibri" w:eastAsia="Times New Roman" w:hAnsi="Calibri" w:cs="Times New Roman"/>
                <w:b/>
                <w:bCs/>
                <w:color w:val="FFFFFF"/>
                <w:sz w:val="20"/>
              </w:rPr>
              <w:br/>
            </w:r>
            <w:r w:rsidRPr="001F09BB">
              <w:rPr>
                <w:rFonts w:ascii="Calibri" w:eastAsia="Times New Roman" w:hAnsi="Calibri" w:cs="Times New Roman"/>
                <w:b/>
                <w:bCs/>
                <w:color w:val="FFFFFF"/>
                <w:sz w:val="20"/>
              </w:rPr>
              <w:t>NEEP CRL Study</w:t>
            </w:r>
          </w:p>
        </w:tc>
        <w:tc>
          <w:tcPr>
            <w:tcW w:w="448" w:type="pct"/>
            <w:shd w:val="clear" w:color="000000" w:fill="005DAA"/>
          </w:tcPr>
          <w:p w14:paraId="5930AC51" w14:textId="3105955B" w:rsidR="00C113EC" w:rsidRPr="001F09BB" w:rsidRDefault="00C113EC" w:rsidP="001F09BB">
            <w:pPr>
              <w:spacing w:after="0" w:line="240" w:lineRule="auto"/>
              <w:jc w:val="center"/>
              <w:rPr>
                <w:rFonts w:ascii="Calibri" w:eastAsia="Times New Roman" w:hAnsi="Calibri" w:cs="Times New Roman"/>
                <w:b/>
                <w:bCs/>
                <w:color w:val="FFFFFF"/>
                <w:sz w:val="20"/>
              </w:rPr>
            </w:pPr>
            <w:r>
              <w:rPr>
                <w:rFonts w:ascii="Calibri" w:eastAsia="Times New Roman" w:hAnsi="Calibri" w:cs="Times New Roman"/>
                <w:b/>
                <w:bCs/>
                <w:color w:val="FFFFFF"/>
                <w:sz w:val="20"/>
              </w:rPr>
              <w:t>Study Use</w:t>
            </w:r>
          </w:p>
        </w:tc>
      </w:tr>
      <w:tr w:rsidR="00C113EC" w:rsidRPr="00D7079B" w14:paraId="61E6E653" w14:textId="2E57361C" w:rsidTr="0036034A">
        <w:trPr>
          <w:trHeight w:val="285"/>
        </w:trPr>
        <w:tc>
          <w:tcPr>
            <w:tcW w:w="4552" w:type="pct"/>
            <w:gridSpan w:val="5"/>
            <w:shd w:val="clear" w:color="auto" w:fill="CBEAF1"/>
            <w:vAlign w:val="center"/>
          </w:tcPr>
          <w:p w14:paraId="61E6E652" w14:textId="63762810" w:rsidR="00C113EC" w:rsidRDefault="00C113EC" w:rsidP="00FF1A68">
            <w:pPr>
              <w:spacing w:after="0" w:line="240" w:lineRule="auto"/>
              <w:rPr>
                <w:rFonts w:ascii="Calibri" w:eastAsia="Times New Roman" w:hAnsi="Calibri" w:cs="Times New Roman"/>
                <w:b/>
                <w:bCs/>
                <w:color w:val="005DAA"/>
                <w:sz w:val="20"/>
                <w:szCs w:val="20"/>
              </w:rPr>
            </w:pPr>
            <w:r w:rsidRPr="008062C7">
              <w:rPr>
                <w:rFonts w:ascii="Calibri" w:eastAsia="Times New Roman" w:hAnsi="Calibri" w:cs="Times New Roman"/>
                <w:b/>
                <w:bCs/>
                <w:color w:val="005DAA"/>
                <w:sz w:val="20"/>
                <w:szCs w:val="20"/>
              </w:rPr>
              <w:t>Metering Data</w:t>
            </w:r>
          </w:p>
        </w:tc>
        <w:tc>
          <w:tcPr>
            <w:tcW w:w="448" w:type="pct"/>
            <w:shd w:val="clear" w:color="auto" w:fill="CBEAF1"/>
          </w:tcPr>
          <w:p w14:paraId="62C394BB" w14:textId="77777777" w:rsidR="00C113EC" w:rsidRPr="008062C7" w:rsidRDefault="00C113EC" w:rsidP="00FF1A68">
            <w:pPr>
              <w:spacing w:after="0" w:line="240" w:lineRule="auto"/>
              <w:rPr>
                <w:rFonts w:ascii="Calibri" w:eastAsia="Times New Roman" w:hAnsi="Calibri" w:cs="Times New Roman"/>
                <w:b/>
                <w:bCs/>
                <w:color w:val="005DAA"/>
                <w:sz w:val="20"/>
                <w:szCs w:val="20"/>
              </w:rPr>
            </w:pPr>
          </w:p>
        </w:tc>
      </w:tr>
      <w:tr w:rsidR="00E4153A" w:rsidRPr="00D7079B" w14:paraId="61E6E660" w14:textId="3CA1EC13" w:rsidTr="0036034A">
        <w:trPr>
          <w:trHeight w:val="4539"/>
        </w:trPr>
        <w:tc>
          <w:tcPr>
            <w:tcW w:w="170" w:type="pct"/>
            <w:shd w:val="clear" w:color="auto" w:fill="auto"/>
            <w:vAlign w:val="center"/>
          </w:tcPr>
          <w:p w14:paraId="61E6E654" w14:textId="77777777" w:rsidR="00E4153A" w:rsidRPr="00131F24" w:rsidRDefault="00E4153A" w:rsidP="00FF1A68">
            <w:pPr>
              <w:rPr>
                <w:sz w:val="20"/>
              </w:rPr>
            </w:pPr>
            <w:r>
              <w:rPr>
                <w:sz w:val="20"/>
              </w:rPr>
              <w:t>1</w:t>
            </w:r>
          </w:p>
        </w:tc>
        <w:tc>
          <w:tcPr>
            <w:tcW w:w="660" w:type="pct"/>
            <w:shd w:val="clear" w:color="auto" w:fill="auto"/>
          </w:tcPr>
          <w:p w14:paraId="61E6E655" w14:textId="77777777" w:rsidR="00E4153A" w:rsidRPr="00D7079B" w:rsidRDefault="00E4153A" w:rsidP="00E4153A">
            <w:pPr>
              <w:spacing w:after="0" w:line="240" w:lineRule="auto"/>
              <w:rPr>
                <w:rFonts w:ascii="Calibri" w:eastAsia="Times New Roman" w:hAnsi="Calibri" w:cs="Times New Roman"/>
                <w:b/>
                <w:bCs/>
                <w:color w:val="005DAA"/>
                <w:sz w:val="20"/>
                <w:szCs w:val="20"/>
              </w:rPr>
            </w:pPr>
            <w:r w:rsidRPr="00D7079B">
              <w:rPr>
                <w:rFonts w:ascii="Calibri" w:eastAsia="Times New Roman" w:hAnsi="Calibri" w:cs="Times New Roman"/>
                <w:color w:val="000000"/>
                <w:sz w:val="20"/>
                <w:szCs w:val="20"/>
              </w:rPr>
              <w:t>Primary DMI metering data for coolers/</w:t>
            </w:r>
            <w:r>
              <w:rPr>
                <w:rFonts w:ascii="Calibri" w:eastAsia="Times New Roman" w:hAnsi="Calibri" w:cs="Times New Roman"/>
                <w:color w:val="000000"/>
                <w:sz w:val="20"/>
                <w:szCs w:val="20"/>
              </w:rPr>
              <w:br/>
            </w:r>
            <w:r w:rsidRPr="00D7079B">
              <w:rPr>
                <w:rFonts w:ascii="Calibri" w:eastAsia="Times New Roman" w:hAnsi="Calibri" w:cs="Times New Roman"/>
                <w:color w:val="000000"/>
                <w:sz w:val="20"/>
                <w:szCs w:val="20"/>
              </w:rPr>
              <w:t>freezers in grocery stores, restaurants, and supermarkets</w:t>
            </w:r>
          </w:p>
        </w:tc>
        <w:tc>
          <w:tcPr>
            <w:tcW w:w="939" w:type="pct"/>
            <w:shd w:val="clear" w:color="auto" w:fill="auto"/>
          </w:tcPr>
          <w:p w14:paraId="7B2B38A2" w14:textId="77777777" w:rsidR="00E4153A" w:rsidRDefault="00E4153A" w:rsidP="00E4153A">
            <w:pPr>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Primary metering data used to support:</w:t>
            </w:r>
          </w:p>
          <w:p w14:paraId="44288D4C" w14:textId="77777777" w:rsidR="00E4153A" w:rsidRDefault="00E4153A" w:rsidP="00E4153A">
            <w:pPr>
              <w:spacing w:after="0" w:line="240" w:lineRule="auto"/>
              <w:rPr>
                <w:rFonts w:ascii="Calibri" w:eastAsia="Times New Roman" w:hAnsi="Calibri" w:cs="Times New Roman"/>
                <w:color w:val="000000"/>
                <w:sz w:val="20"/>
                <w:szCs w:val="20"/>
              </w:rPr>
            </w:pPr>
          </w:p>
          <w:p w14:paraId="3DE291D2" w14:textId="48EC1109" w:rsidR="00E4153A" w:rsidRDefault="00E4153A" w:rsidP="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2012 MA Custom Refrigeration Evaluation</w:t>
            </w:r>
          </w:p>
          <w:p w14:paraId="17CCF7BC" w14:textId="77777777" w:rsidR="00E4153A" w:rsidRDefault="00E4153A" w:rsidP="00E4153A">
            <w:pPr>
              <w:spacing w:after="0" w:line="240" w:lineRule="auto"/>
              <w:rPr>
                <w:rFonts w:ascii="Calibri" w:eastAsia="Times New Roman" w:hAnsi="Calibri" w:cs="Times New Roman"/>
                <w:color w:val="000000"/>
                <w:sz w:val="20"/>
                <w:szCs w:val="20"/>
              </w:rPr>
            </w:pPr>
          </w:p>
          <w:p w14:paraId="23565D90" w14:textId="43266153" w:rsidR="00E4153A" w:rsidRDefault="00E4153A" w:rsidP="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2009 National Grid Custom Process Evaluation</w:t>
            </w:r>
          </w:p>
          <w:p w14:paraId="75249E93" w14:textId="77777777" w:rsidR="00E4153A" w:rsidRDefault="00E4153A">
            <w:pPr>
              <w:spacing w:after="0" w:line="240" w:lineRule="auto"/>
              <w:rPr>
                <w:rFonts w:ascii="Calibri" w:eastAsia="Times New Roman" w:hAnsi="Calibri" w:cs="Times New Roman"/>
                <w:color w:val="000000"/>
                <w:sz w:val="20"/>
                <w:szCs w:val="20"/>
              </w:rPr>
            </w:pPr>
          </w:p>
          <w:p w14:paraId="5684D4F2" w14:textId="77777777" w:rsidR="00E4153A" w:rsidRPr="00D7079B"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2007 National Grid Custom Process Evaluation</w:t>
            </w:r>
          </w:p>
          <w:p w14:paraId="27FCE2CB" w14:textId="5709B349" w:rsidR="00E4153A" w:rsidRPr="00D7079B" w:rsidRDefault="00E4153A">
            <w:pPr>
              <w:spacing w:after="0" w:line="240" w:lineRule="auto"/>
              <w:rPr>
                <w:rFonts w:ascii="Calibri" w:eastAsia="Times New Roman" w:hAnsi="Calibri" w:cs="Times New Roman"/>
                <w:color w:val="000000"/>
                <w:sz w:val="20"/>
                <w:szCs w:val="20"/>
              </w:rPr>
            </w:pPr>
          </w:p>
          <w:p w14:paraId="2B95583E" w14:textId="1092B478" w:rsidR="00E4153A" w:rsidRPr="00D7079B" w:rsidRDefault="00E4153A">
            <w:pPr>
              <w:spacing w:after="0" w:line="240" w:lineRule="auto"/>
              <w:rPr>
                <w:rFonts w:ascii="Calibri" w:eastAsia="Times New Roman" w:hAnsi="Calibri" w:cs="Times New Roman"/>
                <w:color w:val="000000"/>
                <w:sz w:val="20"/>
                <w:szCs w:val="20"/>
              </w:rPr>
            </w:pPr>
          </w:p>
          <w:p w14:paraId="61E6E656" w14:textId="165FA442" w:rsidR="00E4153A" w:rsidRPr="00D7079B" w:rsidRDefault="00E4153A">
            <w:pPr>
              <w:spacing w:after="0" w:line="240" w:lineRule="auto"/>
              <w:rPr>
                <w:rFonts w:ascii="Calibri" w:eastAsia="Times New Roman" w:hAnsi="Calibri" w:cs="Times New Roman"/>
                <w:color w:val="000000"/>
                <w:sz w:val="20"/>
                <w:szCs w:val="20"/>
              </w:rPr>
            </w:pPr>
          </w:p>
        </w:tc>
        <w:tc>
          <w:tcPr>
            <w:tcW w:w="1704" w:type="pct"/>
          </w:tcPr>
          <w:p w14:paraId="61E6E657" w14:textId="77777777" w:rsidR="00E4153A" w:rsidRDefault="00E4153A">
            <w:pPr>
              <w:spacing w:after="0" w:line="240" w:lineRule="auto"/>
              <w:rPr>
                <w:rFonts w:ascii="Calibri" w:eastAsia="Times New Roman" w:hAnsi="Calibri" w:cs="Times New Roman"/>
                <w:b/>
                <w:color w:val="000000"/>
                <w:sz w:val="20"/>
                <w:szCs w:val="20"/>
              </w:rPr>
            </w:pPr>
            <w:r>
              <w:rPr>
                <w:rFonts w:ascii="Calibri" w:eastAsia="Times New Roman" w:hAnsi="Calibri" w:cs="Times New Roman"/>
                <w:b/>
                <w:color w:val="000000"/>
                <w:sz w:val="20"/>
                <w:szCs w:val="20"/>
              </w:rPr>
              <w:t>Site</w:t>
            </w:r>
            <w:r w:rsidRPr="007133DC">
              <w:rPr>
                <w:rFonts w:ascii="Calibri" w:eastAsia="Times New Roman" w:hAnsi="Calibri" w:cs="Times New Roman"/>
                <w:b/>
                <w:color w:val="000000"/>
                <w:sz w:val="20"/>
                <w:szCs w:val="20"/>
              </w:rPr>
              <w:t xml:space="preserve"> Data:</w:t>
            </w:r>
          </w:p>
          <w:p w14:paraId="61E6E658" w14:textId="77777777" w:rsidR="00E4153A" w:rsidRPr="0017325E"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F</w:t>
            </w:r>
            <w:r w:rsidRPr="0017325E">
              <w:rPr>
                <w:rFonts w:ascii="Calibri" w:eastAsia="Times New Roman" w:hAnsi="Calibri" w:cs="Times New Roman"/>
                <w:color w:val="000000"/>
                <w:sz w:val="20"/>
                <w:szCs w:val="20"/>
              </w:rPr>
              <w:t>acility type, location, cooler/freezer</w:t>
            </w:r>
            <w:r>
              <w:rPr>
                <w:rFonts w:ascii="Calibri" w:eastAsia="Times New Roman" w:hAnsi="Calibri" w:cs="Times New Roman"/>
                <w:color w:val="000000"/>
                <w:sz w:val="20"/>
                <w:szCs w:val="20"/>
              </w:rPr>
              <w:t xml:space="preserve"> for evaporator fan and </w:t>
            </w:r>
            <w:r>
              <w:t>ASDH</w:t>
            </w:r>
            <w:r>
              <w:rPr>
                <w:rFonts w:ascii="Calibri" w:eastAsia="Times New Roman" w:hAnsi="Calibri" w:cs="Times New Roman"/>
                <w:color w:val="000000"/>
                <w:sz w:val="20"/>
                <w:szCs w:val="20"/>
              </w:rPr>
              <w:t xml:space="preserve"> controls installed at seven sites</w:t>
            </w:r>
            <w:r w:rsidRPr="0017325E">
              <w:rPr>
                <w:rFonts w:ascii="Calibri" w:eastAsia="Times New Roman" w:hAnsi="Calibri" w:cs="Times New Roman"/>
                <w:color w:val="000000"/>
                <w:sz w:val="20"/>
                <w:szCs w:val="20"/>
              </w:rPr>
              <w:t>.</w:t>
            </w:r>
            <w:r>
              <w:rPr>
                <w:rFonts w:ascii="Calibri" w:eastAsia="Times New Roman" w:hAnsi="Calibri" w:cs="Times New Roman"/>
                <w:color w:val="000000"/>
                <w:sz w:val="20"/>
                <w:szCs w:val="20"/>
              </w:rPr>
              <w:t xml:space="preserve"> Duty</w:t>
            </w:r>
            <w:r w:rsidRPr="0017325E">
              <w:rPr>
                <w:rFonts w:ascii="Calibri" w:eastAsia="Times New Roman" w:hAnsi="Calibri" w:cs="Times New Roman"/>
                <w:color w:val="000000"/>
                <w:sz w:val="20"/>
                <w:szCs w:val="20"/>
              </w:rPr>
              <w:t xml:space="preserve"> cycle, med</w:t>
            </w:r>
            <w:r>
              <w:rPr>
                <w:rFonts w:ascii="Calibri" w:eastAsia="Times New Roman" w:hAnsi="Calibri" w:cs="Times New Roman"/>
                <w:color w:val="000000"/>
                <w:sz w:val="20"/>
                <w:szCs w:val="20"/>
              </w:rPr>
              <w:t>ian, average, min, max power. P</w:t>
            </w:r>
            <w:r w:rsidRPr="0017325E">
              <w:rPr>
                <w:rFonts w:ascii="Calibri" w:eastAsia="Times New Roman" w:hAnsi="Calibri" w:cs="Times New Roman"/>
                <w:color w:val="000000"/>
                <w:sz w:val="20"/>
                <w:szCs w:val="20"/>
              </w:rPr>
              <w:t xml:space="preserve">re- and post-installation motor </w:t>
            </w:r>
            <w:r>
              <w:rPr>
                <w:rFonts w:ascii="Calibri" w:eastAsia="Times New Roman" w:hAnsi="Calibri" w:cs="Times New Roman"/>
                <w:color w:val="000000"/>
                <w:sz w:val="20"/>
                <w:szCs w:val="20"/>
              </w:rPr>
              <w:t>W for evaporator fans</w:t>
            </w:r>
            <w:r w:rsidRPr="0017325E">
              <w:rPr>
                <w:rFonts w:ascii="Calibri" w:eastAsia="Times New Roman" w:hAnsi="Calibri" w:cs="Times New Roman"/>
                <w:color w:val="000000"/>
                <w:sz w:val="20"/>
                <w:szCs w:val="20"/>
              </w:rPr>
              <w:t>.</w:t>
            </w:r>
            <w:r>
              <w:rPr>
                <w:rFonts w:ascii="Calibri" w:eastAsia="Times New Roman" w:hAnsi="Calibri" w:cs="Times New Roman"/>
                <w:color w:val="000000"/>
                <w:sz w:val="20"/>
                <w:szCs w:val="20"/>
              </w:rPr>
              <w:t xml:space="preserve"> </w:t>
            </w:r>
          </w:p>
          <w:p w14:paraId="61E6E659" w14:textId="77777777" w:rsidR="00E4153A" w:rsidRPr="007133DC" w:rsidRDefault="00E4153A">
            <w:pPr>
              <w:spacing w:after="0" w:line="240" w:lineRule="auto"/>
              <w:rPr>
                <w:rFonts w:ascii="Calibri" w:eastAsia="Times New Roman" w:hAnsi="Calibri" w:cs="Times New Roman"/>
                <w:b/>
                <w:color w:val="000000"/>
                <w:sz w:val="20"/>
                <w:szCs w:val="20"/>
              </w:rPr>
            </w:pPr>
            <w:r w:rsidRPr="007133DC">
              <w:rPr>
                <w:rFonts w:ascii="Calibri" w:eastAsia="Times New Roman" w:hAnsi="Calibri" w:cs="Times New Roman"/>
                <w:b/>
                <w:color w:val="000000"/>
                <w:sz w:val="20"/>
                <w:szCs w:val="20"/>
              </w:rPr>
              <w:t>Evaporator Fan Motor Data:</w:t>
            </w:r>
          </w:p>
          <w:p w14:paraId="61E6E65A" w14:textId="77777777" w:rsidR="00E4153A"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Less than 10 minutes of one-second interval data including instantaneous, average, max, and min motor power, voltage, and amps.</w:t>
            </w:r>
          </w:p>
          <w:p w14:paraId="61E6E65B" w14:textId="77777777" w:rsidR="00E4153A"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One month of ON/OFF motor run time Oct/Nov.</w:t>
            </w:r>
          </w:p>
          <w:p w14:paraId="61E6E65C" w14:textId="77777777" w:rsidR="00E4153A" w:rsidRPr="007133DC" w:rsidRDefault="00E4153A">
            <w:pPr>
              <w:spacing w:after="0" w:line="240" w:lineRule="auto"/>
              <w:rPr>
                <w:rFonts w:ascii="Calibri" w:eastAsia="Times New Roman" w:hAnsi="Calibri" w:cs="Times New Roman"/>
                <w:b/>
                <w:color w:val="000000"/>
                <w:sz w:val="20"/>
                <w:szCs w:val="20"/>
              </w:rPr>
            </w:pPr>
            <w:r w:rsidRPr="00BF492F">
              <w:rPr>
                <w:b/>
              </w:rPr>
              <w:t>ASDH</w:t>
            </w:r>
            <w:r w:rsidRPr="007133DC">
              <w:rPr>
                <w:rFonts w:ascii="Calibri" w:eastAsia="Times New Roman" w:hAnsi="Calibri" w:cs="Times New Roman"/>
                <w:b/>
                <w:color w:val="000000"/>
                <w:sz w:val="20"/>
                <w:szCs w:val="20"/>
              </w:rPr>
              <w:t xml:space="preserve"> Control Data:</w:t>
            </w:r>
          </w:p>
          <w:p w14:paraId="61E6E65E" w14:textId="26F1C493" w:rsidR="00E4153A" w:rsidRPr="0017325E"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Less than 10 minutes of one-second interval data including instantaneous, average, max, and min motor power, voltage, and amps. One month of ON/OFF motor run time. One month of one-minute amp readings on anti-sweat heaters in October and November.</w:t>
            </w:r>
          </w:p>
        </w:tc>
        <w:tc>
          <w:tcPr>
            <w:tcW w:w="1079" w:type="pct"/>
          </w:tcPr>
          <w:p w14:paraId="61E6E65F" w14:textId="13FF306B" w:rsidR="00E4153A" w:rsidRPr="00D7079B" w:rsidRDefault="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Provides evaporator fan and anti-sweat heater power and run-time data for shoulder season in Massachusetts.</w:t>
            </w:r>
          </w:p>
        </w:tc>
        <w:tc>
          <w:tcPr>
            <w:tcW w:w="448" w:type="pct"/>
          </w:tcPr>
          <w:p w14:paraId="2AEA635B" w14:textId="08E32EC8" w:rsidR="00E4153A" w:rsidRDefault="00E4153A" w:rsidP="0036034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Used for evaporator fan motors and ASDH evaluation</w:t>
            </w:r>
          </w:p>
        </w:tc>
      </w:tr>
      <w:tr w:rsidR="00E4153A" w:rsidRPr="00D7079B" w14:paraId="61E6E67D" w14:textId="55C77125" w:rsidTr="0036034A">
        <w:trPr>
          <w:trHeight w:val="50"/>
        </w:trPr>
        <w:tc>
          <w:tcPr>
            <w:tcW w:w="170" w:type="pct"/>
            <w:shd w:val="clear" w:color="auto" w:fill="auto"/>
            <w:vAlign w:val="center"/>
          </w:tcPr>
          <w:p w14:paraId="61E6E673" w14:textId="77777777" w:rsidR="00C113EC" w:rsidRPr="00131F24" w:rsidRDefault="00C113EC" w:rsidP="00FF1A68">
            <w:pPr>
              <w:rPr>
                <w:sz w:val="20"/>
              </w:rPr>
            </w:pPr>
            <w:r>
              <w:rPr>
                <w:sz w:val="20"/>
              </w:rPr>
              <w:t>2</w:t>
            </w:r>
          </w:p>
        </w:tc>
        <w:tc>
          <w:tcPr>
            <w:tcW w:w="660" w:type="pct"/>
            <w:shd w:val="clear" w:color="auto" w:fill="auto"/>
            <w:vAlign w:val="center"/>
          </w:tcPr>
          <w:p w14:paraId="61E6E674" w14:textId="77777777" w:rsidR="00C113EC" w:rsidRPr="00131F24" w:rsidRDefault="00C113EC" w:rsidP="00FF1A68">
            <w:pPr>
              <w:spacing w:after="0"/>
              <w:rPr>
                <w:sz w:val="20"/>
              </w:rPr>
            </w:pPr>
            <w:r w:rsidRPr="00131F24">
              <w:rPr>
                <w:sz w:val="20"/>
              </w:rPr>
              <w:t xml:space="preserve">Primary </w:t>
            </w:r>
            <w:r>
              <w:rPr>
                <w:sz w:val="20"/>
              </w:rPr>
              <w:t>KEMA/DNV-GL metering data for coolers/</w:t>
            </w:r>
            <w:r>
              <w:rPr>
                <w:sz w:val="20"/>
              </w:rPr>
              <w:br/>
              <w:t>freezers in supermarkets and farms</w:t>
            </w:r>
          </w:p>
        </w:tc>
        <w:tc>
          <w:tcPr>
            <w:tcW w:w="939" w:type="pct"/>
            <w:shd w:val="clear" w:color="auto" w:fill="auto"/>
            <w:vAlign w:val="center"/>
          </w:tcPr>
          <w:p w14:paraId="61E6E675" w14:textId="77777777" w:rsidR="00C113EC" w:rsidRPr="00131F24" w:rsidRDefault="00C113EC" w:rsidP="00FF1A68">
            <w:pPr>
              <w:spacing w:after="0"/>
              <w:rPr>
                <w:sz w:val="20"/>
              </w:rPr>
            </w:pPr>
            <w:r>
              <w:rPr>
                <w:sz w:val="20"/>
              </w:rPr>
              <w:t>Primary metering data used to support MA 2011 PY Custom Program.</w:t>
            </w:r>
          </w:p>
        </w:tc>
        <w:tc>
          <w:tcPr>
            <w:tcW w:w="1704" w:type="pct"/>
          </w:tcPr>
          <w:p w14:paraId="61E6E676" w14:textId="77777777" w:rsidR="00C113EC" w:rsidRDefault="00C113EC" w:rsidP="00FF1A68">
            <w:pPr>
              <w:spacing w:after="0" w:line="240" w:lineRule="auto"/>
              <w:rPr>
                <w:rFonts w:ascii="Calibri" w:eastAsia="Times New Roman" w:hAnsi="Calibri" w:cs="Times New Roman"/>
                <w:b/>
                <w:color w:val="000000"/>
                <w:sz w:val="20"/>
                <w:szCs w:val="20"/>
              </w:rPr>
            </w:pPr>
            <w:r>
              <w:rPr>
                <w:rFonts w:ascii="Calibri" w:eastAsia="Times New Roman" w:hAnsi="Calibri" w:cs="Times New Roman"/>
                <w:b/>
                <w:color w:val="000000"/>
                <w:sz w:val="20"/>
                <w:szCs w:val="20"/>
              </w:rPr>
              <w:t>Site</w:t>
            </w:r>
            <w:r w:rsidRPr="007133DC">
              <w:rPr>
                <w:rFonts w:ascii="Calibri" w:eastAsia="Times New Roman" w:hAnsi="Calibri" w:cs="Times New Roman"/>
                <w:b/>
                <w:color w:val="000000"/>
                <w:sz w:val="20"/>
                <w:szCs w:val="20"/>
              </w:rPr>
              <w:t xml:space="preserve"> Data:</w:t>
            </w:r>
          </w:p>
          <w:p w14:paraId="61E6E677" w14:textId="77777777" w:rsidR="00C113EC" w:rsidRDefault="00C113EC" w:rsidP="00FF1A68">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F</w:t>
            </w:r>
            <w:r w:rsidRPr="0017325E">
              <w:rPr>
                <w:rFonts w:ascii="Calibri" w:eastAsia="Times New Roman" w:hAnsi="Calibri" w:cs="Times New Roman"/>
                <w:color w:val="000000"/>
                <w:sz w:val="20"/>
                <w:szCs w:val="20"/>
              </w:rPr>
              <w:t>acility type, location, cooler/freezer</w:t>
            </w:r>
            <w:r>
              <w:rPr>
                <w:rFonts w:ascii="Calibri" w:eastAsia="Times New Roman" w:hAnsi="Calibri" w:cs="Times New Roman"/>
                <w:color w:val="000000"/>
                <w:sz w:val="20"/>
                <w:szCs w:val="20"/>
              </w:rPr>
              <w:t xml:space="preserve"> for evaporator fan and anti-sweat heater controls installed at seven sites</w:t>
            </w:r>
            <w:r w:rsidRPr="0017325E">
              <w:rPr>
                <w:rFonts w:ascii="Calibri" w:eastAsia="Times New Roman" w:hAnsi="Calibri" w:cs="Times New Roman"/>
                <w:color w:val="000000"/>
                <w:sz w:val="20"/>
                <w:szCs w:val="20"/>
              </w:rPr>
              <w:t>.</w:t>
            </w:r>
            <w:r>
              <w:rPr>
                <w:rFonts w:ascii="Calibri" w:eastAsia="Times New Roman" w:hAnsi="Calibri" w:cs="Times New Roman"/>
                <w:color w:val="000000"/>
                <w:sz w:val="20"/>
                <w:szCs w:val="20"/>
              </w:rPr>
              <w:t xml:space="preserve"> Duty</w:t>
            </w:r>
            <w:r w:rsidRPr="0017325E">
              <w:rPr>
                <w:rFonts w:ascii="Calibri" w:eastAsia="Times New Roman" w:hAnsi="Calibri" w:cs="Times New Roman"/>
                <w:color w:val="000000"/>
                <w:sz w:val="20"/>
                <w:szCs w:val="20"/>
              </w:rPr>
              <w:t xml:space="preserve"> cycle, med</w:t>
            </w:r>
            <w:r>
              <w:rPr>
                <w:rFonts w:ascii="Calibri" w:eastAsia="Times New Roman" w:hAnsi="Calibri" w:cs="Times New Roman"/>
                <w:color w:val="000000"/>
                <w:sz w:val="20"/>
                <w:szCs w:val="20"/>
              </w:rPr>
              <w:t>ian, average, min, max power. P</w:t>
            </w:r>
            <w:r w:rsidRPr="0017325E">
              <w:rPr>
                <w:rFonts w:ascii="Calibri" w:eastAsia="Times New Roman" w:hAnsi="Calibri" w:cs="Times New Roman"/>
                <w:color w:val="000000"/>
                <w:sz w:val="20"/>
                <w:szCs w:val="20"/>
              </w:rPr>
              <w:t xml:space="preserve">re- and post-installation motor </w:t>
            </w:r>
            <w:r>
              <w:rPr>
                <w:rFonts w:ascii="Calibri" w:eastAsia="Times New Roman" w:hAnsi="Calibri" w:cs="Times New Roman"/>
                <w:color w:val="000000"/>
                <w:sz w:val="20"/>
                <w:szCs w:val="20"/>
              </w:rPr>
              <w:t>W for evaporator fans.</w:t>
            </w:r>
          </w:p>
          <w:p w14:paraId="61E6E678" w14:textId="77777777" w:rsidR="00C113EC" w:rsidRDefault="00C113EC" w:rsidP="00FF1A68">
            <w:pPr>
              <w:spacing w:after="0" w:line="240" w:lineRule="auto"/>
              <w:rPr>
                <w:rFonts w:ascii="Calibri" w:eastAsia="Times New Roman" w:hAnsi="Calibri" w:cs="Times New Roman"/>
                <w:b/>
                <w:color w:val="000000"/>
                <w:sz w:val="20"/>
                <w:szCs w:val="20"/>
              </w:rPr>
            </w:pPr>
            <w:r w:rsidRPr="007133DC">
              <w:rPr>
                <w:rFonts w:ascii="Calibri" w:eastAsia="Times New Roman" w:hAnsi="Calibri" w:cs="Times New Roman"/>
                <w:b/>
                <w:color w:val="000000"/>
                <w:sz w:val="20"/>
                <w:szCs w:val="20"/>
              </w:rPr>
              <w:t>Evaporator Fan Motor Data:</w:t>
            </w:r>
          </w:p>
          <w:p w14:paraId="61E6E679" w14:textId="77777777" w:rsidR="00C113EC" w:rsidRPr="00372CA0" w:rsidRDefault="00C113EC" w:rsidP="00FF1A68">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1—2</w:t>
            </w:r>
            <w:r w:rsidRPr="00372CA0">
              <w:rPr>
                <w:rFonts w:ascii="Calibri" w:eastAsia="Times New Roman" w:hAnsi="Calibri" w:cs="Times New Roman"/>
                <w:color w:val="000000"/>
                <w:sz w:val="20"/>
                <w:szCs w:val="20"/>
              </w:rPr>
              <w:t xml:space="preserve"> month</w:t>
            </w:r>
            <w:r>
              <w:rPr>
                <w:rFonts w:ascii="Calibri" w:eastAsia="Times New Roman" w:hAnsi="Calibri" w:cs="Times New Roman"/>
                <w:color w:val="000000"/>
                <w:sz w:val="20"/>
                <w:szCs w:val="20"/>
              </w:rPr>
              <w:t>s</w:t>
            </w:r>
            <w:r w:rsidRPr="00372CA0">
              <w:rPr>
                <w:rFonts w:ascii="Calibri" w:eastAsia="Times New Roman" w:hAnsi="Calibri" w:cs="Times New Roman"/>
                <w:color w:val="000000"/>
                <w:sz w:val="20"/>
                <w:szCs w:val="20"/>
              </w:rPr>
              <w:t xml:space="preserve"> of </w:t>
            </w:r>
            <w:r>
              <w:rPr>
                <w:rFonts w:ascii="Calibri" w:eastAsia="Times New Roman" w:hAnsi="Calibri" w:cs="Times New Roman"/>
                <w:color w:val="000000"/>
                <w:sz w:val="20"/>
                <w:szCs w:val="20"/>
              </w:rPr>
              <w:t>5—10-minute interval power, voltage, amps. Nov-Feb.</w:t>
            </w:r>
          </w:p>
          <w:p w14:paraId="61E6E67A" w14:textId="77777777" w:rsidR="00C113EC" w:rsidRPr="007133DC" w:rsidRDefault="00C113EC" w:rsidP="00FF1A68">
            <w:pPr>
              <w:spacing w:after="0" w:line="240" w:lineRule="auto"/>
              <w:rPr>
                <w:rFonts w:ascii="Calibri" w:eastAsia="Times New Roman" w:hAnsi="Calibri" w:cs="Times New Roman"/>
                <w:b/>
                <w:color w:val="000000"/>
                <w:sz w:val="20"/>
                <w:szCs w:val="20"/>
              </w:rPr>
            </w:pPr>
            <w:r w:rsidRPr="00BF492F">
              <w:rPr>
                <w:b/>
              </w:rPr>
              <w:t>ASDH</w:t>
            </w:r>
            <w:r w:rsidRPr="007133DC">
              <w:rPr>
                <w:rFonts w:ascii="Calibri" w:eastAsia="Times New Roman" w:hAnsi="Calibri" w:cs="Times New Roman"/>
                <w:b/>
                <w:color w:val="000000"/>
                <w:sz w:val="20"/>
                <w:szCs w:val="20"/>
              </w:rPr>
              <w:t xml:space="preserve"> Control Data:</w:t>
            </w:r>
          </w:p>
          <w:p w14:paraId="61E6E67B" w14:textId="77777777" w:rsidR="00C113EC" w:rsidRPr="00372CA0" w:rsidRDefault="00C113EC" w:rsidP="00FF1A68">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1—2</w:t>
            </w:r>
            <w:r w:rsidRPr="00372CA0">
              <w:rPr>
                <w:rFonts w:ascii="Calibri" w:eastAsia="Times New Roman" w:hAnsi="Calibri" w:cs="Times New Roman"/>
                <w:color w:val="000000"/>
                <w:sz w:val="20"/>
                <w:szCs w:val="20"/>
              </w:rPr>
              <w:t xml:space="preserve"> month</w:t>
            </w:r>
            <w:r>
              <w:rPr>
                <w:rFonts w:ascii="Calibri" w:eastAsia="Times New Roman" w:hAnsi="Calibri" w:cs="Times New Roman"/>
                <w:color w:val="000000"/>
                <w:sz w:val="20"/>
                <w:szCs w:val="20"/>
              </w:rPr>
              <w:t>s</w:t>
            </w:r>
            <w:r w:rsidRPr="00372CA0">
              <w:rPr>
                <w:rFonts w:ascii="Calibri" w:eastAsia="Times New Roman" w:hAnsi="Calibri" w:cs="Times New Roman"/>
                <w:color w:val="000000"/>
                <w:sz w:val="20"/>
                <w:szCs w:val="20"/>
              </w:rPr>
              <w:t xml:space="preserve"> of </w:t>
            </w:r>
            <w:r>
              <w:rPr>
                <w:rFonts w:ascii="Calibri" w:eastAsia="Times New Roman" w:hAnsi="Calibri" w:cs="Times New Roman"/>
                <w:color w:val="000000"/>
                <w:sz w:val="20"/>
                <w:szCs w:val="20"/>
              </w:rPr>
              <w:t>5—10-minute interval power, voltage, amps. Nov-Feb.</w:t>
            </w:r>
          </w:p>
        </w:tc>
        <w:tc>
          <w:tcPr>
            <w:tcW w:w="1079" w:type="pct"/>
          </w:tcPr>
          <w:p w14:paraId="61E6E67C" w14:textId="77777777" w:rsidR="00C113EC" w:rsidRDefault="00C113EC" w:rsidP="00FF1A68">
            <w:pPr>
              <w:spacing w:after="0"/>
              <w:rPr>
                <w:sz w:val="20"/>
              </w:rPr>
            </w:pPr>
            <w:r>
              <w:rPr>
                <w:rFonts w:ascii="Calibri" w:eastAsia="Times New Roman" w:hAnsi="Calibri" w:cs="Times New Roman"/>
                <w:color w:val="000000"/>
                <w:sz w:val="20"/>
                <w:szCs w:val="20"/>
              </w:rPr>
              <w:t>Data shows evaporator fan and anti-sweat heater power data for winter season in Massachusetts.</w:t>
            </w:r>
          </w:p>
        </w:tc>
        <w:tc>
          <w:tcPr>
            <w:tcW w:w="448" w:type="pct"/>
          </w:tcPr>
          <w:p w14:paraId="5F4C7CB2" w14:textId="2ED39B12" w:rsidR="00C113EC" w:rsidRDefault="00E4153A" w:rsidP="00E4153A">
            <w:pPr>
              <w:spacing w:after="0"/>
              <w:rPr>
                <w:rFonts w:ascii="Calibri" w:eastAsia="Times New Roman" w:hAnsi="Calibri" w:cs="Times New Roman"/>
                <w:color w:val="000000"/>
                <w:sz w:val="20"/>
                <w:szCs w:val="20"/>
              </w:rPr>
            </w:pPr>
            <w:r>
              <w:rPr>
                <w:rFonts w:ascii="Calibri" w:eastAsia="Times New Roman" w:hAnsi="Calibri" w:cs="Times New Roman"/>
                <w:color w:val="000000"/>
                <w:sz w:val="20"/>
                <w:szCs w:val="20"/>
              </w:rPr>
              <w:t>Used for evaporator fan motors and ASDH evaluation</w:t>
            </w:r>
          </w:p>
        </w:tc>
      </w:tr>
      <w:tr w:rsidR="00E4153A" w:rsidRPr="00D7079B" w14:paraId="61E6E688" w14:textId="47BB4331" w:rsidTr="0036034A">
        <w:trPr>
          <w:trHeight w:val="50"/>
        </w:trPr>
        <w:tc>
          <w:tcPr>
            <w:tcW w:w="170" w:type="pct"/>
            <w:shd w:val="clear" w:color="auto" w:fill="auto"/>
            <w:vAlign w:val="center"/>
          </w:tcPr>
          <w:p w14:paraId="61E6E67E" w14:textId="77777777" w:rsidR="00C113EC" w:rsidRDefault="00C113EC" w:rsidP="00FF1A68">
            <w:pPr>
              <w:rPr>
                <w:sz w:val="20"/>
              </w:rPr>
            </w:pPr>
            <w:r>
              <w:rPr>
                <w:sz w:val="20"/>
              </w:rPr>
              <w:t>3</w:t>
            </w:r>
          </w:p>
        </w:tc>
        <w:tc>
          <w:tcPr>
            <w:tcW w:w="660" w:type="pct"/>
            <w:shd w:val="clear" w:color="auto" w:fill="auto"/>
          </w:tcPr>
          <w:p w14:paraId="61E6E67F" w14:textId="77777777" w:rsidR="00C113EC" w:rsidRPr="00131F24" w:rsidRDefault="00C113EC" w:rsidP="00E4153A">
            <w:pPr>
              <w:spacing w:after="0"/>
              <w:rPr>
                <w:sz w:val="20"/>
              </w:rPr>
            </w:pPr>
            <w:r>
              <w:rPr>
                <w:sz w:val="20"/>
              </w:rPr>
              <w:t>Primary Michaels/EMI metering data for coolers/</w:t>
            </w:r>
            <w:r>
              <w:rPr>
                <w:sz w:val="20"/>
              </w:rPr>
              <w:br/>
              <w:t>freezers in retail stores</w:t>
            </w:r>
          </w:p>
        </w:tc>
        <w:tc>
          <w:tcPr>
            <w:tcW w:w="939" w:type="pct"/>
            <w:shd w:val="clear" w:color="auto" w:fill="auto"/>
          </w:tcPr>
          <w:p w14:paraId="61E6E680" w14:textId="77777777" w:rsidR="00C113EC" w:rsidRDefault="00C113EC" w:rsidP="00E4153A">
            <w:pPr>
              <w:spacing w:after="0"/>
              <w:rPr>
                <w:sz w:val="20"/>
              </w:rPr>
            </w:pPr>
            <w:r>
              <w:rPr>
                <w:sz w:val="20"/>
              </w:rPr>
              <w:t>Primary metering data used to support CT 2013 evaluation</w:t>
            </w:r>
          </w:p>
        </w:tc>
        <w:tc>
          <w:tcPr>
            <w:tcW w:w="1704" w:type="pct"/>
          </w:tcPr>
          <w:p w14:paraId="61E6E681" w14:textId="77777777" w:rsidR="00C113EC" w:rsidRDefault="00C113EC" w:rsidP="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Post-installation amp metering for evaporator fans and ASDH.</w:t>
            </w:r>
          </w:p>
          <w:p w14:paraId="61E6E682" w14:textId="77777777" w:rsidR="00C113EC" w:rsidRDefault="00C113EC" w:rsidP="00E4153A">
            <w:pPr>
              <w:spacing w:after="0" w:line="240" w:lineRule="auto"/>
              <w:rPr>
                <w:rFonts w:ascii="Calibri" w:eastAsia="Times New Roman" w:hAnsi="Calibri" w:cs="Times New Roman"/>
                <w:b/>
                <w:color w:val="000000"/>
                <w:sz w:val="20"/>
                <w:szCs w:val="20"/>
              </w:rPr>
            </w:pPr>
          </w:p>
          <w:p w14:paraId="61E6E683" w14:textId="77777777" w:rsidR="00C113EC" w:rsidRPr="00B073F0" w:rsidRDefault="00C113EC" w:rsidP="00E4153A">
            <w:pPr>
              <w:spacing w:after="0" w:line="240" w:lineRule="auto"/>
              <w:rPr>
                <w:rFonts w:ascii="Calibri" w:eastAsia="Times New Roman" w:hAnsi="Calibri" w:cs="Times New Roman"/>
                <w:b/>
                <w:color w:val="000000"/>
                <w:sz w:val="20"/>
                <w:szCs w:val="20"/>
              </w:rPr>
            </w:pPr>
            <w:r w:rsidRPr="00B073F0">
              <w:rPr>
                <w:rFonts w:ascii="Calibri" w:eastAsia="Times New Roman" w:hAnsi="Calibri" w:cs="Times New Roman"/>
                <w:b/>
                <w:color w:val="000000"/>
                <w:sz w:val="20"/>
                <w:szCs w:val="20"/>
              </w:rPr>
              <w:t>Evaporator Fan Motor Data:</w:t>
            </w:r>
          </w:p>
          <w:p w14:paraId="61E6E684" w14:textId="77777777" w:rsidR="00C113EC" w:rsidRDefault="00C113EC" w:rsidP="00E4153A">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1-2 months of 5-minute interval amps. Jun-Aug.</w:t>
            </w:r>
          </w:p>
          <w:p w14:paraId="61E6E685" w14:textId="77777777" w:rsidR="00C113EC" w:rsidRPr="00B073F0" w:rsidRDefault="00C113EC">
            <w:pPr>
              <w:spacing w:after="0" w:line="240" w:lineRule="auto"/>
              <w:rPr>
                <w:rFonts w:ascii="Calibri" w:eastAsia="Times New Roman" w:hAnsi="Calibri" w:cs="Times New Roman"/>
                <w:b/>
                <w:color w:val="000000"/>
                <w:sz w:val="20"/>
                <w:szCs w:val="20"/>
              </w:rPr>
            </w:pPr>
            <w:r w:rsidRPr="00BF492F">
              <w:rPr>
                <w:b/>
              </w:rPr>
              <w:t>ASDH</w:t>
            </w:r>
            <w:r w:rsidRPr="00B073F0">
              <w:rPr>
                <w:rFonts w:ascii="Calibri" w:eastAsia="Times New Roman" w:hAnsi="Calibri" w:cs="Times New Roman"/>
                <w:b/>
                <w:color w:val="000000"/>
                <w:sz w:val="20"/>
                <w:szCs w:val="20"/>
              </w:rPr>
              <w:t xml:space="preserve"> Control Data:</w:t>
            </w:r>
          </w:p>
          <w:p w14:paraId="61E6E686" w14:textId="77777777" w:rsidR="00C113EC" w:rsidRPr="00B073F0" w:rsidRDefault="00C113EC">
            <w:pPr>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1-2 months of 5-minute interval amps. Jun-Aug.</w:t>
            </w:r>
          </w:p>
        </w:tc>
        <w:tc>
          <w:tcPr>
            <w:tcW w:w="1079" w:type="pct"/>
          </w:tcPr>
          <w:p w14:paraId="61E6E687" w14:textId="77777777" w:rsidR="00C113EC" w:rsidRDefault="00C113EC">
            <w:pPr>
              <w:spacing w:after="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Shows amp data for evaporator fans and </w:t>
            </w:r>
            <w:r>
              <w:t>ASDH</w:t>
            </w:r>
            <w:r>
              <w:rPr>
                <w:rFonts w:ascii="Calibri" w:eastAsia="Times New Roman" w:hAnsi="Calibri" w:cs="Times New Roman"/>
                <w:color w:val="000000"/>
                <w:sz w:val="20"/>
                <w:szCs w:val="20"/>
              </w:rPr>
              <w:t xml:space="preserve"> in summer months; however, no hp, motor type, control type, or quantity of motors or doors is provided.</w:t>
            </w:r>
          </w:p>
        </w:tc>
        <w:tc>
          <w:tcPr>
            <w:tcW w:w="448" w:type="pct"/>
          </w:tcPr>
          <w:p w14:paraId="760D83C4" w14:textId="1C610365" w:rsidR="00C113EC" w:rsidRDefault="00C113EC">
            <w:pPr>
              <w:spacing w:after="0"/>
              <w:rPr>
                <w:rFonts w:ascii="Calibri" w:eastAsia="Times New Roman" w:hAnsi="Calibri" w:cs="Times New Roman"/>
                <w:color w:val="000000"/>
                <w:sz w:val="20"/>
                <w:szCs w:val="20"/>
              </w:rPr>
            </w:pPr>
            <w:r>
              <w:rPr>
                <w:rFonts w:ascii="Calibri" w:eastAsia="Times New Roman" w:hAnsi="Calibri" w:cs="Times New Roman"/>
                <w:color w:val="000000"/>
                <w:sz w:val="20"/>
                <w:szCs w:val="20"/>
              </w:rPr>
              <w:t>Not used (not hp data available)</w:t>
            </w:r>
          </w:p>
        </w:tc>
      </w:tr>
      <w:tr w:rsidR="00C113EC" w:rsidRPr="00D7079B" w14:paraId="61E6E68C" w14:textId="2FFF8992" w:rsidTr="0036034A">
        <w:trPr>
          <w:trHeight w:val="285"/>
        </w:trPr>
        <w:tc>
          <w:tcPr>
            <w:tcW w:w="4552" w:type="pct"/>
            <w:gridSpan w:val="5"/>
            <w:shd w:val="clear" w:color="000000" w:fill="CBEAF1"/>
            <w:vAlign w:val="center"/>
            <w:hideMark/>
          </w:tcPr>
          <w:p w14:paraId="61E6E68B" w14:textId="203D7257" w:rsidR="00C113EC" w:rsidRDefault="00C113EC" w:rsidP="00FF1A68">
            <w:pPr>
              <w:keepNext/>
              <w:keepLines/>
              <w:spacing w:after="0" w:line="240" w:lineRule="auto"/>
              <w:rPr>
                <w:rFonts w:ascii="Calibri" w:eastAsia="Times New Roman" w:hAnsi="Calibri" w:cs="Times New Roman"/>
                <w:b/>
                <w:bCs/>
                <w:color w:val="005DAA"/>
                <w:sz w:val="20"/>
                <w:szCs w:val="20"/>
              </w:rPr>
            </w:pPr>
            <w:r>
              <w:rPr>
                <w:rFonts w:ascii="Calibri" w:eastAsia="Times New Roman" w:hAnsi="Calibri" w:cs="Times New Roman"/>
                <w:b/>
                <w:bCs/>
                <w:color w:val="005DAA"/>
                <w:sz w:val="20"/>
                <w:szCs w:val="20"/>
              </w:rPr>
              <w:t>Reports</w:t>
            </w:r>
            <w:r w:rsidRPr="00D7079B">
              <w:rPr>
                <w:rFonts w:ascii="Calibri" w:eastAsia="Times New Roman" w:hAnsi="Calibri" w:cs="Times New Roman"/>
                <w:b/>
                <w:bCs/>
                <w:color w:val="005DAA"/>
                <w:sz w:val="20"/>
                <w:szCs w:val="20"/>
              </w:rPr>
              <w:t xml:space="preserve"> </w:t>
            </w:r>
            <w:r>
              <w:rPr>
                <w:rFonts w:ascii="Calibri" w:eastAsia="Times New Roman" w:hAnsi="Calibri" w:cs="Times New Roman"/>
                <w:b/>
                <w:bCs/>
                <w:color w:val="005DAA"/>
                <w:sz w:val="20"/>
                <w:szCs w:val="20"/>
              </w:rPr>
              <w:t>/ Work</w:t>
            </w:r>
          </w:p>
        </w:tc>
        <w:tc>
          <w:tcPr>
            <w:tcW w:w="448" w:type="pct"/>
            <w:shd w:val="clear" w:color="000000" w:fill="CBEAF1"/>
          </w:tcPr>
          <w:p w14:paraId="794D735D" w14:textId="77777777" w:rsidR="00C113EC" w:rsidRDefault="00C113EC" w:rsidP="00FF1A68">
            <w:pPr>
              <w:keepNext/>
              <w:keepLines/>
              <w:spacing w:after="0" w:line="240" w:lineRule="auto"/>
              <w:rPr>
                <w:rFonts w:ascii="Calibri" w:eastAsia="Times New Roman" w:hAnsi="Calibri" w:cs="Times New Roman"/>
                <w:b/>
                <w:bCs/>
                <w:color w:val="005DAA"/>
                <w:sz w:val="20"/>
                <w:szCs w:val="20"/>
              </w:rPr>
            </w:pPr>
          </w:p>
        </w:tc>
      </w:tr>
      <w:tr w:rsidR="00E4153A" w:rsidRPr="00D7079B" w14:paraId="61E6E692" w14:textId="0C461102" w:rsidTr="0036034A">
        <w:trPr>
          <w:trHeight w:val="795"/>
        </w:trPr>
        <w:tc>
          <w:tcPr>
            <w:tcW w:w="170" w:type="pct"/>
            <w:shd w:val="clear" w:color="auto" w:fill="auto"/>
            <w:vAlign w:val="center"/>
          </w:tcPr>
          <w:p w14:paraId="61E6E68D" w14:textId="77777777" w:rsidR="00C113EC" w:rsidRPr="00D7079B" w:rsidRDefault="00C113EC" w:rsidP="007B0A2F">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1</w:t>
            </w:r>
          </w:p>
        </w:tc>
        <w:tc>
          <w:tcPr>
            <w:tcW w:w="660" w:type="pct"/>
            <w:shd w:val="clear" w:color="auto" w:fill="auto"/>
          </w:tcPr>
          <w:p w14:paraId="61E6E68E" w14:textId="77777777" w:rsidR="00C113EC" w:rsidRPr="00D7079B" w:rsidRDefault="00C113EC" w:rsidP="00E4153A">
            <w:pPr>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 xml:space="preserve">Efficiency Maine Commercial </w:t>
            </w:r>
            <w:r>
              <w:rPr>
                <w:rFonts w:ascii="Calibri" w:eastAsia="Times New Roman" w:hAnsi="Calibri" w:cs="Times New Roman"/>
                <w:color w:val="000000"/>
                <w:sz w:val="20"/>
                <w:szCs w:val="20"/>
              </w:rPr>
              <w:t>TRM</w:t>
            </w:r>
          </w:p>
        </w:tc>
        <w:tc>
          <w:tcPr>
            <w:tcW w:w="939" w:type="pct"/>
            <w:shd w:val="clear" w:color="auto" w:fill="auto"/>
          </w:tcPr>
          <w:p w14:paraId="61E6E68F" w14:textId="77777777" w:rsidR="00C113EC" w:rsidRPr="00D7079B" w:rsidRDefault="00C113EC" w:rsidP="00E4153A">
            <w:pPr>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Prescriptive Refrigeration: Evaporator Fan Motor Control</w:t>
            </w:r>
            <w:r>
              <w:rPr>
                <w:rFonts w:ascii="Calibri" w:eastAsia="Times New Roman" w:hAnsi="Calibri" w:cs="Times New Roman"/>
                <w:color w:val="000000"/>
                <w:sz w:val="20"/>
                <w:szCs w:val="20"/>
              </w:rPr>
              <w:t xml:space="preserve"> for Cooler/Freezer, Code R10. </w:t>
            </w:r>
            <w:r w:rsidRPr="00D7079B">
              <w:rPr>
                <w:rFonts w:ascii="Calibri" w:eastAsia="Times New Roman" w:hAnsi="Calibri" w:cs="Times New Roman"/>
                <w:color w:val="000000"/>
                <w:sz w:val="20"/>
                <w:szCs w:val="20"/>
              </w:rPr>
              <w:t xml:space="preserve">2013, August 30. Retrieved from Commercial Technical Reference Manual Version 2014.1: </w:t>
            </w:r>
            <w:hyperlink r:id="rId127" w:history="1">
              <w:r w:rsidRPr="005E44D2">
                <w:rPr>
                  <w:rStyle w:val="Hyperlink"/>
                  <w:rFonts w:ascii="Calibri" w:eastAsia="Times New Roman" w:hAnsi="Calibri" w:cs="Times New Roman"/>
                  <w:sz w:val="20"/>
                  <w:szCs w:val="20"/>
                </w:rPr>
                <w:t>http://www.efficiencymaine.com/docs/EMT-Commercial-TRM.pdf</w:t>
              </w:r>
            </w:hyperlink>
          </w:p>
        </w:tc>
        <w:tc>
          <w:tcPr>
            <w:tcW w:w="1704" w:type="pct"/>
          </w:tcPr>
          <w:p w14:paraId="61E6E690" w14:textId="77777777" w:rsidR="00C113EC" w:rsidRPr="00D7079B" w:rsidRDefault="00C113EC" w:rsidP="00E4153A">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Provides key assumptions for Maine on evaporator fan motor controls and </w:t>
            </w:r>
            <w:r>
              <w:t>ASDH</w:t>
            </w:r>
            <w:r>
              <w:rPr>
                <w:rFonts w:ascii="Calibri" w:eastAsia="Times New Roman" w:hAnsi="Calibri" w:cs="Times New Roman"/>
                <w:color w:val="000000"/>
                <w:sz w:val="20"/>
                <w:szCs w:val="20"/>
              </w:rPr>
              <w:t xml:space="preserve"> controls. For evaporator fans, assumptions include pre- and post-installation motor load, duty cycle of compressor, impact of interactive effects, in service rates, energy and demand realization rates, summer and winter coincidence factors, free ridership, spillover, equipment life, and equipment cost. For </w:t>
            </w:r>
            <w:r>
              <w:t>ASDH</w:t>
            </w:r>
            <w:r>
              <w:rPr>
                <w:rFonts w:ascii="Calibri" w:eastAsia="Times New Roman" w:hAnsi="Calibri" w:cs="Times New Roman"/>
                <w:color w:val="000000"/>
                <w:sz w:val="20"/>
                <w:szCs w:val="20"/>
              </w:rPr>
              <w:t xml:space="preserve"> controls, assumptions include heater load, savings factor, impact of interactive effects, in service rates, energy and demand realization rates, summer and winter coincidence factors, free ridership, spillover, equipment life, and equipment cost. </w:t>
            </w:r>
          </w:p>
        </w:tc>
        <w:tc>
          <w:tcPr>
            <w:tcW w:w="1079" w:type="pct"/>
          </w:tcPr>
          <w:p w14:paraId="61E6E691" w14:textId="77777777" w:rsidR="00C113EC" w:rsidRPr="00D7079B" w:rsidRDefault="00C113EC" w:rsidP="00E4153A">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Pre- and post-installation assumptions for evaporator fan controls and </w:t>
            </w:r>
            <w:r>
              <w:t>ASDH</w:t>
            </w:r>
            <w:r>
              <w:rPr>
                <w:rFonts w:ascii="Calibri" w:eastAsia="Times New Roman" w:hAnsi="Calibri" w:cs="Times New Roman"/>
                <w:color w:val="000000"/>
                <w:sz w:val="20"/>
                <w:szCs w:val="20"/>
              </w:rPr>
              <w:t xml:space="preserve"> controls in Maine.</w:t>
            </w:r>
          </w:p>
        </w:tc>
        <w:tc>
          <w:tcPr>
            <w:tcW w:w="448" w:type="pct"/>
          </w:tcPr>
          <w:p w14:paraId="770727A8" w14:textId="3C5DC944" w:rsidR="00C113EC" w:rsidRDefault="00C113EC" w:rsidP="00E4153A">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98" w14:textId="026E8E9D" w:rsidTr="0036034A">
        <w:trPr>
          <w:trHeight w:val="795"/>
        </w:trPr>
        <w:tc>
          <w:tcPr>
            <w:tcW w:w="170" w:type="pct"/>
            <w:shd w:val="clear" w:color="auto" w:fill="auto"/>
            <w:vAlign w:val="center"/>
          </w:tcPr>
          <w:p w14:paraId="61E6E693" w14:textId="77777777" w:rsidR="00C113EC" w:rsidRPr="00D7079B" w:rsidRDefault="00C113EC" w:rsidP="002130B5">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2</w:t>
            </w:r>
          </w:p>
        </w:tc>
        <w:tc>
          <w:tcPr>
            <w:tcW w:w="660" w:type="pct"/>
            <w:shd w:val="clear" w:color="auto" w:fill="auto"/>
            <w:vAlign w:val="center"/>
          </w:tcPr>
          <w:p w14:paraId="61E6E694" w14:textId="77777777" w:rsidR="00C113EC" w:rsidRPr="00D7079B" w:rsidRDefault="00C113EC" w:rsidP="002130B5">
            <w:pPr>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Energy Savings Potential and R&amp;D Opportunities for Commercial Refrigeration</w:t>
            </w:r>
          </w:p>
        </w:tc>
        <w:tc>
          <w:tcPr>
            <w:tcW w:w="939" w:type="pct"/>
            <w:shd w:val="clear" w:color="auto" w:fill="auto"/>
            <w:vAlign w:val="center"/>
          </w:tcPr>
          <w:p w14:paraId="61E6E695" w14:textId="77777777" w:rsidR="00C113EC" w:rsidRPr="00D7079B" w:rsidRDefault="00C113EC" w:rsidP="001F09BB">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Navigant Consulting, Inc. </w:t>
            </w:r>
            <w:r w:rsidRPr="00D7079B">
              <w:rPr>
                <w:rFonts w:ascii="Calibri" w:eastAsia="Times New Roman" w:hAnsi="Calibri" w:cs="Times New Roman"/>
                <w:color w:val="000000"/>
                <w:sz w:val="20"/>
                <w:szCs w:val="20"/>
              </w:rPr>
              <w:t xml:space="preserve">2009. Energy Savings Potential and R&amp;D Opportunities for Commercial Refrigeration. </w:t>
            </w:r>
          </w:p>
        </w:tc>
        <w:tc>
          <w:tcPr>
            <w:tcW w:w="1704" w:type="pct"/>
          </w:tcPr>
          <w:p w14:paraId="61E6E696" w14:textId="77777777" w:rsidR="00C113EC" w:rsidRPr="00D7079B" w:rsidRDefault="00C113EC" w:rsidP="00BF492F">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Provides equipment specifications and duty cycle assumptions for evaporator fan controls, ECMs, and </w:t>
            </w:r>
            <w:r>
              <w:t>ASDH</w:t>
            </w:r>
            <w:r>
              <w:rPr>
                <w:rFonts w:ascii="Calibri" w:eastAsia="Times New Roman" w:hAnsi="Calibri" w:cs="Times New Roman"/>
                <w:color w:val="000000"/>
                <w:sz w:val="20"/>
                <w:szCs w:val="20"/>
              </w:rPr>
              <w:t>s. Also calculates potential energy savings and payback period for a typical walk-in cooler consuming 42,182 kWh/yr and a typical walk-in freezer consuming 15,524 kWh/yr.</w:t>
            </w:r>
          </w:p>
        </w:tc>
        <w:tc>
          <w:tcPr>
            <w:tcW w:w="1079" w:type="pct"/>
          </w:tcPr>
          <w:p w14:paraId="61E6E697" w14:textId="77777777" w:rsidR="00C113EC" w:rsidRPr="00D7079B" w:rsidRDefault="00C113EC" w:rsidP="002130B5">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Operating assumptions and estimated savings for evaporator fan motor controls, ECMs, and</w:t>
            </w:r>
            <w:r>
              <w:t xml:space="preserve"> ASDH</w:t>
            </w:r>
            <w:r>
              <w:rPr>
                <w:rFonts w:ascii="Calibri" w:eastAsia="Times New Roman" w:hAnsi="Calibri" w:cs="Times New Roman"/>
                <w:color w:val="000000"/>
                <w:sz w:val="20"/>
                <w:szCs w:val="20"/>
              </w:rPr>
              <w:t xml:space="preserve"> controls.</w:t>
            </w:r>
          </w:p>
        </w:tc>
        <w:tc>
          <w:tcPr>
            <w:tcW w:w="448" w:type="pct"/>
          </w:tcPr>
          <w:p w14:paraId="6661E0FE" w14:textId="74FF177B" w:rsidR="00C113EC" w:rsidRDefault="00C113EC" w:rsidP="002130B5">
            <w:pPr>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9E" w14:textId="19FD0B11" w:rsidTr="0036034A">
        <w:trPr>
          <w:trHeight w:val="795"/>
        </w:trPr>
        <w:tc>
          <w:tcPr>
            <w:tcW w:w="170" w:type="pct"/>
            <w:shd w:val="clear" w:color="auto" w:fill="auto"/>
            <w:vAlign w:val="center"/>
          </w:tcPr>
          <w:p w14:paraId="61E6E699" w14:textId="77777777" w:rsidR="00C113EC" w:rsidRPr="00D7079B"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3</w:t>
            </w:r>
          </w:p>
        </w:tc>
        <w:tc>
          <w:tcPr>
            <w:tcW w:w="660" w:type="pct"/>
            <w:shd w:val="clear" w:color="auto" w:fill="auto"/>
          </w:tcPr>
          <w:p w14:paraId="61E6E69A"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EnergyIdeas Clearinghouse Product &amp; Technology Review</w:t>
            </w:r>
          </w:p>
        </w:tc>
        <w:tc>
          <w:tcPr>
            <w:tcW w:w="939" w:type="pct"/>
            <w:shd w:val="clear" w:color="auto" w:fill="auto"/>
          </w:tcPr>
          <w:p w14:paraId="61E6E69B"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EnergyIdeas Clearinghouse. </w:t>
            </w:r>
            <w:r w:rsidRPr="00D7079B">
              <w:rPr>
                <w:rFonts w:ascii="Calibri" w:eastAsia="Times New Roman" w:hAnsi="Calibri" w:cs="Times New Roman"/>
                <w:color w:val="000000"/>
                <w:sz w:val="20"/>
                <w:szCs w:val="20"/>
              </w:rPr>
              <w:t xml:space="preserve">2008, December. Product and Technology Reviews: Frigitek® </w:t>
            </w:r>
            <w:r>
              <w:rPr>
                <w:rFonts w:ascii="Calibri" w:eastAsia="Times New Roman" w:hAnsi="Calibri" w:cs="Times New Roman"/>
                <w:color w:val="000000"/>
                <w:sz w:val="20"/>
                <w:szCs w:val="20"/>
              </w:rPr>
              <w:t>Control</w:t>
            </w:r>
            <w:r w:rsidRPr="00D7079B">
              <w:rPr>
                <w:rFonts w:ascii="Calibri" w:eastAsia="Times New Roman" w:hAnsi="Calibri" w:cs="Times New Roman"/>
                <w:color w:val="000000"/>
                <w:sz w:val="20"/>
                <w:szCs w:val="20"/>
              </w:rPr>
              <w:t xml:space="preserve">. Retrieved from EnergyIdeas Clearinghouse: </w:t>
            </w:r>
            <w:hyperlink r:id="rId128" w:history="1">
              <w:r w:rsidRPr="007E779C">
                <w:rPr>
                  <w:rStyle w:val="Hyperlink"/>
                  <w:rFonts w:ascii="Calibri" w:eastAsia="Times New Roman" w:hAnsi="Calibri" w:cs="Times New Roman"/>
                  <w:sz w:val="20"/>
                  <w:szCs w:val="20"/>
                </w:rPr>
                <w:t>http://www.energyideas.org/documents/Factsheets/PTR/Frigitek-Dec08.pdf</w:t>
              </w:r>
            </w:hyperlink>
          </w:p>
        </w:tc>
        <w:tc>
          <w:tcPr>
            <w:tcW w:w="1704" w:type="pct"/>
          </w:tcPr>
          <w:p w14:paraId="61E6E69C"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Provides Frigitek manufacturer’s savings claims on evaporator fan motor controls. Also includes assumptions on motor efficiency, rpm, duty cycle, and costs.</w:t>
            </w:r>
          </w:p>
        </w:tc>
        <w:tc>
          <w:tcPr>
            <w:tcW w:w="1079" w:type="pct"/>
          </w:tcPr>
          <w:p w14:paraId="61E6E69D"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Operating assumptions and estimated savings for evaporator fan motor controls.</w:t>
            </w:r>
          </w:p>
        </w:tc>
        <w:tc>
          <w:tcPr>
            <w:tcW w:w="448" w:type="pct"/>
          </w:tcPr>
          <w:p w14:paraId="1B9E5043" w14:textId="796E386B"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A4" w14:textId="7FE98C82" w:rsidTr="0036034A">
        <w:trPr>
          <w:trHeight w:val="795"/>
        </w:trPr>
        <w:tc>
          <w:tcPr>
            <w:tcW w:w="170" w:type="pct"/>
            <w:shd w:val="clear" w:color="auto" w:fill="auto"/>
            <w:vAlign w:val="center"/>
          </w:tcPr>
          <w:p w14:paraId="61E6E69F" w14:textId="77777777" w:rsidR="00C113EC" w:rsidRPr="00D7079B"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4</w:t>
            </w:r>
          </w:p>
        </w:tc>
        <w:tc>
          <w:tcPr>
            <w:tcW w:w="660" w:type="pct"/>
            <w:shd w:val="clear" w:color="auto" w:fill="auto"/>
          </w:tcPr>
          <w:p w14:paraId="61E6E6A0"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Energy Savings Potential for Commercial Refrigeration Equipment</w:t>
            </w:r>
          </w:p>
        </w:tc>
        <w:tc>
          <w:tcPr>
            <w:tcW w:w="939" w:type="pct"/>
            <w:shd w:val="clear" w:color="auto" w:fill="auto"/>
          </w:tcPr>
          <w:p w14:paraId="61E6E6A1"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Arthur D. Little. (1996). Energy Savings Potential for Commercial Refrigeration Equipment.</w:t>
            </w:r>
          </w:p>
        </w:tc>
        <w:tc>
          <w:tcPr>
            <w:tcW w:w="1704" w:type="pct"/>
          </w:tcPr>
          <w:p w14:paraId="61E6E6A2"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Provides assumptions for on pre- and post-installation duty cycle for evaporator fan controls and annual savings estimations for evaporator fan controls and </w:t>
            </w:r>
            <w:r>
              <w:t>ASDH</w:t>
            </w:r>
            <w:r>
              <w:rPr>
                <w:rFonts w:ascii="Calibri" w:eastAsia="Times New Roman" w:hAnsi="Calibri" w:cs="Times New Roman"/>
                <w:color w:val="000000"/>
                <w:sz w:val="20"/>
                <w:szCs w:val="20"/>
              </w:rPr>
              <w:t xml:space="preserve"> controls. </w:t>
            </w:r>
          </w:p>
        </w:tc>
        <w:tc>
          <w:tcPr>
            <w:tcW w:w="1079" w:type="pct"/>
          </w:tcPr>
          <w:p w14:paraId="61E6E6A3"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Operating assumptions and estimated savings for evaporator fan controls and </w:t>
            </w:r>
            <w:r>
              <w:t>ASDH</w:t>
            </w:r>
            <w:r>
              <w:rPr>
                <w:rFonts w:ascii="Calibri" w:eastAsia="Times New Roman" w:hAnsi="Calibri" w:cs="Times New Roman"/>
                <w:color w:val="000000"/>
                <w:sz w:val="20"/>
                <w:szCs w:val="20"/>
              </w:rPr>
              <w:t xml:space="preserve"> controls.</w:t>
            </w:r>
          </w:p>
        </w:tc>
        <w:tc>
          <w:tcPr>
            <w:tcW w:w="448" w:type="pct"/>
          </w:tcPr>
          <w:p w14:paraId="3DC059C1" w14:textId="147756E3"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AA" w14:textId="49B16AD1" w:rsidTr="0036034A">
        <w:trPr>
          <w:trHeight w:val="795"/>
        </w:trPr>
        <w:tc>
          <w:tcPr>
            <w:tcW w:w="170" w:type="pct"/>
            <w:shd w:val="clear" w:color="auto" w:fill="auto"/>
            <w:vAlign w:val="center"/>
          </w:tcPr>
          <w:p w14:paraId="61E6E6A5" w14:textId="77777777" w:rsidR="00C113EC"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5</w:t>
            </w:r>
          </w:p>
        </w:tc>
        <w:tc>
          <w:tcPr>
            <w:tcW w:w="660" w:type="pct"/>
            <w:shd w:val="clear" w:color="auto" w:fill="auto"/>
          </w:tcPr>
          <w:p w14:paraId="61E6E6A6" w14:textId="3FF12800"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Efficient Evaporator Fan Motors (Shaded Pole to ECM)</w:t>
            </w:r>
          </w:p>
        </w:tc>
        <w:tc>
          <w:tcPr>
            <w:tcW w:w="939" w:type="pct"/>
            <w:shd w:val="clear" w:color="auto" w:fill="auto"/>
          </w:tcPr>
          <w:p w14:paraId="61E6E6A7" w14:textId="21986B82"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Southern California Edison Company. (2007). Efficient Evaporator Fan Motors (Shaded Pole to ECM).</w:t>
            </w:r>
          </w:p>
        </w:tc>
        <w:tc>
          <w:tcPr>
            <w:tcW w:w="1704" w:type="pct"/>
          </w:tcPr>
          <w:p w14:paraId="61E6E6A8" w14:textId="6C40871B"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Provides estimated savings and input assumptions for SP to ECM retrofits. Estimated savings and assumptions are provided for coolers and freezers for restaurants and grocery stores.</w:t>
            </w:r>
          </w:p>
        </w:tc>
        <w:tc>
          <w:tcPr>
            <w:tcW w:w="1079" w:type="pct"/>
          </w:tcPr>
          <w:p w14:paraId="61E6E6A9" w14:textId="4E81D7B4"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Operating assumptions and estimated savings for SP to ECM retrofits for restaurants and grocery.</w:t>
            </w:r>
          </w:p>
        </w:tc>
        <w:tc>
          <w:tcPr>
            <w:tcW w:w="448" w:type="pct"/>
          </w:tcPr>
          <w:p w14:paraId="365BA659" w14:textId="414CF93D"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B0" w14:textId="27C1BC82" w:rsidTr="0036034A">
        <w:trPr>
          <w:trHeight w:val="795"/>
        </w:trPr>
        <w:tc>
          <w:tcPr>
            <w:tcW w:w="170" w:type="pct"/>
            <w:shd w:val="clear" w:color="auto" w:fill="auto"/>
            <w:vAlign w:val="center"/>
          </w:tcPr>
          <w:p w14:paraId="61E6E6AB" w14:textId="77777777" w:rsidR="00C113EC"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6</w:t>
            </w:r>
          </w:p>
        </w:tc>
        <w:tc>
          <w:tcPr>
            <w:tcW w:w="660" w:type="pct"/>
            <w:shd w:val="clear" w:color="auto" w:fill="auto"/>
          </w:tcPr>
          <w:p w14:paraId="61E6E6AC"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Response to questions on Anti-Sweat Heater (ASH) Control Savings Work Paper</w:t>
            </w:r>
          </w:p>
        </w:tc>
        <w:tc>
          <w:tcPr>
            <w:tcW w:w="939" w:type="pct"/>
            <w:shd w:val="clear" w:color="auto" w:fill="auto"/>
          </w:tcPr>
          <w:p w14:paraId="61E6E6AD"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 xml:space="preserve">Memo between Cadmus and CLEAResult (November 2012). </w:t>
            </w:r>
            <w:r w:rsidRPr="00D7079B">
              <w:rPr>
                <w:rFonts w:ascii="Calibri" w:eastAsia="Times New Roman" w:hAnsi="Calibri" w:cs="Times New Roman"/>
                <w:i/>
                <w:iCs/>
                <w:color w:val="000000"/>
                <w:sz w:val="20"/>
                <w:szCs w:val="20"/>
              </w:rPr>
              <w:t>Response to questions on Anti-Sweat Heater (ASH) Control Savings Work Paper</w:t>
            </w:r>
          </w:p>
        </w:tc>
        <w:tc>
          <w:tcPr>
            <w:tcW w:w="1704" w:type="pct"/>
          </w:tcPr>
          <w:p w14:paraId="61E6E6AE"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Savings and key assumptions for low temperature and medium temperature </w:t>
            </w:r>
            <w:r>
              <w:t>ASDH</w:t>
            </w:r>
            <w:r>
              <w:rPr>
                <w:rFonts w:ascii="Calibri" w:eastAsia="Times New Roman" w:hAnsi="Calibri" w:cs="Times New Roman"/>
                <w:color w:val="000000"/>
                <w:sz w:val="20"/>
                <w:szCs w:val="20"/>
              </w:rPr>
              <w:t xml:space="preserve"> controls from six sources. Savings include kWh/linear foot and kW/linear foot. Key assumptions include ASH power and EEER. Savings were calculated for the El Dorado, Arizona, climate zone using 8,760 data.</w:t>
            </w:r>
          </w:p>
        </w:tc>
        <w:tc>
          <w:tcPr>
            <w:tcW w:w="1079" w:type="pct"/>
          </w:tcPr>
          <w:p w14:paraId="61E6E6AF"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Key assumptions for </w:t>
            </w:r>
            <w:r>
              <w:t>ASDH</w:t>
            </w:r>
            <w:r>
              <w:rPr>
                <w:rFonts w:ascii="Calibri" w:eastAsia="Times New Roman" w:hAnsi="Calibri" w:cs="Times New Roman"/>
                <w:color w:val="000000"/>
                <w:sz w:val="20"/>
                <w:szCs w:val="20"/>
              </w:rPr>
              <w:t xml:space="preserve"> controls.</w:t>
            </w:r>
          </w:p>
        </w:tc>
        <w:tc>
          <w:tcPr>
            <w:tcW w:w="448" w:type="pct"/>
          </w:tcPr>
          <w:p w14:paraId="4E697DEC" w14:textId="41026A88"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B6" w14:textId="6646B9D5" w:rsidTr="0036034A">
        <w:trPr>
          <w:trHeight w:val="795"/>
        </w:trPr>
        <w:tc>
          <w:tcPr>
            <w:tcW w:w="170" w:type="pct"/>
            <w:shd w:val="clear" w:color="auto" w:fill="auto"/>
            <w:vAlign w:val="center"/>
          </w:tcPr>
          <w:p w14:paraId="61E6E6B1" w14:textId="77777777" w:rsidR="00C113EC"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7</w:t>
            </w:r>
          </w:p>
        </w:tc>
        <w:tc>
          <w:tcPr>
            <w:tcW w:w="660" w:type="pct"/>
            <w:shd w:val="clear" w:color="auto" w:fill="auto"/>
          </w:tcPr>
          <w:p w14:paraId="61E6E6B2"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Field Testing of ECMs for Supermarket Display Cases</w:t>
            </w:r>
          </w:p>
        </w:tc>
        <w:tc>
          <w:tcPr>
            <w:tcW w:w="939" w:type="pct"/>
            <w:shd w:val="clear" w:color="auto" w:fill="auto"/>
          </w:tcPr>
          <w:p w14:paraId="61E6E6B3"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Foster-Miller, Inc. 1995. </w:t>
            </w:r>
            <w:r w:rsidRPr="001F09BB">
              <w:rPr>
                <w:rFonts w:ascii="Calibri" w:eastAsia="Times New Roman" w:hAnsi="Calibri" w:cs="Times New Roman"/>
                <w:i/>
                <w:color w:val="000000"/>
                <w:sz w:val="20"/>
                <w:szCs w:val="20"/>
              </w:rPr>
              <w:t>Field Testing of Electronically Commutated Motors for Supermarket Display Cases</w:t>
            </w:r>
          </w:p>
        </w:tc>
        <w:tc>
          <w:tcPr>
            <w:tcW w:w="1704" w:type="pct"/>
          </w:tcPr>
          <w:p w14:paraId="61E6E6B4"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Provides energy and demand savings results from field testing of ECMs in a 29-door frozen food case in a 42,000 sq ft supermarket in Menlo Park, California. Measurements were taken over three months before and after the motors were installed.</w:t>
            </w:r>
          </w:p>
        </w:tc>
        <w:tc>
          <w:tcPr>
            <w:tcW w:w="1079" w:type="pct"/>
          </w:tcPr>
          <w:p w14:paraId="61E6E6B5" w14:textId="4DDC2FF5"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Energy savings of ECM retrofits from field testing in Menlo Park, California.</w:t>
            </w:r>
          </w:p>
        </w:tc>
        <w:tc>
          <w:tcPr>
            <w:tcW w:w="448" w:type="pct"/>
          </w:tcPr>
          <w:p w14:paraId="42541485" w14:textId="14BDC74A"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BC" w14:textId="1F16D5DE" w:rsidTr="0036034A">
        <w:trPr>
          <w:trHeight w:val="795"/>
        </w:trPr>
        <w:tc>
          <w:tcPr>
            <w:tcW w:w="170" w:type="pct"/>
            <w:shd w:val="clear" w:color="auto" w:fill="auto"/>
            <w:vAlign w:val="center"/>
          </w:tcPr>
          <w:p w14:paraId="61E6E6B7" w14:textId="77777777" w:rsidR="00C113EC" w:rsidRPr="00D7079B"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8</w:t>
            </w:r>
          </w:p>
        </w:tc>
        <w:tc>
          <w:tcPr>
            <w:tcW w:w="660" w:type="pct"/>
            <w:shd w:val="clear" w:color="auto" w:fill="auto"/>
          </w:tcPr>
          <w:p w14:paraId="61E6E6B8"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RTF Anti-sweat Heater Controls Workbook v2.0</w:t>
            </w:r>
          </w:p>
        </w:tc>
        <w:tc>
          <w:tcPr>
            <w:tcW w:w="939" w:type="pct"/>
            <w:shd w:val="clear" w:color="auto" w:fill="auto"/>
          </w:tcPr>
          <w:p w14:paraId="61E6E6B9"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 xml:space="preserve">Regional Technical Forum. 2013, October 9. </w:t>
            </w:r>
            <w:r w:rsidRPr="00D7079B">
              <w:rPr>
                <w:rFonts w:ascii="Calibri" w:eastAsia="Times New Roman" w:hAnsi="Calibri" w:cs="Times New Roman"/>
                <w:i/>
                <w:iCs/>
                <w:color w:val="000000"/>
                <w:sz w:val="20"/>
                <w:szCs w:val="20"/>
              </w:rPr>
              <w:t>Commercial: Grocery - Anti-</w:t>
            </w:r>
            <w:r>
              <w:rPr>
                <w:rFonts w:ascii="Calibri" w:eastAsia="Times New Roman" w:hAnsi="Calibri" w:cs="Times New Roman"/>
                <w:i/>
                <w:iCs/>
                <w:color w:val="000000"/>
                <w:sz w:val="20"/>
                <w:szCs w:val="20"/>
              </w:rPr>
              <w:t>S</w:t>
            </w:r>
            <w:r w:rsidRPr="00D7079B">
              <w:rPr>
                <w:rFonts w:ascii="Calibri" w:eastAsia="Times New Roman" w:hAnsi="Calibri" w:cs="Times New Roman"/>
                <w:i/>
                <w:iCs/>
                <w:color w:val="000000"/>
                <w:sz w:val="20"/>
                <w:szCs w:val="20"/>
              </w:rPr>
              <w:t>weat Heater Controls v2.0</w:t>
            </w:r>
            <w:r w:rsidRPr="00D7079B">
              <w:rPr>
                <w:rFonts w:ascii="Calibri" w:eastAsia="Times New Roman" w:hAnsi="Calibri" w:cs="Times New Roman"/>
                <w:color w:val="000000"/>
                <w:sz w:val="20"/>
                <w:szCs w:val="20"/>
              </w:rPr>
              <w:t>. Retrieve</w:t>
            </w:r>
            <w:r>
              <w:rPr>
                <w:rFonts w:ascii="Calibri" w:eastAsia="Times New Roman" w:hAnsi="Calibri" w:cs="Times New Roman"/>
                <w:color w:val="000000"/>
                <w:sz w:val="20"/>
                <w:szCs w:val="20"/>
              </w:rPr>
              <w:t>d from Regional Technical Forum</w:t>
            </w:r>
          </w:p>
        </w:tc>
        <w:tc>
          <w:tcPr>
            <w:tcW w:w="1704" w:type="pct"/>
          </w:tcPr>
          <w:p w14:paraId="61E6E6BA"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Provides possible pre- and post-installation energy consumptions of </w:t>
            </w:r>
            <w:r>
              <w:t>ASDH</w:t>
            </w:r>
            <w:r>
              <w:rPr>
                <w:rFonts w:ascii="Calibri" w:eastAsia="Times New Roman" w:hAnsi="Calibri" w:cs="Times New Roman"/>
                <w:color w:val="000000"/>
                <w:sz w:val="20"/>
                <w:szCs w:val="20"/>
              </w:rPr>
              <w:t xml:space="preserve"> controls and explanation of sources.</w:t>
            </w:r>
          </w:p>
        </w:tc>
        <w:tc>
          <w:tcPr>
            <w:tcW w:w="1079" w:type="pct"/>
          </w:tcPr>
          <w:p w14:paraId="61E6E6BB"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Estimated pre- and post-installation energy consumption data for </w:t>
            </w:r>
            <w:r>
              <w:t>ASDH</w:t>
            </w:r>
            <w:r>
              <w:rPr>
                <w:rFonts w:ascii="Calibri" w:eastAsia="Times New Roman" w:hAnsi="Calibri" w:cs="Times New Roman"/>
                <w:color w:val="000000"/>
                <w:sz w:val="20"/>
                <w:szCs w:val="20"/>
              </w:rPr>
              <w:t xml:space="preserve"> controls.</w:t>
            </w:r>
          </w:p>
        </w:tc>
        <w:tc>
          <w:tcPr>
            <w:tcW w:w="448" w:type="pct"/>
          </w:tcPr>
          <w:p w14:paraId="4A1768EF" w14:textId="4F931A3A"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C2" w14:textId="33891403" w:rsidTr="0036034A">
        <w:trPr>
          <w:trHeight w:val="795"/>
        </w:trPr>
        <w:tc>
          <w:tcPr>
            <w:tcW w:w="170" w:type="pct"/>
            <w:shd w:val="clear" w:color="auto" w:fill="auto"/>
            <w:vAlign w:val="center"/>
          </w:tcPr>
          <w:p w14:paraId="61E6E6BD" w14:textId="77777777" w:rsidR="00C113EC" w:rsidRPr="00D7079B" w:rsidRDefault="00C113EC" w:rsidP="00FF1A68">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9</w:t>
            </w:r>
          </w:p>
        </w:tc>
        <w:tc>
          <w:tcPr>
            <w:tcW w:w="660" w:type="pct"/>
            <w:shd w:val="clear" w:color="auto" w:fill="auto"/>
          </w:tcPr>
          <w:p w14:paraId="61E6E6BE"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 xml:space="preserve">RTF Walk-in Evaporator Fan ECM Motor </w:t>
            </w:r>
            <w:r>
              <w:rPr>
                <w:rFonts w:ascii="Calibri" w:eastAsia="Times New Roman" w:hAnsi="Calibri" w:cs="Times New Roman"/>
                <w:color w:val="000000"/>
                <w:sz w:val="20"/>
                <w:szCs w:val="20"/>
              </w:rPr>
              <w:t>Control</w:t>
            </w:r>
            <w:r w:rsidRPr="00D7079B">
              <w:rPr>
                <w:rFonts w:ascii="Calibri" w:eastAsia="Times New Roman" w:hAnsi="Calibri" w:cs="Times New Roman"/>
                <w:color w:val="000000"/>
                <w:sz w:val="20"/>
                <w:szCs w:val="20"/>
              </w:rPr>
              <w:t>s Workbook v1.2</w:t>
            </w:r>
          </w:p>
        </w:tc>
        <w:tc>
          <w:tcPr>
            <w:tcW w:w="939" w:type="pct"/>
            <w:shd w:val="clear" w:color="auto" w:fill="auto"/>
          </w:tcPr>
          <w:p w14:paraId="61E6E6BF"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Regional Technical Forum. </w:t>
            </w:r>
            <w:r w:rsidRPr="00D7079B">
              <w:rPr>
                <w:rFonts w:ascii="Calibri" w:eastAsia="Times New Roman" w:hAnsi="Calibri" w:cs="Times New Roman"/>
                <w:color w:val="000000"/>
                <w:sz w:val="20"/>
                <w:szCs w:val="20"/>
              </w:rPr>
              <w:t xml:space="preserve">2014, March 19. </w:t>
            </w:r>
            <w:r w:rsidRPr="00170D63">
              <w:rPr>
                <w:rFonts w:ascii="Calibri" w:eastAsia="Times New Roman" w:hAnsi="Calibri" w:cs="Times New Roman"/>
                <w:i/>
                <w:color w:val="000000"/>
                <w:sz w:val="20"/>
                <w:szCs w:val="20"/>
              </w:rPr>
              <w:t>Commercial: Grocery - Walk-in Evaporator Fan ECM Motor Controllers v1.2.</w:t>
            </w:r>
            <w:r w:rsidRPr="00D7079B">
              <w:rPr>
                <w:rFonts w:ascii="Calibri" w:eastAsia="Times New Roman" w:hAnsi="Calibri" w:cs="Times New Roman"/>
                <w:color w:val="000000"/>
                <w:sz w:val="20"/>
                <w:szCs w:val="20"/>
              </w:rPr>
              <w:t xml:space="preserve"> Retrieved</w:t>
            </w:r>
            <w:r>
              <w:rPr>
                <w:rFonts w:ascii="Calibri" w:eastAsia="Times New Roman" w:hAnsi="Calibri" w:cs="Times New Roman"/>
                <w:color w:val="000000"/>
                <w:sz w:val="20"/>
                <w:szCs w:val="20"/>
              </w:rPr>
              <w:t xml:space="preserve"> from Regional Technical Forum</w:t>
            </w:r>
          </w:p>
        </w:tc>
        <w:tc>
          <w:tcPr>
            <w:tcW w:w="1704" w:type="pct"/>
          </w:tcPr>
          <w:p w14:paraId="61E6E6C0"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Provides possible evaporator fan power, run time, EER, and fan speed after installation of controls installed on ECMs and gives explanation of sources. </w:t>
            </w:r>
          </w:p>
        </w:tc>
        <w:tc>
          <w:tcPr>
            <w:tcW w:w="1079" w:type="pct"/>
          </w:tcPr>
          <w:p w14:paraId="61E6E6C1" w14:textId="77777777"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Key assumptions for evaporator fan controls installed on ECMs.</w:t>
            </w:r>
          </w:p>
        </w:tc>
        <w:tc>
          <w:tcPr>
            <w:tcW w:w="448" w:type="pct"/>
          </w:tcPr>
          <w:p w14:paraId="2CD174AF" w14:textId="596213B0"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r w:rsidR="00E4153A" w:rsidRPr="00D7079B" w14:paraId="61E6E6C8" w14:textId="3046E3CF" w:rsidTr="0036034A">
        <w:trPr>
          <w:trHeight w:val="1653"/>
        </w:trPr>
        <w:tc>
          <w:tcPr>
            <w:tcW w:w="170" w:type="pct"/>
            <w:shd w:val="clear" w:color="auto" w:fill="auto"/>
            <w:vAlign w:val="center"/>
          </w:tcPr>
          <w:p w14:paraId="61E6E6C3" w14:textId="77777777" w:rsidR="00C113EC" w:rsidRPr="00170D63" w:rsidRDefault="00C113EC" w:rsidP="00FF1A68">
            <w:pPr>
              <w:keepNext/>
              <w:keepLines/>
              <w:spacing w:after="0" w:line="240" w:lineRule="auto"/>
              <w:rPr>
                <w:rFonts w:ascii="Calibri" w:eastAsia="Times New Roman" w:hAnsi="Calibri" w:cs="Times New Roman"/>
                <w:color w:val="000000"/>
                <w:sz w:val="18"/>
                <w:szCs w:val="20"/>
              </w:rPr>
            </w:pPr>
            <w:r w:rsidRPr="00170D63">
              <w:rPr>
                <w:rFonts w:ascii="Calibri" w:eastAsia="Times New Roman" w:hAnsi="Calibri" w:cs="Times New Roman"/>
                <w:color w:val="000000"/>
                <w:sz w:val="18"/>
                <w:szCs w:val="20"/>
              </w:rPr>
              <w:t>10</w:t>
            </w:r>
          </w:p>
        </w:tc>
        <w:tc>
          <w:tcPr>
            <w:tcW w:w="660" w:type="pct"/>
            <w:shd w:val="clear" w:color="auto" w:fill="auto"/>
          </w:tcPr>
          <w:p w14:paraId="61E6E6C4" w14:textId="20A8E5F9"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 xml:space="preserve">RTF Walk-in Evaporator Fan </w:t>
            </w:r>
            <w:r>
              <w:rPr>
                <w:rFonts w:ascii="Calibri" w:eastAsia="Times New Roman" w:hAnsi="Calibri" w:cs="Times New Roman"/>
                <w:color w:val="000000"/>
                <w:sz w:val="20"/>
                <w:szCs w:val="20"/>
              </w:rPr>
              <w:t>Shaded Pole</w:t>
            </w:r>
            <w:r w:rsidRPr="00D7079B">
              <w:rPr>
                <w:rFonts w:ascii="Calibri" w:eastAsia="Times New Roman" w:hAnsi="Calibri" w:cs="Times New Roman"/>
                <w:color w:val="000000"/>
                <w:sz w:val="20"/>
                <w:szCs w:val="20"/>
              </w:rPr>
              <w:t xml:space="preserve"> Motor </w:t>
            </w:r>
            <w:r>
              <w:rPr>
                <w:rFonts w:ascii="Calibri" w:eastAsia="Times New Roman" w:hAnsi="Calibri" w:cs="Times New Roman"/>
                <w:color w:val="000000"/>
                <w:sz w:val="20"/>
                <w:szCs w:val="20"/>
              </w:rPr>
              <w:t>Control</w:t>
            </w:r>
            <w:r w:rsidRPr="00D7079B">
              <w:rPr>
                <w:rFonts w:ascii="Calibri" w:eastAsia="Times New Roman" w:hAnsi="Calibri" w:cs="Times New Roman"/>
                <w:color w:val="000000"/>
                <w:sz w:val="20"/>
                <w:szCs w:val="20"/>
              </w:rPr>
              <w:t>s Workbook v1.0</w:t>
            </w:r>
          </w:p>
        </w:tc>
        <w:tc>
          <w:tcPr>
            <w:tcW w:w="939" w:type="pct"/>
            <w:shd w:val="clear" w:color="auto" w:fill="auto"/>
          </w:tcPr>
          <w:p w14:paraId="61E6E6C5" w14:textId="33E6A0FB" w:rsidR="00C113EC" w:rsidRPr="00D7079B" w:rsidRDefault="00C113EC" w:rsidP="00E4153A">
            <w:pPr>
              <w:keepNext/>
              <w:keepLines/>
              <w:spacing w:after="0" w:line="240" w:lineRule="auto"/>
              <w:rPr>
                <w:rFonts w:ascii="Calibri" w:eastAsia="Times New Roman" w:hAnsi="Calibri" w:cs="Times New Roman"/>
                <w:color w:val="000000"/>
                <w:sz w:val="20"/>
                <w:szCs w:val="20"/>
              </w:rPr>
            </w:pPr>
            <w:r w:rsidRPr="00D7079B">
              <w:rPr>
                <w:rFonts w:ascii="Calibri" w:eastAsia="Times New Roman" w:hAnsi="Calibri" w:cs="Times New Roman"/>
                <w:color w:val="000000"/>
                <w:sz w:val="20"/>
                <w:szCs w:val="20"/>
              </w:rPr>
              <w:t>Reg</w:t>
            </w:r>
            <w:r>
              <w:rPr>
                <w:rFonts w:ascii="Calibri" w:eastAsia="Times New Roman" w:hAnsi="Calibri" w:cs="Times New Roman"/>
                <w:color w:val="000000"/>
                <w:sz w:val="20"/>
                <w:szCs w:val="20"/>
              </w:rPr>
              <w:t xml:space="preserve">ional Technical Forum. </w:t>
            </w:r>
            <w:r w:rsidRPr="00D7079B">
              <w:rPr>
                <w:rFonts w:ascii="Calibri" w:eastAsia="Times New Roman" w:hAnsi="Calibri" w:cs="Times New Roman"/>
                <w:color w:val="000000"/>
                <w:sz w:val="20"/>
                <w:szCs w:val="20"/>
              </w:rPr>
              <w:t xml:space="preserve">2012, December 11. </w:t>
            </w:r>
            <w:r w:rsidRPr="00170D63">
              <w:rPr>
                <w:rFonts w:ascii="Calibri" w:eastAsia="Times New Roman" w:hAnsi="Calibri" w:cs="Times New Roman"/>
                <w:i/>
                <w:color w:val="000000"/>
                <w:sz w:val="20"/>
                <w:szCs w:val="20"/>
              </w:rPr>
              <w:t xml:space="preserve">Commercial: Grocery - Walk-in Evaporator Fan </w:t>
            </w:r>
            <w:r>
              <w:rPr>
                <w:rFonts w:ascii="Calibri" w:eastAsia="Times New Roman" w:hAnsi="Calibri" w:cs="Times New Roman"/>
                <w:i/>
                <w:color w:val="000000"/>
                <w:sz w:val="20"/>
                <w:szCs w:val="20"/>
              </w:rPr>
              <w:t>Shaded Pole</w:t>
            </w:r>
            <w:r w:rsidRPr="00170D63">
              <w:rPr>
                <w:rFonts w:ascii="Calibri" w:eastAsia="Times New Roman" w:hAnsi="Calibri" w:cs="Times New Roman"/>
                <w:i/>
                <w:color w:val="000000"/>
                <w:sz w:val="20"/>
                <w:szCs w:val="20"/>
              </w:rPr>
              <w:t xml:space="preserve"> Motor Controllers v1.0.</w:t>
            </w:r>
            <w:r w:rsidRPr="00D7079B">
              <w:rPr>
                <w:rFonts w:ascii="Calibri" w:eastAsia="Times New Roman" w:hAnsi="Calibri" w:cs="Times New Roman"/>
                <w:color w:val="000000"/>
                <w:sz w:val="20"/>
                <w:szCs w:val="20"/>
              </w:rPr>
              <w:t xml:space="preserve"> Retrieved</w:t>
            </w:r>
            <w:r>
              <w:rPr>
                <w:rFonts w:ascii="Calibri" w:eastAsia="Times New Roman" w:hAnsi="Calibri" w:cs="Times New Roman"/>
                <w:color w:val="000000"/>
                <w:sz w:val="20"/>
                <w:szCs w:val="20"/>
              </w:rPr>
              <w:t xml:space="preserve"> from Regional Technical Forum</w:t>
            </w:r>
          </w:p>
        </w:tc>
        <w:tc>
          <w:tcPr>
            <w:tcW w:w="1704" w:type="pct"/>
          </w:tcPr>
          <w:p w14:paraId="61E6E6C6" w14:textId="31BA8D48"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Provides possible evaporator fan motor power, EER, and fan speed after installation of controls on SP motor and gives explanation of sources.</w:t>
            </w:r>
          </w:p>
        </w:tc>
        <w:tc>
          <w:tcPr>
            <w:tcW w:w="1079" w:type="pct"/>
          </w:tcPr>
          <w:p w14:paraId="61E6E6C7" w14:textId="5CCAE3AA" w:rsidR="00C113EC" w:rsidRPr="00D7079B"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Key assumptions for evaporator fan controls installed on SP motors.</w:t>
            </w:r>
          </w:p>
        </w:tc>
        <w:tc>
          <w:tcPr>
            <w:tcW w:w="448" w:type="pct"/>
          </w:tcPr>
          <w:p w14:paraId="2A9E38E5" w14:textId="229A2101" w:rsidR="00C113EC" w:rsidRDefault="00C113EC" w:rsidP="00E4153A">
            <w:pPr>
              <w:keepNext/>
              <w:keepLines/>
              <w:spacing w:after="0" w:line="240" w:lineRule="auto"/>
              <w:rPr>
                <w:rFonts w:ascii="Calibri" w:eastAsia="Times New Roman" w:hAnsi="Calibri" w:cs="Times New Roman"/>
                <w:color w:val="000000"/>
                <w:sz w:val="20"/>
                <w:szCs w:val="20"/>
              </w:rPr>
            </w:pPr>
            <w:r>
              <w:rPr>
                <w:rFonts w:ascii="Calibri" w:eastAsia="Times New Roman" w:hAnsi="Calibri" w:cs="Times New Roman"/>
                <w:color w:val="000000"/>
                <w:sz w:val="20"/>
                <w:szCs w:val="20"/>
              </w:rPr>
              <w:t>Qualitative</w:t>
            </w:r>
          </w:p>
        </w:tc>
      </w:tr>
    </w:tbl>
    <w:p w14:paraId="61E6E6C9" w14:textId="77777777" w:rsidR="00834E9D" w:rsidRDefault="00834E9D" w:rsidP="00834E9D"/>
    <w:p w14:paraId="61E6E6CA" w14:textId="77777777" w:rsidR="00D42D54" w:rsidRDefault="00D42D54" w:rsidP="00834E9D">
      <w:pPr>
        <w:sectPr w:rsidR="00D42D54" w:rsidSect="005B7362">
          <w:pgSz w:w="15840" w:h="12240" w:orient="landscape"/>
          <w:pgMar w:top="1440" w:right="1440" w:bottom="1440" w:left="1440" w:header="720" w:footer="720" w:gutter="0"/>
          <w:cols w:space="720"/>
          <w:docGrid w:linePitch="360"/>
        </w:sectPr>
      </w:pPr>
    </w:p>
    <w:p w14:paraId="61E6E6CB" w14:textId="77777777" w:rsidR="00834E9D" w:rsidRDefault="00D42D54" w:rsidP="002130B5">
      <w:pPr>
        <w:pStyle w:val="Heading6"/>
      </w:pPr>
      <w:bookmarkStart w:id="490" w:name="_Ref423530827"/>
      <w:bookmarkStart w:id="491" w:name="_Toc423531887"/>
      <w:bookmarkStart w:id="492" w:name="_Toc424215875"/>
      <w:bookmarkStart w:id="493" w:name="_Toc432063050"/>
      <w:r w:rsidRPr="002130B5">
        <w:t>Appendix</w:t>
      </w:r>
      <w:r>
        <w:t xml:space="preserve"> </w:t>
      </w:r>
      <w:fldSimple w:instr=" SEQ Appendix \* ALPHABETIC ">
        <w:r w:rsidR="0083230D">
          <w:rPr>
            <w:noProof/>
          </w:rPr>
          <w:t>B</w:t>
        </w:r>
      </w:fldSimple>
      <w:r>
        <w:t xml:space="preserve">. </w:t>
      </w:r>
      <w:r w:rsidR="00FF1A68">
        <w:t xml:space="preserve">Airflow </w:t>
      </w:r>
      <w:r w:rsidR="005F31B9">
        <w:t>Restriction</w:t>
      </w:r>
      <w:r w:rsidRPr="00D42D54">
        <w:t xml:space="preserve"> Testing</w:t>
      </w:r>
      <w:bookmarkEnd w:id="490"/>
      <w:bookmarkEnd w:id="491"/>
      <w:bookmarkEnd w:id="492"/>
      <w:bookmarkEnd w:id="493"/>
    </w:p>
    <w:p w14:paraId="61E6E6CC" w14:textId="240EF6BF" w:rsidR="00834E9D" w:rsidRPr="00241155" w:rsidRDefault="00904B32" w:rsidP="00241155">
      <w:r w:rsidRPr="00241155">
        <w:t xml:space="preserve">A key observation from the CRL study is </w:t>
      </w:r>
      <w:r w:rsidR="00E46507" w:rsidRPr="00241155">
        <w:t xml:space="preserve">that </w:t>
      </w:r>
      <w:r w:rsidRPr="00241155">
        <w:t xml:space="preserve">the average power for </w:t>
      </w:r>
      <w:r w:rsidR="005C67E7">
        <w:t>SP</w:t>
      </w:r>
      <w:r w:rsidRPr="00241155">
        <w:t xml:space="preserve"> </w:t>
      </w:r>
      <w:r w:rsidR="00E46507" w:rsidRPr="00241155">
        <w:t xml:space="preserve">motors </w:t>
      </w:r>
      <w:r w:rsidRPr="00241155">
        <w:t>or EC</w:t>
      </w:r>
      <w:r w:rsidR="00E46507" w:rsidRPr="00241155">
        <w:t>Ms</w:t>
      </w:r>
      <w:r w:rsidRPr="00241155">
        <w:t xml:space="preserve"> varies significantly across the sites</w:t>
      </w:r>
      <w:r w:rsidR="009F436D">
        <w:t>, even for the same motor size as rated in amps</w:t>
      </w:r>
      <w:r w:rsidRPr="00241155">
        <w:t xml:space="preserve"> This variation is due to a number of factors including the range in rated horsepower and </w:t>
      </w:r>
      <w:r w:rsidR="00C90A41" w:rsidRPr="00241155">
        <w:t xml:space="preserve">efficiency </w:t>
      </w:r>
      <w:r w:rsidRPr="00241155">
        <w:t>of the motors metered</w:t>
      </w:r>
      <w:r w:rsidR="00E46507" w:rsidRPr="00241155">
        <w:t xml:space="preserve">, </w:t>
      </w:r>
      <w:r w:rsidRPr="00241155">
        <w:t>the diameter and pitch of attached fans</w:t>
      </w:r>
      <w:r w:rsidR="00E46507" w:rsidRPr="00241155">
        <w:t>,</w:t>
      </w:r>
      <w:r w:rsidRPr="00241155">
        <w:t xml:space="preserve"> and airflow restrictions. To assess the impact of airflow restrictions on fan motor power, </w:t>
      </w:r>
      <w:r w:rsidR="001538CE" w:rsidRPr="00241155">
        <w:t>the evaluation team</w:t>
      </w:r>
      <w:r w:rsidRPr="00241155">
        <w:t xml:space="preserve"> t</w:t>
      </w:r>
      <w:r w:rsidR="00361CEA" w:rsidRPr="00241155">
        <w:t xml:space="preserve">ested the operating power of </w:t>
      </w:r>
      <w:r w:rsidR="005C67E7">
        <w:t>SP</w:t>
      </w:r>
      <w:r w:rsidR="00361CEA" w:rsidRPr="00241155">
        <w:t xml:space="preserve"> </w:t>
      </w:r>
      <w:r w:rsidR="00E46507" w:rsidRPr="00241155">
        <w:t xml:space="preserve">motors </w:t>
      </w:r>
      <w:r w:rsidR="00361CEA" w:rsidRPr="00241155">
        <w:t>and EC</w:t>
      </w:r>
      <w:r w:rsidR="00E46507" w:rsidRPr="00241155">
        <w:t>Ms</w:t>
      </w:r>
      <w:r w:rsidR="00361CEA" w:rsidRPr="00241155">
        <w:t xml:space="preserve"> </w:t>
      </w:r>
      <w:r w:rsidRPr="00241155">
        <w:t xml:space="preserve">under </w:t>
      </w:r>
      <w:r w:rsidR="00F720C8" w:rsidRPr="00241155">
        <w:t xml:space="preserve">varying </w:t>
      </w:r>
      <w:r w:rsidRPr="00241155">
        <w:t xml:space="preserve">airflow </w:t>
      </w:r>
      <w:r w:rsidR="00C90A41" w:rsidRPr="00241155">
        <w:t>conditions</w:t>
      </w:r>
      <w:r w:rsidRPr="00241155">
        <w:t>.</w:t>
      </w:r>
    </w:p>
    <w:p w14:paraId="61E6E6CD" w14:textId="627FA6C6" w:rsidR="00361CEA" w:rsidRPr="00241155" w:rsidRDefault="00361CEA" w:rsidP="00241155">
      <w:r w:rsidRPr="00241155">
        <w:t xml:space="preserve">The evaluation team conducted testing on a set of two isolated fans—one </w:t>
      </w:r>
      <w:r w:rsidR="005C67E7">
        <w:t>SP</w:t>
      </w:r>
      <w:r w:rsidRPr="00241155">
        <w:t xml:space="preserve"> </w:t>
      </w:r>
      <w:r w:rsidR="00E46507" w:rsidRPr="00241155">
        <w:t xml:space="preserve">motor </w:t>
      </w:r>
      <w:r w:rsidRPr="00241155">
        <w:t>and one EC</w:t>
      </w:r>
      <w:r w:rsidR="00E46507" w:rsidRPr="00241155">
        <w:t>M</w:t>
      </w:r>
      <w:r w:rsidR="004C222A" w:rsidRPr="00241155">
        <w:t xml:space="preserve">, as shown in </w:t>
      </w:r>
      <w:r w:rsidR="000D4258" w:rsidRPr="00241155">
        <w:fldChar w:fldCharType="begin"/>
      </w:r>
      <w:r w:rsidR="004C222A" w:rsidRPr="00241155">
        <w:instrText xml:space="preserve"> REF _Ref424029147 \h </w:instrText>
      </w:r>
      <w:r w:rsidR="00241155">
        <w:instrText xml:space="preserve"> \* MERGEFORMAT </w:instrText>
      </w:r>
      <w:r w:rsidR="000D4258" w:rsidRPr="00241155">
        <w:fldChar w:fldCharType="separate"/>
      </w:r>
      <w:r w:rsidR="0083230D">
        <w:t>Figure 57</w:t>
      </w:r>
      <w:r w:rsidR="000D4258" w:rsidRPr="00241155">
        <w:fldChar w:fldCharType="end"/>
      </w:r>
      <w:r w:rsidRPr="00241155">
        <w:t xml:space="preserve">. The motors powering these fans were rated 1.6 </w:t>
      </w:r>
      <w:r w:rsidR="00E46507" w:rsidRPr="00241155">
        <w:t>a</w:t>
      </w:r>
      <w:r w:rsidR="00FF1A68" w:rsidRPr="00241155">
        <w:t>mps</w:t>
      </w:r>
      <w:r w:rsidRPr="00241155">
        <w:t xml:space="preserve"> with no nameplate </w:t>
      </w:r>
      <w:r w:rsidR="00E46507" w:rsidRPr="00241155">
        <w:t>horsepower</w:t>
      </w:r>
      <w:r w:rsidRPr="00241155">
        <w:t xml:space="preserve">, but </w:t>
      </w:r>
      <w:r w:rsidR="00E46507" w:rsidRPr="00241155">
        <w:t xml:space="preserve">were </w:t>
      </w:r>
      <w:r w:rsidRPr="00241155">
        <w:t xml:space="preserve">consistent with the observed 1/15 </w:t>
      </w:r>
      <w:r w:rsidR="00E46507" w:rsidRPr="00241155">
        <w:t xml:space="preserve">hp </w:t>
      </w:r>
      <w:r w:rsidRPr="00241155">
        <w:t>motors.</w:t>
      </w:r>
      <w:r w:rsidR="00E90F51" w:rsidRPr="00241155">
        <w:t xml:space="preserve"> </w:t>
      </w:r>
      <w:r w:rsidRPr="00241155">
        <w:t xml:space="preserve">The team used builder’s foam to block the coil suction side of the fans at levels of 0%, 25%, 50%, and 100% to represent different airflow restrictions that could be caused by storage materials blocking the suction side. We performed an additional test in which we blocked 50% of the </w:t>
      </w:r>
      <w:r w:rsidR="00F720C8" w:rsidRPr="00241155">
        <w:t xml:space="preserve">discharge </w:t>
      </w:r>
      <w:r w:rsidRPr="00241155">
        <w:t>side of the fan.</w:t>
      </w:r>
    </w:p>
    <w:p w14:paraId="61E6E6CE" w14:textId="562DF376" w:rsidR="00FF1A68" w:rsidRPr="00241155" w:rsidRDefault="00FF1A68" w:rsidP="00241155">
      <w:r w:rsidRPr="00241155">
        <w:t>For airflow restrictions on the suction side of the fan</w:t>
      </w:r>
      <w:r w:rsidR="00361CEA" w:rsidRPr="00241155">
        <w:t xml:space="preserve">, the </w:t>
      </w:r>
      <w:r w:rsidR="005C67E7">
        <w:t>SP</w:t>
      </w:r>
      <w:r w:rsidR="00361CEA" w:rsidRPr="00241155">
        <w:t xml:space="preserve"> </w:t>
      </w:r>
      <w:r w:rsidR="00E46507" w:rsidRPr="00241155">
        <w:t xml:space="preserve">motor </w:t>
      </w:r>
      <w:r w:rsidR="00361CEA" w:rsidRPr="00241155">
        <w:t>and EC</w:t>
      </w:r>
      <w:r w:rsidR="00E46507" w:rsidRPr="00241155">
        <w:t>M</w:t>
      </w:r>
      <w:r w:rsidR="00361CEA" w:rsidRPr="00241155">
        <w:t xml:space="preserve"> behaved similarly.</w:t>
      </w:r>
      <w:r w:rsidR="00E90F51" w:rsidRPr="00241155">
        <w:t xml:space="preserve"> </w:t>
      </w:r>
      <w:r w:rsidR="00361CEA" w:rsidRPr="00241155">
        <w:t>For both motor types, the operating power increased as the airflow restriction increased. Because both increased, the savings remained fairly flat, ranging</w:t>
      </w:r>
      <w:r w:rsidRPr="00241155">
        <w:t xml:space="preserve"> from 56 </w:t>
      </w:r>
      <w:r w:rsidR="00E46507" w:rsidRPr="00241155">
        <w:t xml:space="preserve">watts </w:t>
      </w:r>
      <w:r w:rsidRPr="00241155">
        <w:t xml:space="preserve">to 62 </w:t>
      </w:r>
      <w:r w:rsidR="00E46507" w:rsidRPr="00241155">
        <w:t>w</w:t>
      </w:r>
      <w:r w:rsidRPr="00241155">
        <w:t>atts.</w:t>
      </w:r>
    </w:p>
    <w:p w14:paraId="61E6E6CF" w14:textId="3BE1E789" w:rsidR="00FF1A68" w:rsidRDefault="00FF1A68" w:rsidP="00361CEA">
      <w:r>
        <w:t>For airflow restrictions on the</w:t>
      </w:r>
      <w:r w:rsidR="00361CEA">
        <w:t xml:space="preserve"> discharge side of the fan</w:t>
      </w:r>
      <w:r w:rsidR="00F720C8">
        <w:t>, the savings increased</w:t>
      </w:r>
      <w:r>
        <w:t xml:space="preserve">. The </w:t>
      </w:r>
      <w:r w:rsidR="00361CEA">
        <w:t>power used by the EC</w:t>
      </w:r>
      <w:r w:rsidR="00E46507">
        <w:t>M</w:t>
      </w:r>
      <w:r w:rsidR="00361CEA">
        <w:t xml:space="preserve"> </w:t>
      </w:r>
      <w:r>
        <w:t xml:space="preserve">ranged </w:t>
      </w:r>
      <w:r w:rsidR="00361CEA">
        <w:t xml:space="preserve">from 43 </w:t>
      </w:r>
      <w:r w:rsidR="00E46507">
        <w:t xml:space="preserve">watts </w:t>
      </w:r>
      <w:r w:rsidR="00361CEA">
        <w:t>to 69 watts</w:t>
      </w:r>
      <w:r>
        <w:t>,</w:t>
      </w:r>
      <w:r w:rsidR="00361CEA">
        <w:t xml:space="preserve"> or about </w:t>
      </w:r>
      <w:r>
        <w:t>645 W/</w:t>
      </w:r>
      <w:r w:rsidR="00E46507">
        <w:t xml:space="preserve">hp </w:t>
      </w:r>
      <w:r>
        <w:t>to 1,035 W/</w:t>
      </w:r>
      <w:r w:rsidR="00E46507">
        <w:t>hp</w:t>
      </w:r>
      <w:r>
        <w:t xml:space="preserve">. The </w:t>
      </w:r>
      <w:r w:rsidR="005C67E7">
        <w:t>SP</w:t>
      </w:r>
      <w:r>
        <w:t xml:space="preserve"> motor varied by </w:t>
      </w:r>
      <w:r w:rsidR="00F720C8">
        <w:t>a smaller percentage</w:t>
      </w:r>
      <w:r>
        <w:t xml:space="preserve">, ranging from 104 </w:t>
      </w:r>
      <w:r w:rsidR="00E46507">
        <w:t xml:space="preserve">watts </w:t>
      </w:r>
      <w:r>
        <w:t xml:space="preserve">to 125 </w:t>
      </w:r>
      <w:r w:rsidR="00E46507">
        <w:t>watts</w:t>
      </w:r>
      <w:r>
        <w:t>. The motor was either</w:t>
      </w:r>
      <w:r w:rsidR="00F720C8">
        <w:t xml:space="preserve"> rated at</w:t>
      </w:r>
      <w:r>
        <w:t xml:space="preserve"> 1/15 or 1/20 </w:t>
      </w:r>
      <w:r w:rsidR="00E46507">
        <w:t xml:space="preserve">hp, </w:t>
      </w:r>
      <w:r w:rsidR="00C90A41">
        <w:t xml:space="preserve">therefore </w:t>
      </w:r>
      <w:r w:rsidR="00E46507">
        <w:t>ranging</w:t>
      </w:r>
      <w:r>
        <w:t xml:space="preserve"> from 1,560 </w:t>
      </w:r>
      <w:r w:rsidR="00E46507">
        <w:t xml:space="preserve">W/hp </w:t>
      </w:r>
      <w:r>
        <w:t>to 2,500</w:t>
      </w:r>
      <w:r w:rsidR="00E46507">
        <w:t> W/hp</w:t>
      </w:r>
      <w:r>
        <w:t>, depending on the rating.</w:t>
      </w:r>
    </w:p>
    <w:p w14:paraId="61E6E6D0" w14:textId="647C3B4C" w:rsidR="00361CEA" w:rsidRDefault="00FF1A68" w:rsidP="00361CEA">
      <w:r>
        <w:t xml:space="preserve">The range in operating power per </w:t>
      </w:r>
      <w:r w:rsidR="00E46507">
        <w:t xml:space="preserve">horsepower </w:t>
      </w:r>
      <w:r>
        <w:t xml:space="preserve">supports the observed variations in field power metering data. These tests confirm that variation in </w:t>
      </w:r>
      <w:r w:rsidR="00361CEA">
        <w:t>W/</w:t>
      </w:r>
      <w:r w:rsidR="00E46507">
        <w:t>hp</w:t>
      </w:r>
      <w:r w:rsidR="00361CEA">
        <w:t xml:space="preserve"> </w:t>
      </w:r>
      <w:r w:rsidR="00C90A41">
        <w:t>is</w:t>
      </w:r>
      <w:r w:rsidR="00361CEA">
        <w:t xml:space="preserve"> expected, that </w:t>
      </w:r>
      <w:r w:rsidR="005C67E7">
        <w:t>SP</w:t>
      </w:r>
      <w:r w:rsidR="00361CEA">
        <w:t xml:space="preserve"> </w:t>
      </w:r>
      <w:r w:rsidR="00E46507">
        <w:t xml:space="preserve">motors </w:t>
      </w:r>
      <w:r w:rsidR="00361CEA">
        <w:t>and EC</w:t>
      </w:r>
      <w:r w:rsidR="00E46507">
        <w:t>M</w:t>
      </w:r>
      <w:r w:rsidR="00361CEA">
        <w:t xml:space="preserve"> increase in power </w:t>
      </w:r>
      <w:r w:rsidR="00C90A41">
        <w:t xml:space="preserve">consumption as </w:t>
      </w:r>
      <w:r>
        <w:t xml:space="preserve">airflow </w:t>
      </w:r>
      <w:r w:rsidR="00C90A41">
        <w:t>is restricted</w:t>
      </w:r>
      <w:r w:rsidR="00361CEA">
        <w:t xml:space="preserve">, </w:t>
      </w:r>
      <w:r w:rsidR="00C90A41">
        <w:t xml:space="preserve">and </w:t>
      </w:r>
      <w:r w:rsidR="00361CEA">
        <w:t>that savings are relatively stable.</w:t>
      </w:r>
    </w:p>
    <w:p w14:paraId="61E6E6D1" w14:textId="31C79D56" w:rsidR="00361CEA" w:rsidRDefault="00361CEA" w:rsidP="00361CEA">
      <w:pPr>
        <w:pStyle w:val="Caption"/>
      </w:pPr>
      <w:bookmarkStart w:id="494" w:name="_Ref424029147"/>
      <w:bookmarkStart w:id="495" w:name="_Toc423531859"/>
      <w:bookmarkStart w:id="496" w:name="_Toc424215847"/>
      <w:bookmarkStart w:id="497" w:name="_Toc432063107"/>
      <w:r>
        <w:t xml:space="preserve">Figure </w:t>
      </w:r>
      <w:fldSimple w:instr=" SEQ Figure \* ARABIC ">
        <w:r w:rsidR="0083230D">
          <w:rPr>
            <w:noProof/>
          </w:rPr>
          <w:t>57</w:t>
        </w:r>
      </w:fldSimple>
      <w:bookmarkEnd w:id="494"/>
      <w:r>
        <w:t>. Impacts of Airflow Restrictions on Motor Operating Power</w:t>
      </w:r>
      <w:bookmarkEnd w:id="495"/>
      <w:bookmarkEnd w:id="496"/>
      <w:r w:rsidR="000352D6">
        <w:t xml:space="preserve"> (Coil=suction, Fan=discharge)</w:t>
      </w:r>
      <w:bookmarkEnd w:id="497"/>
    </w:p>
    <w:p w14:paraId="61E6E6D2" w14:textId="77777777" w:rsidR="00AA073C" w:rsidRDefault="00361CEA" w:rsidP="00BD099A">
      <w:pPr>
        <w:jc w:val="center"/>
      </w:pPr>
      <w:r>
        <w:rPr>
          <w:noProof/>
        </w:rPr>
        <w:drawing>
          <wp:inline distT="0" distB="0" distL="0" distR="0" wp14:anchorId="61E6E76D" wp14:editId="5A61A593">
            <wp:extent cx="5212080" cy="2411559"/>
            <wp:effectExtent l="0" t="0" r="7620" b="825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12080" cy="2411559"/>
                    </a:xfrm>
                    <a:prstGeom prst="rect">
                      <a:avLst/>
                    </a:prstGeom>
                    <a:noFill/>
                  </pic:spPr>
                </pic:pic>
              </a:graphicData>
            </a:graphic>
          </wp:inline>
        </w:drawing>
      </w:r>
    </w:p>
    <w:sectPr w:rsidR="00AA073C" w:rsidSect="00985CC7">
      <w:headerReference w:type="even" r:id="rId130"/>
      <w:headerReference w:type="default" r:id="rId131"/>
      <w:footerReference w:type="even" r:id="rId132"/>
      <w:footerReference w:type="default" r:id="rId1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15B660" w14:textId="77777777" w:rsidR="00CB6B6A" w:rsidRDefault="00CB6B6A" w:rsidP="002A1A4B">
      <w:pPr>
        <w:spacing w:after="0" w:line="240" w:lineRule="auto"/>
      </w:pPr>
      <w:r>
        <w:separator/>
      </w:r>
    </w:p>
  </w:endnote>
  <w:endnote w:type="continuationSeparator" w:id="0">
    <w:p w14:paraId="6DDA8A97" w14:textId="77777777" w:rsidR="00CB6B6A" w:rsidRDefault="00CB6B6A" w:rsidP="002A1A4B">
      <w:pPr>
        <w:spacing w:after="0" w:line="240" w:lineRule="auto"/>
      </w:pPr>
      <w:r>
        <w:continuationSeparator/>
      </w:r>
    </w:p>
  </w:endnote>
  <w:endnote w:type="continuationNotice" w:id="1">
    <w:p w14:paraId="4BBE71E5" w14:textId="77777777" w:rsidR="00CB6B6A" w:rsidRDefault="00CB6B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Zapf Dingbats ITC">
    <w:altName w:val="Zapf Dingbats ITC"/>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Formata-Bold">
    <w:panose1 w:val="00000000000000000000"/>
    <w:charset w:val="00"/>
    <w:family w:val="swiss"/>
    <w:notTrueType/>
    <w:pitch w:val="default"/>
    <w:sig w:usb0="00000003" w:usb1="00000000" w:usb2="00000000" w:usb3="00000000" w:csb0="00000001" w:csb1="00000000"/>
  </w:font>
  <w:font w:name="Formata-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3" w14:textId="77777777" w:rsidR="00CB6B6A" w:rsidRDefault="00CB6B6A" w:rsidP="00961251">
    <w:pPr>
      <w:pStyle w:val="Footer"/>
      <w:pBdr>
        <w:top w:val="none" w:sz="0" w:space="0" w:color="auto"/>
      </w:pBd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8" w14:textId="77777777" w:rsidR="00CB6B6A" w:rsidRDefault="00CB6B6A" w:rsidP="00D42382">
    <w:pPr>
      <w:pStyle w:val="Footer"/>
    </w:pPr>
    <w:r>
      <w:fldChar w:fldCharType="begin"/>
    </w:r>
    <w:r>
      <w:instrText xml:space="preserve"> PAGE   \* MERGEFORMAT </w:instrText>
    </w:r>
    <w:r>
      <w:fldChar w:fldCharType="separate"/>
    </w:r>
    <w:r w:rsidR="004C566C">
      <w:rPr>
        <w:noProof/>
      </w:rPr>
      <w:t>94</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4" w14:textId="5A6FF85B" w:rsidR="00CB6B6A" w:rsidRPr="0098715C" w:rsidRDefault="00CB6B6A" w:rsidP="0098715C">
    <w:pPr>
      <w:pStyle w:val="Footer"/>
      <w:rPr>
        <w:i w:val="0"/>
        <w:sz w:val="18"/>
      </w:rPr>
    </w:pPr>
    <w:r w:rsidRPr="0098715C">
      <w:rPr>
        <w:i w:val="0"/>
        <w:sz w:val="18"/>
      </w:rPr>
      <w:t>Northeast Energy Efficiency Partnerships      91 Hartwell Avenue Lexington, MA 02421      P: 781.860.9177      www.neep.org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78815" w14:textId="77777777" w:rsidR="00CB6B6A" w:rsidRPr="00861518" w:rsidRDefault="00CB6B6A" w:rsidP="00861518">
    <w:pPr>
      <w:jc w:val="center"/>
    </w:pPr>
    <w:r>
      <w:rPr>
        <w:noProof/>
      </w:rPr>
      <w:drawing>
        <wp:inline distT="0" distB="0" distL="0" distR="0" wp14:anchorId="3BBC4D65" wp14:editId="41F1E546">
          <wp:extent cx="4114800" cy="3056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63_CadmusRepCoverFooter.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4114800" cy="305671"/>
                  </a:xfrm>
                  <a:prstGeom prst="rect">
                    <a:avLst/>
                  </a:prstGeom>
                </pic:spPr>
              </pic:pic>
            </a:graphicData>
          </a:graphic>
        </wp:inline>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9" w14:textId="77777777" w:rsidR="00CB6B6A" w:rsidRPr="0075329C" w:rsidRDefault="00CB6B6A" w:rsidP="0075329C">
    <w:pPr>
      <w:pStyle w:val="Footer"/>
      <w:pBdr>
        <w:top w:val="none" w:sz="0" w:space="0" w:color="auto"/>
      </w:pBd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C" w14:textId="77777777" w:rsidR="00CB6B6A" w:rsidRPr="0073395A" w:rsidRDefault="00CB6B6A" w:rsidP="00C402F3">
    <w:pPr>
      <w:pStyle w:val="Footer"/>
    </w:pPr>
    <w:r>
      <w:fldChar w:fldCharType="begin"/>
    </w:r>
    <w:r>
      <w:instrText xml:space="preserve"> PAGE   \* MERGEFORMAT </w:instrText>
    </w:r>
    <w:r>
      <w:fldChar w:fldCharType="separate"/>
    </w:r>
    <w:r>
      <w:rPr>
        <w:noProof/>
      </w:rPr>
      <w:t>iv</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D" w14:textId="77777777" w:rsidR="00CB6B6A" w:rsidRPr="0075329C" w:rsidRDefault="00CB6B6A" w:rsidP="0075329C">
    <w:pPr>
      <w:pStyle w:val="Footer"/>
      <w:pBdr>
        <w:top w:val="single" w:sz="8" w:space="1" w:color="BFBFBF"/>
      </w:pBdr>
    </w:pPr>
    <w:r>
      <w:fldChar w:fldCharType="begin"/>
    </w:r>
    <w:r>
      <w:instrText xml:space="preserve"> PAGE   \* MERGEFORMAT </w:instrText>
    </w:r>
    <w:r>
      <w:fldChar w:fldCharType="separate"/>
    </w:r>
    <w:r w:rsidR="00045289">
      <w:rPr>
        <w:noProof/>
      </w:rPr>
      <w:t>vi</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E" w14:textId="77777777" w:rsidR="00CB6B6A" w:rsidRPr="0073395A" w:rsidRDefault="00CB6B6A" w:rsidP="00D42382">
    <w:pPr>
      <w:pStyle w:val="Footer"/>
    </w:pPr>
    <w:r>
      <w:fldChar w:fldCharType="begin"/>
    </w:r>
    <w:r>
      <w:instrText xml:space="preserve"> PAGE   \* MERGEFORMAT </w:instrText>
    </w:r>
    <w:r>
      <w:fldChar w:fldCharType="separate"/>
    </w:r>
    <w:r>
      <w:rPr>
        <w:noProof/>
      </w:rPr>
      <w:t>10</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F" w14:textId="77777777" w:rsidR="00CB6B6A" w:rsidRDefault="00CB6B6A" w:rsidP="00D42382">
    <w:pPr>
      <w:pStyle w:val="Footer"/>
    </w:pPr>
    <w:r>
      <w:fldChar w:fldCharType="begin"/>
    </w:r>
    <w:r>
      <w:instrText xml:space="preserve"> PAGE   \* MERGEFORMAT </w:instrText>
    </w:r>
    <w:r>
      <w:fldChar w:fldCharType="separate"/>
    </w:r>
    <w:r w:rsidR="00045289">
      <w:rPr>
        <w:noProof/>
      </w:rPr>
      <w:t>7</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7" w14:textId="77777777" w:rsidR="00CB6B6A" w:rsidRPr="0073395A" w:rsidRDefault="00CB6B6A" w:rsidP="00D42382">
    <w:pPr>
      <w:pStyle w:val="Footer"/>
    </w:pPr>
    <w:r>
      <w:fldChar w:fldCharType="begin"/>
    </w:r>
    <w:r>
      <w:instrText xml:space="preserve"> PAGE   \* MERGEFORMAT </w:instrText>
    </w:r>
    <w:r>
      <w:fldChar w:fldCharType="separate"/>
    </w:r>
    <w:r>
      <w:rPr>
        <w:noProof/>
      </w:rPr>
      <w:t>80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E603E0" w14:textId="77777777" w:rsidR="00CB6B6A" w:rsidRDefault="00CB6B6A" w:rsidP="002A1A4B">
      <w:pPr>
        <w:spacing w:after="0" w:line="240" w:lineRule="auto"/>
      </w:pPr>
      <w:r>
        <w:separator/>
      </w:r>
    </w:p>
  </w:footnote>
  <w:footnote w:type="continuationSeparator" w:id="0">
    <w:p w14:paraId="702B119D" w14:textId="77777777" w:rsidR="00CB6B6A" w:rsidRDefault="00CB6B6A" w:rsidP="002A1A4B">
      <w:pPr>
        <w:spacing w:after="0" w:line="240" w:lineRule="auto"/>
      </w:pPr>
      <w:r>
        <w:continuationSeparator/>
      </w:r>
    </w:p>
  </w:footnote>
  <w:footnote w:type="continuationNotice" w:id="1">
    <w:p w14:paraId="6B0E06F2" w14:textId="77777777" w:rsidR="00CB6B6A" w:rsidRDefault="00CB6B6A">
      <w:pPr>
        <w:spacing w:after="0" w:line="240" w:lineRule="auto"/>
      </w:pPr>
    </w:p>
  </w:footnote>
  <w:footnote w:id="2">
    <w:p w14:paraId="61E6E7E9" w14:textId="22155963" w:rsidR="00CB6B6A" w:rsidRDefault="00CB6B6A" w:rsidP="00C97B5F">
      <w:pPr>
        <w:pStyle w:val="FootnoteText"/>
      </w:pPr>
      <w:r>
        <w:rPr>
          <w:rStyle w:val="FootnoteReference"/>
        </w:rPr>
        <w:footnoteRef/>
      </w:r>
      <w:r>
        <w:t xml:space="preserve"> </w:t>
      </w:r>
      <w:r>
        <w:tab/>
        <w:t xml:space="preserve">The </w:t>
      </w:r>
      <w:r w:rsidRPr="00D74B73">
        <w:t xml:space="preserve">study </w:t>
      </w:r>
      <w:r>
        <w:t>was sponsored by eleven states—Connecticut, Delaware, Maine, Maryland, Massachusetts, New Hampshire, New Jersey, New York, Pennsylvania, Rhode Island, and Vermont—and  Washington, D.C.</w:t>
      </w:r>
    </w:p>
  </w:footnote>
  <w:footnote w:id="3">
    <w:p w14:paraId="61E6E7EA" w14:textId="61197449" w:rsidR="00CB6B6A" w:rsidRDefault="00CB6B6A">
      <w:pPr>
        <w:pStyle w:val="FootnoteText"/>
      </w:pPr>
      <w:r>
        <w:rPr>
          <w:rStyle w:val="FootnoteReference"/>
        </w:rPr>
        <w:footnoteRef/>
      </w:r>
      <w:r>
        <w:t xml:space="preserve"> </w:t>
      </w:r>
      <w:r>
        <w:tab/>
      </w:r>
      <w:r w:rsidRPr="000D0A9F">
        <w:t xml:space="preserve">We collected primary data from Maryland, </w:t>
      </w:r>
      <w:r>
        <w:t xml:space="preserve">Massachusetts, </w:t>
      </w:r>
      <w:r w:rsidRPr="000D0A9F">
        <w:t xml:space="preserve">New York and Rhode Island. We collected secondary data from </w:t>
      </w:r>
      <w:r>
        <w:t xml:space="preserve">Connecticut and </w:t>
      </w:r>
      <w:r w:rsidRPr="000D0A9F">
        <w:t>Massachusetts.</w:t>
      </w:r>
    </w:p>
  </w:footnote>
  <w:footnote w:id="4">
    <w:p w14:paraId="570A1728" w14:textId="77777777" w:rsidR="00CB6B6A" w:rsidRDefault="00CB6B6A" w:rsidP="00527183">
      <w:pPr>
        <w:pStyle w:val="FootnoteText"/>
      </w:pPr>
      <w:r>
        <w:rPr>
          <w:rStyle w:val="FootnoteReference"/>
        </w:rPr>
        <w:footnoteRef/>
      </w:r>
      <w:r>
        <w:t xml:space="preserve"> There was one site in Maryland where the installer is unknown.</w:t>
      </w:r>
    </w:p>
  </w:footnote>
  <w:footnote w:id="5">
    <w:p w14:paraId="392736AB" w14:textId="77777777" w:rsidR="00CB6B6A" w:rsidRDefault="00CB6B6A" w:rsidP="00527183">
      <w:pPr>
        <w:pStyle w:val="FootnoteText"/>
      </w:pPr>
      <w:r>
        <w:rPr>
          <w:rStyle w:val="FootnoteReference"/>
        </w:rPr>
        <w:footnoteRef/>
      </w:r>
      <w:r>
        <w:t xml:space="preserve"> The Connecticut data was from a secondary source and the installer is unknown. </w:t>
      </w:r>
    </w:p>
  </w:footnote>
  <w:footnote w:id="6">
    <w:p w14:paraId="374BFC8D" w14:textId="77777777" w:rsidR="00CB6B6A" w:rsidRDefault="00CB6B6A">
      <w:pPr>
        <w:pStyle w:val="FootnoteText"/>
      </w:pPr>
      <w:r>
        <w:rPr>
          <w:rStyle w:val="FootnoteReference"/>
        </w:rPr>
        <w:footnoteRef/>
      </w:r>
      <w:r>
        <w:t xml:space="preserve"> </w:t>
      </w:r>
      <w:r>
        <w:tab/>
        <w:t>ISO-NE summer comprises 1:00 PM to 5:00 PM on non-holiday weekdays in June through August, ISO-NE winter comprises 5:00 PM to 7:00 PM on non-holiday weekdays in December and January, and PJM summer comprises 2:00 PM to 6:00 PM on non-holiday weekdays in June through September.</w:t>
      </w:r>
    </w:p>
  </w:footnote>
  <w:footnote w:id="7">
    <w:p w14:paraId="0E53308F" w14:textId="77777777" w:rsidR="00CB6B6A" w:rsidRDefault="00CB6B6A" w:rsidP="00974922">
      <w:pPr>
        <w:pStyle w:val="FootnoteText"/>
      </w:pPr>
      <w:r>
        <w:rPr>
          <w:rStyle w:val="FootnoteReference"/>
        </w:rPr>
        <w:footnoteRef/>
      </w:r>
      <w:r>
        <w:t xml:space="preserve"> Contractors confirmed SP motors are the predominant equipment used on evaporator fan motors for commercial refrigeration applications. Since they are less efficient than PSC motors, they are also more likely to be targeted for upgrades.  </w:t>
      </w:r>
    </w:p>
  </w:footnote>
  <w:footnote w:id="8">
    <w:p w14:paraId="61E6E7EC" w14:textId="77777777" w:rsidR="00CB6B6A" w:rsidRDefault="00CB6B6A" w:rsidP="00E33F0D">
      <w:pPr>
        <w:pStyle w:val="FootnoteText"/>
      </w:pPr>
      <w:r>
        <w:rPr>
          <w:rStyle w:val="FootnoteReference"/>
        </w:rPr>
        <w:footnoteRef/>
      </w:r>
      <w:r>
        <w:t xml:space="preserve"> </w:t>
      </w:r>
      <w:r>
        <w:tab/>
        <w:t xml:space="preserve">More information about the Northeast Energy Efficiency Partnership can be found at </w:t>
      </w:r>
      <w:hyperlink r:id="rId1" w:history="1">
        <w:r w:rsidRPr="00D90EEF">
          <w:rPr>
            <w:rStyle w:val="Hyperlink"/>
          </w:rPr>
          <w:t>www.neep.org</w:t>
        </w:r>
      </w:hyperlink>
      <w:r>
        <w:t xml:space="preserve">. </w:t>
      </w:r>
    </w:p>
  </w:footnote>
  <w:footnote w:id="9">
    <w:p w14:paraId="61E6E7ED" w14:textId="77777777" w:rsidR="00CB6B6A" w:rsidRDefault="00CB6B6A" w:rsidP="00E33F0D">
      <w:pPr>
        <w:pStyle w:val="FootnoteText"/>
      </w:pPr>
      <w:r>
        <w:rPr>
          <w:rStyle w:val="FootnoteReference"/>
        </w:rPr>
        <w:footnoteRef/>
      </w:r>
      <w:r>
        <w:t xml:space="preserve"> </w:t>
      </w:r>
      <w:r>
        <w:tab/>
        <w:t xml:space="preserve">The NEEP EM&amp;V forum has completed three loadshape studies to date: The Commercial Lighting Loadshape Study (completed in 2011), the Unitary AC Loadshape Study (completed in 2012), and the VSD Loadshape Study (completed in 2014). </w:t>
      </w:r>
    </w:p>
  </w:footnote>
  <w:footnote w:id="10">
    <w:p w14:paraId="61E6E7EE" w14:textId="179DA450" w:rsidR="00CB6B6A" w:rsidRPr="005741B1" w:rsidRDefault="00CB6B6A" w:rsidP="00EE3D1F">
      <w:pPr>
        <w:pStyle w:val="FootnoteText"/>
        <w:rPr>
          <w:b/>
        </w:rPr>
      </w:pPr>
      <w:r>
        <w:rPr>
          <w:rStyle w:val="FootnoteReference"/>
        </w:rPr>
        <w:footnoteRef/>
      </w:r>
      <w:r>
        <w:t xml:space="preserve"> </w:t>
      </w:r>
      <w:r>
        <w:tab/>
        <w:t>The evaluation team received program tracking data from B</w:t>
      </w:r>
      <w:r w:rsidRPr="005741B1">
        <w:t>altim</w:t>
      </w:r>
      <w:r>
        <w:t>o</w:t>
      </w:r>
      <w:r w:rsidRPr="005741B1">
        <w:t>re</w:t>
      </w:r>
      <w:r>
        <w:t xml:space="preserve"> Gas and Electric, Con Edison, National Grid, and Unitil. </w:t>
      </w:r>
      <w:r w:rsidRPr="00534821">
        <w:t xml:space="preserve">NYSEG </w:t>
      </w:r>
      <w:r>
        <w:t>indicated</w:t>
      </w:r>
      <w:r w:rsidRPr="00534821">
        <w:t xml:space="preserve"> that </w:t>
      </w:r>
      <w:r>
        <w:t>few</w:t>
      </w:r>
      <w:r w:rsidRPr="00534821">
        <w:t xml:space="preserve"> projects had installed the measures of interest, so</w:t>
      </w:r>
      <w:r>
        <w:t>they were not included in the sample.</w:t>
      </w:r>
    </w:p>
  </w:footnote>
  <w:footnote w:id="11">
    <w:p w14:paraId="7B64604B" w14:textId="448F33C6" w:rsidR="00CB6B6A" w:rsidRDefault="00CB6B6A">
      <w:pPr>
        <w:pStyle w:val="FootnoteText"/>
      </w:pPr>
      <w:r>
        <w:rPr>
          <w:rStyle w:val="FootnoteReference"/>
        </w:rPr>
        <w:footnoteRef/>
      </w:r>
      <w:r>
        <w:t xml:space="preserve"> Con Edison used the equations in the New York Standard Approach for Estimating Energy Savings from Energy Efficiency Programs. Unitil used the equations in Massachusetts Technical Reference Manual.</w:t>
      </w:r>
    </w:p>
  </w:footnote>
  <w:footnote w:id="12">
    <w:p w14:paraId="61F41F7F" w14:textId="77777777" w:rsidR="00CB6B6A" w:rsidRDefault="00CB6B6A" w:rsidP="00146B3E">
      <w:pPr>
        <w:pStyle w:val="FootnoteText"/>
      </w:pPr>
      <w:r>
        <w:rPr>
          <w:rStyle w:val="FootnoteReference"/>
        </w:rPr>
        <w:footnoteRef/>
      </w:r>
      <w:r>
        <w:t xml:space="preserve"> There was one site in Maryland where the installer is unknown.</w:t>
      </w:r>
    </w:p>
  </w:footnote>
  <w:footnote w:id="13">
    <w:p w14:paraId="61E6E7EF" w14:textId="15B53EEC" w:rsidR="00CB6B6A" w:rsidRDefault="00CB6B6A" w:rsidP="00E33F0D">
      <w:pPr>
        <w:pStyle w:val="FootnoteText"/>
      </w:pPr>
      <w:r>
        <w:rPr>
          <w:rStyle w:val="FootnoteReference"/>
        </w:rPr>
        <w:footnoteRef/>
      </w:r>
      <w:r>
        <w:t xml:space="preserve"> Data collection is limited to the territories of the program administrators that provided tracking data and has significantly large populations from which to sample.</w:t>
      </w:r>
    </w:p>
  </w:footnote>
  <w:footnote w:id="14">
    <w:p w14:paraId="61E6E7F0" w14:textId="77777777" w:rsidR="00CB6B6A" w:rsidRDefault="00CB6B6A" w:rsidP="008C2091">
      <w:pPr>
        <w:pStyle w:val="FootnoteText"/>
      </w:pPr>
      <w:r>
        <w:rPr>
          <w:rStyle w:val="FootnoteReference"/>
        </w:rPr>
        <w:footnoteRef/>
      </w:r>
      <w:r>
        <w:t xml:space="preserve"> </w:t>
      </w:r>
      <w:r>
        <w:tab/>
        <w:t>Certain characteristics of some cases included in our sample are unknown because they were not recorded in the secondary data.</w:t>
      </w:r>
    </w:p>
  </w:footnote>
  <w:footnote w:id="15">
    <w:p w14:paraId="61E6E7F1" w14:textId="77777777" w:rsidR="00CB6B6A" w:rsidRDefault="00CB6B6A" w:rsidP="00E33F0D">
      <w:pPr>
        <w:pStyle w:val="FootnoteText"/>
      </w:pPr>
      <w:r>
        <w:rPr>
          <w:rStyle w:val="FootnoteReference"/>
        </w:rPr>
        <w:footnoteRef/>
      </w:r>
      <w:r>
        <w:t xml:space="preserve"> </w:t>
      </w:r>
      <w:r>
        <w:tab/>
        <w:t>Some control technologies may vary the power of the motor during operation.</w:t>
      </w:r>
    </w:p>
  </w:footnote>
  <w:footnote w:id="16">
    <w:p w14:paraId="61E6E7F2" w14:textId="0B43373D" w:rsidR="00CB6B6A" w:rsidRDefault="00CB6B6A" w:rsidP="00E33F0D">
      <w:pPr>
        <w:pStyle w:val="FootnoteText"/>
      </w:pPr>
      <w:r>
        <w:rPr>
          <w:rStyle w:val="FootnoteReference"/>
        </w:rPr>
        <w:footnoteRef/>
      </w:r>
      <w:r>
        <w:t xml:space="preserve"> </w:t>
      </w:r>
      <w:r>
        <w:tab/>
        <w:t>For some ASH control technologies, the run-time control appears as a reduction in average W (rather than standard on/off controls).</w:t>
      </w:r>
    </w:p>
  </w:footnote>
  <w:footnote w:id="17">
    <w:p w14:paraId="61E6E7F3" w14:textId="2CAADB08" w:rsidR="00CB6B6A" w:rsidRDefault="00CB6B6A" w:rsidP="00E33F0D">
      <w:pPr>
        <w:pStyle w:val="FootnoteText"/>
      </w:pPr>
      <w:r>
        <w:rPr>
          <w:rStyle w:val="FootnoteReference"/>
        </w:rPr>
        <w:footnoteRef/>
      </w:r>
      <w:r>
        <w:t xml:space="preserve"> </w:t>
      </w:r>
      <w:r>
        <w:tab/>
        <w:t>We developed the baseline sample through collaboration with implementers and developed the post-installation sample through simple random sampling methods (through which each site had an equal opportunity for selection).</w:t>
      </w:r>
    </w:p>
  </w:footnote>
  <w:footnote w:id="18">
    <w:p w14:paraId="2AF1A785" w14:textId="391A3063" w:rsidR="00CB6B6A" w:rsidRDefault="00CB6B6A">
      <w:pPr>
        <w:pStyle w:val="FootnoteText"/>
      </w:pPr>
      <w:r>
        <w:rPr>
          <w:rStyle w:val="FootnoteReference"/>
        </w:rPr>
        <w:footnoteRef/>
      </w:r>
      <w:r>
        <w:t xml:space="preserve"> Cadmus tested the impact of airflow restrictions on motor power. Refer for </w:t>
      </w:r>
      <w:r>
        <w:fldChar w:fldCharType="begin"/>
      </w:r>
      <w:r>
        <w:instrText xml:space="preserve"> REF _Ref423530827 \h </w:instrText>
      </w:r>
      <w:r>
        <w:fldChar w:fldCharType="separate"/>
      </w:r>
      <w:r w:rsidRPr="002130B5">
        <w:t>Appendix</w:t>
      </w:r>
      <w:r>
        <w:t xml:space="preserve"> </w:t>
      </w:r>
      <w:r>
        <w:rPr>
          <w:noProof/>
        </w:rPr>
        <w:t>B</w:t>
      </w:r>
      <w:r>
        <w:t>. Airflow Restriction</w:t>
      </w:r>
      <w:r w:rsidRPr="00D42D54">
        <w:t xml:space="preserve"> Testing</w:t>
      </w:r>
      <w:r>
        <w:fldChar w:fldCharType="end"/>
      </w:r>
      <w:r>
        <w:t xml:space="preserve"> for the results of the testing.</w:t>
      </w:r>
    </w:p>
  </w:footnote>
  <w:footnote w:id="19">
    <w:p w14:paraId="6248AF95" w14:textId="2B523F2B" w:rsidR="00CB6B6A" w:rsidRDefault="00CB6B6A">
      <w:pPr>
        <w:pStyle w:val="FootnoteText"/>
      </w:pPr>
      <w:r>
        <w:rPr>
          <w:rStyle w:val="FootnoteReference"/>
        </w:rPr>
        <w:footnoteRef/>
      </w:r>
      <w:r>
        <w:t xml:space="preserve"> The changes in observed power are due to the resolution of the sensor and minor changes in power consumption that could result from changes to airflow restrictions, source voltage fluctuations, and air density.</w:t>
      </w:r>
    </w:p>
  </w:footnote>
  <w:footnote w:id="20">
    <w:p w14:paraId="58177D4A" w14:textId="637A2E05" w:rsidR="00CB6B6A" w:rsidRDefault="00CB6B6A" w:rsidP="00AD2387">
      <w:pPr>
        <w:pStyle w:val="FootnoteText"/>
      </w:pPr>
      <w:r>
        <w:rPr>
          <w:rStyle w:val="FootnoteReference"/>
        </w:rPr>
        <w:footnoteRef/>
      </w:r>
      <w:r>
        <w:t xml:space="preserve"> The changes in observed power are due to the resolution of the sensor and minor changes in power consumption that could result from changes to airflow restrictions, source voltage fluctuations, and air density.</w:t>
      </w:r>
    </w:p>
  </w:footnote>
  <w:footnote w:id="21">
    <w:p w14:paraId="22A66D2B" w14:textId="00F3796A" w:rsidR="00CB6B6A" w:rsidRDefault="00CB6B6A">
      <w:pPr>
        <w:pStyle w:val="FootnoteText"/>
      </w:pPr>
      <w:r>
        <w:rPr>
          <w:rStyle w:val="FootnoteReference"/>
        </w:rPr>
        <w:footnoteRef/>
      </w:r>
      <w:r>
        <w:t xml:space="preserve"> The changes in observed power are due to the resolution of the sensor and minor changes in power consumption that could result from source voltage fluctuations.</w:t>
      </w:r>
    </w:p>
  </w:footnote>
  <w:footnote w:id="22">
    <w:p w14:paraId="61E6E7F4" w14:textId="104B2C3F" w:rsidR="00CB6B6A" w:rsidRDefault="00CB6B6A" w:rsidP="00E33F0D">
      <w:pPr>
        <w:pStyle w:val="FootnoteText"/>
      </w:pPr>
      <w:r>
        <w:rPr>
          <w:rStyle w:val="FootnoteReference"/>
        </w:rPr>
        <w:footnoteRef/>
      </w:r>
      <w:r>
        <w:t xml:space="preserve"> </w:t>
      </w:r>
      <w:r>
        <w:tab/>
        <w:t xml:space="preserve">Cadmus tested the impact of airflow restrictions on motor power. Refer for </w:t>
      </w:r>
      <w:r>
        <w:fldChar w:fldCharType="begin"/>
      </w:r>
      <w:r>
        <w:instrText xml:space="preserve"> REF _Ref423530827 \h </w:instrText>
      </w:r>
      <w:r>
        <w:fldChar w:fldCharType="separate"/>
      </w:r>
      <w:r w:rsidRPr="002130B5">
        <w:t>Appendix</w:t>
      </w:r>
      <w:r>
        <w:t xml:space="preserve"> </w:t>
      </w:r>
      <w:r>
        <w:rPr>
          <w:noProof/>
        </w:rPr>
        <w:t>B</w:t>
      </w:r>
      <w:r>
        <w:t>. Airflow Restriction</w:t>
      </w:r>
      <w:r w:rsidRPr="00D42D54">
        <w:t xml:space="preserve"> Testing</w:t>
      </w:r>
      <w:r>
        <w:fldChar w:fldCharType="end"/>
      </w:r>
      <w:r>
        <w:t xml:space="preserve"> for the results of the testing.</w:t>
      </w:r>
    </w:p>
  </w:footnote>
  <w:footnote w:id="23">
    <w:p w14:paraId="61E6E7F6" w14:textId="3455000D" w:rsidR="00CB6B6A" w:rsidRDefault="00CB6B6A" w:rsidP="00E33F0D">
      <w:pPr>
        <w:pStyle w:val="FootnoteText"/>
      </w:pPr>
      <w:r>
        <w:rPr>
          <w:rStyle w:val="FootnoteReference"/>
        </w:rPr>
        <w:footnoteRef/>
      </w:r>
      <w:r>
        <w:t xml:space="preserve"> </w:t>
      </w:r>
      <w:r>
        <w:tab/>
        <w:t xml:space="preserve">Cadmus tested the impact of airflow restrictions on motor power. Refer to </w:t>
      </w:r>
      <w:r>
        <w:fldChar w:fldCharType="begin"/>
      </w:r>
      <w:r>
        <w:instrText xml:space="preserve"> REF _Ref423530827 \h </w:instrText>
      </w:r>
      <w:r>
        <w:fldChar w:fldCharType="separate"/>
      </w:r>
      <w:r w:rsidRPr="002130B5">
        <w:t>Appendix</w:t>
      </w:r>
      <w:r>
        <w:t xml:space="preserve"> </w:t>
      </w:r>
      <w:r>
        <w:rPr>
          <w:noProof/>
        </w:rPr>
        <w:t>B</w:t>
      </w:r>
      <w:r>
        <w:t>. Airflow Restriction</w:t>
      </w:r>
      <w:r w:rsidRPr="00D42D54">
        <w:t xml:space="preserve"> Testing</w:t>
      </w:r>
      <w:r>
        <w:fldChar w:fldCharType="end"/>
      </w:r>
      <w:r>
        <w:t xml:space="preserve"> for the results of the testing.</w:t>
      </w:r>
    </w:p>
  </w:footnote>
  <w:footnote w:id="24">
    <w:p w14:paraId="61E6E7F7" w14:textId="77777777" w:rsidR="00CB6B6A" w:rsidRDefault="00CB6B6A">
      <w:pPr>
        <w:pStyle w:val="FootnoteText"/>
      </w:pPr>
      <w:r>
        <w:rPr>
          <w:rStyle w:val="FootnoteReference"/>
        </w:rPr>
        <w:footnoteRef/>
      </w:r>
      <w:r>
        <w:t xml:space="preserve"> The unknown control type data came from a secondary source that did not track the type of control that was measured.</w:t>
      </w:r>
    </w:p>
  </w:footnote>
  <w:footnote w:id="25">
    <w:p w14:paraId="09B4CCD5" w14:textId="3BEFB542" w:rsidR="00CB6B6A" w:rsidRDefault="00CB6B6A">
      <w:pPr>
        <w:pStyle w:val="FootnoteText"/>
      </w:pPr>
      <w:r w:rsidRPr="00EE582D">
        <w:rPr>
          <w:rStyle w:val="FootnoteReference"/>
        </w:rPr>
        <w:footnoteRef/>
      </w:r>
      <w:r w:rsidRPr="006C5E96">
        <w:t xml:space="preserve"> </w:t>
      </w:r>
      <w:r w:rsidRPr="0097432A">
        <w:t>Note that others TRMs – NEEP Mid-Atlantic, etc. do not have this measure listed in the TRM.</w:t>
      </w:r>
      <w:r>
        <w:t xml:space="preserve"> </w:t>
      </w:r>
    </w:p>
  </w:footnote>
  <w:footnote w:id="26">
    <w:p w14:paraId="119E4922" w14:textId="544AD666" w:rsidR="00CB6B6A" w:rsidRDefault="00CB6B6A">
      <w:pPr>
        <w:pStyle w:val="FootnoteText"/>
      </w:pPr>
      <w:r>
        <w:rPr>
          <w:rStyle w:val="FootnoteReference"/>
        </w:rPr>
        <w:footnoteRef/>
      </w:r>
      <w:r>
        <w:t xml:space="preserve"> We observed very few PSC motors in the field so we removed them from our baseline condition.</w:t>
      </w:r>
    </w:p>
  </w:footnote>
  <w:footnote w:id="27">
    <w:p w14:paraId="61E6E7F8" w14:textId="77777777" w:rsidR="00CB6B6A" w:rsidRDefault="00CB6B6A" w:rsidP="00E33F0D">
      <w:pPr>
        <w:pStyle w:val="FootnoteText"/>
      </w:pPr>
      <w:r>
        <w:rPr>
          <w:rStyle w:val="FootnoteReference"/>
        </w:rPr>
        <w:footnoteRef/>
      </w:r>
      <w:r>
        <w:t xml:space="preserve"> </w:t>
      </w:r>
      <w:r>
        <w:tab/>
        <w:t>Because the unknown controls types are from the secondary dataset, we could not verify the type of controller. However, based on the measure performance, we suspect they are micropulse controls.</w:t>
      </w:r>
    </w:p>
  </w:footnote>
  <w:footnote w:id="28">
    <w:p w14:paraId="7383FD6C" w14:textId="12BDA77C" w:rsidR="00CB6B6A" w:rsidRDefault="00CB6B6A">
      <w:pPr>
        <w:pStyle w:val="FootnoteText"/>
      </w:pPr>
      <w:r>
        <w:rPr>
          <w:rStyle w:val="FootnoteReference"/>
        </w:rPr>
        <w:footnoteRef/>
      </w:r>
      <w:r>
        <w:t xml:space="preserve"> The evaluation team calculated interactive savings for each weather region separately and found that the results across regions varied by less than 1%. Therefore, we averaged the results for all weather regions to present a single average result for the NEEP region.</w:t>
      </w:r>
    </w:p>
  </w:footnote>
  <w:footnote w:id="29">
    <w:p w14:paraId="2D745C32" w14:textId="77777777" w:rsidR="00CB6B6A" w:rsidRDefault="00CB6B6A" w:rsidP="00CF4960">
      <w:pPr>
        <w:pStyle w:val="FootnoteText"/>
      </w:pPr>
      <w:r>
        <w:rPr>
          <w:rStyle w:val="FootnoteReference"/>
        </w:rPr>
        <w:footnoteRef/>
      </w:r>
      <w:r>
        <w:t xml:space="preserve"> Summer on peak comprises 7:00 AM to 11:00 PM on non-holiday weekdays in June through September; summer off peak comprises 11:00 pm – 7:AM on non-holiday weekdays and all hours on weekends and holidays in June through September; winter on peak comprises 7:00 AM to 11:00 PM on non-holiday weekdays in October through May; and winter off peak comprises 11:00 PM to 7:00 AM on non-holiday weekdays and all hours on weekends and holidays in October through May.</w:t>
      </w:r>
    </w:p>
  </w:footnote>
  <w:footnote w:id="30">
    <w:p w14:paraId="6E656CD4" w14:textId="77777777" w:rsidR="00CB6B6A" w:rsidRDefault="00CB6B6A" w:rsidP="00637C24">
      <w:pPr>
        <w:pStyle w:val="FootnoteText"/>
      </w:pPr>
      <w:r>
        <w:rPr>
          <w:rStyle w:val="FootnoteReference"/>
        </w:rPr>
        <w:footnoteRef/>
      </w:r>
      <w:r>
        <w:t xml:space="preserve"> Contractors confirmed SP motors are the predominant equipment used on evaporator fan motors for commercial refrigeration applications. Since they are less efficient than PSC motors, they are also more likely to be targeted for upgrades.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5" w14:textId="77777777" w:rsidR="00CB6B6A" w:rsidRDefault="00CB6B6A">
    <w:pPr>
      <w:pStyle w:val="Header"/>
    </w:pPr>
    <w:r>
      <w:rPr>
        <w:noProof/>
      </w:rPr>
      <w:drawing>
        <wp:inline distT="0" distB="0" distL="0" distR="0" wp14:anchorId="61E6E7DB" wp14:editId="61E6E7DC">
          <wp:extent cx="5943600" cy="543560"/>
          <wp:effectExtent l="0" t="0" r="0"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943600" cy="543560"/>
                  </a:xfrm>
                  <a:prstGeom prst="rect">
                    <a:avLst/>
                  </a:prstGeom>
                  <a:noFill/>
                  <a:ln>
                    <a:noFill/>
                  </a:ln>
                </pic:spPr>
              </pic:pic>
            </a:graphicData>
          </a:graphic>
        </wp:inline>
      </w:drawing>
    </w:r>
  </w:p>
  <w:p w14:paraId="61E6E7C6" w14:textId="77777777" w:rsidR="00CB6B6A" w:rsidRDefault="00CB6B6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2348230"/>
      <w:picture/>
    </w:sdtPr>
    <w:sdtEndPr/>
    <w:sdtContent>
      <w:p w14:paraId="61E6E7D5" w14:textId="77777777" w:rsidR="00CB6B6A" w:rsidRPr="00C72B01" w:rsidRDefault="00CB6B6A" w:rsidP="00C72B01">
        <w:r>
          <w:rPr>
            <w:noProof/>
          </w:rPr>
          <w:drawing>
            <wp:inline distT="0" distB="0" distL="0" distR="0" wp14:anchorId="61E6E7E5" wp14:editId="61E6E7E6">
              <wp:extent cx="5943600" cy="544323"/>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049290" cy="554002"/>
                      </a:xfrm>
                      <a:prstGeom prst="rect">
                        <a:avLst/>
                      </a:prstGeom>
                      <a:noFill/>
                      <a:ln>
                        <a:noFill/>
                      </a:ln>
                    </pic:spPr>
                  </pic:pic>
                </a:graphicData>
              </a:graphic>
            </wp:inline>
          </w:drawing>
        </w: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2924580"/>
      <w:picture/>
    </w:sdtPr>
    <w:sdtEndPr/>
    <w:sdtContent>
      <w:p w14:paraId="61E6E7D6" w14:textId="77777777" w:rsidR="00CB6B6A" w:rsidRPr="00C72B01" w:rsidRDefault="00CB6B6A" w:rsidP="00236815">
        <w:r>
          <w:rPr>
            <w:noProof/>
          </w:rPr>
          <w:drawing>
            <wp:inline distT="0" distB="0" distL="0" distR="0" wp14:anchorId="61E6E7E7" wp14:editId="61E6E7E8">
              <wp:extent cx="5943600" cy="54382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061968" cy="554650"/>
                      </a:xfrm>
                      <a:prstGeom prst="rect">
                        <a:avLst/>
                      </a:prstGeom>
                      <a:noFill/>
                      <a:ln>
                        <a:noFill/>
                      </a:ln>
                    </pic:spPr>
                  </pic:pic>
                </a:graphicData>
              </a:graphic>
            </wp:inline>
          </w:drawing>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7" w14:textId="77777777" w:rsidR="00CB6B6A" w:rsidRPr="00C72B01" w:rsidRDefault="00CB6B6A" w:rsidP="00C72B0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C8" w14:textId="77777777" w:rsidR="00CB6B6A" w:rsidRPr="0075329C" w:rsidRDefault="00CB6B6A" w:rsidP="007532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8398538"/>
      <w:picture/>
    </w:sdtPr>
    <w:sdtEndPr/>
    <w:sdtContent>
      <w:p w14:paraId="61E6E7CA" w14:textId="77777777" w:rsidR="00CB6B6A" w:rsidRPr="00C72B01" w:rsidRDefault="00CB6B6A" w:rsidP="00236815">
        <w:r>
          <w:rPr>
            <w:noProof/>
          </w:rPr>
          <w:drawing>
            <wp:inline distT="0" distB="0" distL="0" distR="0" wp14:anchorId="61E6E7DD" wp14:editId="61E6E7DE">
              <wp:extent cx="5943600" cy="543820"/>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061968" cy="554650"/>
                      </a:xfrm>
                      <a:prstGeom prst="rect">
                        <a:avLst/>
                      </a:prstGeom>
                      <a:noFill/>
                      <a:ln>
                        <a:noFill/>
                      </a:ln>
                    </pic:spPr>
                  </pic:pic>
                </a:graphicData>
              </a:graphic>
            </wp:inline>
          </w:drawing>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6959121"/>
      <w:picture/>
    </w:sdtPr>
    <w:sdtEndPr/>
    <w:sdtContent>
      <w:p w14:paraId="61E6E7CB" w14:textId="77777777" w:rsidR="00CB6B6A" w:rsidRPr="00C72B01" w:rsidRDefault="00CB6B6A" w:rsidP="00C72B01">
        <w:r>
          <w:rPr>
            <w:noProof/>
          </w:rPr>
          <w:drawing>
            <wp:inline distT="0" distB="0" distL="0" distR="0" wp14:anchorId="61E6E7DF" wp14:editId="61E6E7E0">
              <wp:extent cx="5943600" cy="544323"/>
              <wp:effectExtent l="0" t="0" r="0" b="825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049290" cy="554002"/>
                      </a:xfrm>
                      <a:prstGeom prst="rect">
                        <a:avLst/>
                      </a:prstGeom>
                      <a:noFill/>
                      <a:ln>
                        <a:noFill/>
                      </a:ln>
                    </pic:spPr>
                  </pic:pic>
                </a:graphicData>
              </a:graphic>
            </wp:inline>
          </w:drawing>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0" w14:textId="77777777" w:rsidR="00CB6B6A" w:rsidRPr="00B25754" w:rsidRDefault="00CB6B6A" w:rsidP="00B2575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1" w14:textId="77777777" w:rsidR="00CB6B6A" w:rsidRPr="00B25754" w:rsidRDefault="00CB6B6A" w:rsidP="00B2575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2" w14:textId="77777777" w:rsidR="00CB6B6A" w:rsidRPr="00C72B01" w:rsidRDefault="00CB6B6A" w:rsidP="00236815">
    <w:r>
      <w:rPr>
        <w:noProof/>
      </w:rPr>
      <w:drawing>
        <wp:inline distT="0" distB="0" distL="0" distR="0" wp14:anchorId="61E6E7E1" wp14:editId="61E6E7E2">
          <wp:extent cx="5943600" cy="543560"/>
          <wp:effectExtent l="0" t="0" r="0" b="88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943600" cy="543560"/>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6E7D3" w14:textId="77777777" w:rsidR="00CB6B6A" w:rsidRDefault="00CB6B6A" w:rsidP="00B25754">
    <w:pPr>
      <w:pStyle w:val="Header"/>
    </w:pPr>
    <w:r>
      <w:rPr>
        <w:noProof/>
      </w:rPr>
      <w:drawing>
        <wp:inline distT="0" distB="0" distL="0" distR="0" wp14:anchorId="61E6E7E3" wp14:editId="61E6E7E4">
          <wp:extent cx="5943600" cy="543560"/>
          <wp:effectExtent l="0" t="0" r="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943600" cy="543560"/>
                  </a:xfrm>
                  <a:prstGeom prst="rect">
                    <a:avLst/>
                  </a:prstGeom>
                  <a:noFill/>
                  <a:ln>
                    <a:noFill/>
                  </a:ln>
                </pic:spPr>
              </pic:pic>
            </a:graphicData>
          </a:graphic>
        </wp:inline>
      </w:drawing>
    </w:r>
  </w:p>
  <w:p w14:paraId="61E6E7D4" w14:textId="77777777" w:rsidR="00CB6B6A" w:rsidRPr="00B25754" w:rsidRDefault="00CB6B6A" w:rsidP="00B257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B62AAD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BC1732"/>
    <w:multiLevelType w:val="hybridMultilevel"/>
    <w:tmpl w:val="3BC8E0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5DB50B1"/>
    <w:multiLevelType w:val="hybridMultilevel"/>
    <w:tmpl w:val="20DE4D5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51679D"/>
    <w:multiLevelType w:val="hybridMultilevel"/>
    <w:tmpl w:val="41B418B6"/>
    <w:lvl w:ilvl="0" w:tplc="0F6E346E">
      <w:start w:val="1"/>
      <w:numFmt w:val="bullet"/>
      <w:pStyle w:val="Bulletlevel1"/>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 w15:restartNumberingAfterBreak="0">
    <w:nsid w:val="0A980A3D"/>
    <w:multiLevelType w:val="hybridMultilevel"/>
    <w:tmpl w:val="AA7CC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EF12AD"/>
    <w:multiLevelType w:val="hybridMultilevel"/>
    <w:tmpl w:val="74402F16"/>
    <w:lvl w:ilvl="0" w:tplc="D26882B4">
      <w:start w:val="1"/>
      <w:numFmt w:val="decimal"/>
      <w:lvlText w:val="(%1)"/>
      <w:lvlJc w:val="left"/>
      <w:pPr>
        <w:tabs>
          <w:tab w:val="num" w:pos="720"/>
        </w:tabs>
        <w:ind w:left="720" w:hanging="360"/>
      </w:pPr>
    </w:lvl>
    <w:lvl w:ilvl="1" w:tplc="C3E81982" w:tentative="1">
      <w:start w:val="1"/>
      <w:numFmt w:val="decimal"/>
      <w:lvlText w:val="(%2)"/>
      <w:lvlJc w:val="left"/>
      <w:pPr>
        <w:tabs>
          <w:tab w:val="num" w:pos="1440"/>
        </w:tabs>
        <w:ind w:left="1440" w:hanging="360"/>
      </w:pPr>
    </w:lvl>
    <w:lvl w:ilvl="2" w:tplc="E6AA8A50" w:tentative="1">
      <w:start w:val="1"/>
      <w:numFmt w:val="decimal"/>
      <w:lvlText w:val="(%3)"/>
      <w:lvlJc w:val="left"/>
      <w:pPr>
        <w:tabs>
          <w:tab w:val="num" w:pos="2160"/>
        </w:tabs>
        <w:ind w:left="2160" w:hanging="360"/>
      </w:pPr>
    </w:lvl>
    <w:lvl w:ilvl="3" w:tplc="AB569EB6" w:tentative="1">
      <w:start w:val="1"/>
      <w:numFmt w:val="decimal"/>
      <w:lvlText w:val="(%4)"/>
      <w:lvlJc w:val="left"/>
      <w:pPr>
        <w:tabs>
          <w:tab w:val="num" w:pos="2880"/>
        </w:tabs>
        <w:ind w:left="2880" w:hanging="360"/>
      </w:pPr>
    </w:lvl>
    <w:lvl w:ilvl="4" w:tplc="48600BA2" w:tentative="1">
      <w:start w:val="1"/>
      <w:numFmt w:val="decimal"/>
      <w:lvlText w:val="(%5)"/>
      <w:lvlJc w:val="left"/>
      <w:pPr>
        <w:tabs>
          <w:tab w:val="num" w:pos="3600"/>
        </w:tabs>
        <w:ind w:left="3600" w:hanging="360"/>
      </w:pPr>
    </w:lvl>
    <w:lvl w:ilvl="5" w:tplc="94646F64" w:tentative="1">
      <w:start w:val="1"/>
      <w:numFmt w:val="decimal"/>
      <w:lvlText w:val="(%6)"/>
      <w:lvlJc w:val="left"/>
      <w:pPr>
        <w:tabs>
          <w:tab w:val="num" w:pos="4320"/>
        </w:tabs>
        <w:ind w:left="4320" w:hanging="360"/>
      </w:pPr>
    </w:lvl>
    <w:lvl w:ilvl="6" w:tplc="E3A862E2" w:tentative="1">
      <w:start w:val="1"/>
      <w:numFmt w:val="decimal"/>
      <w:lvlText w:val="(%7)"/>
      <w:lvlJc w:val="left"/>
      <w:pPr>
        <w:tabs>
          <w:tab w:val="num" w:pos="5040"/>
        </w:tabs>
        <w:ind w:left="5040" w:hanging="360"/>
      </w:pPr>
    </w:lvl>
    <w:lvl w:ilvl="7" w:tplc="127A14C0" w:tentative="1">
      <w:start w:val="1"/>
      <w:numFmt w:val="decimal"/>
      <w:lvlText w:val="(%8)"/>
      <w:lvlJc w:val="left"/>
      <w:pPr>
        <w:tabs>
          <w:tab w:val="num" w:pos="5760"/>
        </w:tabs>
        <w:ind w:left="5760" w:hanging="360"/>
      </w:pPr>
    </w:lvl>
    <w:lvl w:ilvl="8" w:tplc="7472B72C" w:tentative="1">
      <w:start w:val="1"/>
      <w:numFmt w:val="decimal"/>
      <w:lvlText w:val="(%9)"/>
      <w:lvlJc w:val="left"/>
      <w:pPr>
        <w:tabs>
          <w:tab w:val="num" w:pos="6480"/>
        </w:tabs>
        <w:ind w:left="6480" w:hanging="360"/>
      </w:pPr>
    </w:lvl>
  </w:abstractNum>
  <w:abstractNum w:abstractNumId="6" w15:restartNumberingAfterBreak="0">
    <w:nsid w:val="0CD737BE"/>
    <w:multiLevelType w:val="hybridMultilevel"/>
    <w:tmpl w:val="5B4CCF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8C5979"/>
    <w:multiLevelType w:val="hybridMultilevel"/>
    <w:tmpl w:val="5AB8D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7F499B"/>
    <w:multiLevelType w:val="hybridMultilevel"/>
    <w:tmpl w:val="1AD6DC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EC72DEF"/>
    <w:multiLevelType w:val="hybridMultilevel"/>
    <w:tmpl w:val="A75E2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0439EE"/>
    <w:multiLevelType w:val="hybridMultilevel"/>
    <w:tmpl w:val="D91A5EBC"/>
    <w:lvl w:ilvl="0" w:tplc="BBAA139C">
      <w:start w:val="1"/>
      <w:numFmt w:val="bullet"/>
      <w:pStyle w:val="Tab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E13D7D"/>
    <w:multiLevelType w:val="hybridMultilevel"/>
    <w:tmpl w:val="6B52A372"/>
    <w:lvl w:ilvl="0" w:tplc="F210EEFA">
      <w:start w:val="1"/>
      <w:numFmt w:val="bullet"/>
      <w:lvlText w:val=""/>
      <w:lvlJc w:val="left"/>
      <w:pPr>
        <w:ind w:left="72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7792876"/>
    <w:multiLevelType w:val="hybridMultilevel"/>
    <w:tmpl w:val="BC882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9F6D40"/>
    <w:multiLevelType w:val="hybridMultilevel"/>
    <w:tmpl w:val="0F104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2C5038"/>
    <w:multiLevelType w:val="hybridMultilevel"/>
    <w:tmpl w:val="511AE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4550E4"/>
    <w:multiLevelType w:val="hybridMultilevel"/>
    <w:tmpl w:val="1E282A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0B56D07"/>
    <w:multiLevelType w:val="hybridMultilevel"/>
    <w:tmpl w:val="E78A1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11400A"/>
    <w:multiLevelType w:val="hybridMultilevel"/>
    <w:tmpl w:val="E51E7192"/>
    <w:lvl w:ilvl="0" w:tplc="28220EB2">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8069B5"/>
    <w:multiLevelType w:val="hybridMultilevel"/>
    <w:tmpl w:val="6128C3B0"/>
    <w:lvl w:ilvl="0" w:tplc="E1342006">
      <w:start w:val="1"/>
      <w:numFmt w:val="decimal"/>
      <w:lvlText w:val="%1."/>
      <w:lvlJc w:val="left"/>
      <w:pPr>
        <w:ind w:left="720" w:hanging="360"/>
      </w:pPr>
    </w:lvl>
    <w:lvl w:ilvl="1" w:tplc="F42E23FE">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DD4AA0"/>
    <w:multiLevelType w:val="hybridMultilevel"/>
    <w:tmpl w:val="299EE1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A97449"/>
    <w:multiLevelType w:val="hybridMultilevel"/>
    <w:tmpl w:val="1E309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4E5679"/>
    <w:multiLevelType w:val="hybridMultilevel"/>
    <w:tmpl w:val="31249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09D3"/>
    <w:multiLevelType w:val="hybridMultilevel"/>
    <w:tmpl w:val="3BC2C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0033C7"/>
    <w:multiLevelType w:val="hybridMultilevel"/>
    <w:tmpl w:val="13A05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CC61B9"/>
    <w:multiLevelType w:val="hybridMultilevel"/>
    <w:tmpl w:val="95B82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991B5F"/>
    <w:multiLevelType w:val="hybridMultilevel"/>
    <w:tmpl w:val="EE1EBE80"/>
    <w:lvl w:ilvl="0" w:tplc="EC48318E">
      <w:start w:val="1"/>
      <w:numFmt w:val="decimal"/>
      <w:pStyle w:val="Numberedlevel1"/>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D8689F"/>
    <w:multiLevelType w:val="hybridMultilevel"/>
    <w:tmpl w:val="6CF68846"/>
    <w:lvl w:ilvl="0" w:tplc="7F2E7062">
      <w:start w:val="1"/>
      <w:numFmt w:val="lowerRoman"/>
      <w:pStyle w:val="Numberedlevel3"/>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F24CC2"/>
    <w:multiLevelType w:val="hybridMultilevel"/>
    <w:tmpl w:val="CADCDF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263C87"/>
    <w:multiLevelType w:val="hybridMultilevel"/>
    <w:tmpl w:val="79C016BA"/>
    <w:lvl w:ilvl="0" w:tplc="2D84A628">
      <w:start w:val="1"/>
      <w:numFmt w:val="bullet"/>
      <w:lvlText w:val="•"/>
      <w:lvlJc w:val="left"/>
      <w:pPr>
        <w:tabs>
          <w:tab w:val="num" w:pos="720"/>
        </w:tabs>
        <w:ind w:left="720" w:hanging="360"/>
      </w:pPr>
      <w:rPr>
        <w:rFonts w:ascii="Times New Roman" w:hAnsi="Times New Roman" w:hint="default"/>
      </w:rPr>
    </w:lvl>
    <w:lvl w:ilvl="1" w:tplc="CEA4188A" w:tentative="1">
      <w:start w:val="1"/>
      <w:numFmt w:val="bullet"/>
      <w:lvlText w:val="•"/>
      <w:lvlJc w:val="left"/>
      <w:pPr>
        <w:tabs>
          <w:tab w:val="num" w:pos="1440"/>
        </w:tabs>
        <w:ind w:left="1440" w:hanging="360"/>
      </w:pPr>
      <w:rPr>
        <w:rFonts w:ascii="Times New Roman" w:hAnsi="Times New Roman" w:hint="default"/>
      </w:rPr>
    </w:lvl>
    <w:lvl w:ilvl="2" w:tplc="AA785520" w:tentative="1">
      <w:start w:val="1"/>
      <w:numFmt w:val="bullet"/>
      <w:lvlText w:val="•"/>
      <w:lvlJc w:val="left"/>
      <w:pPr>
        <w:tabs>
          <w:tab w:val="num" w:pos="2160"/>
        </w:tabs>
        <w:ind w:left="2160" w:hanging="360"/>
      </w:pPr>
      <w:rPr>
        <w:rFonts w:ascii="Times New Roman" w:hAnsi="Times New Roman" w:hint="default"/>
      </w:rPr>
    </w:lvl>
    <w:lvl w:ilvl="3" w:tplc="285A8A1E" w:tentative="1">
      <w:start w:val="1"/>
      <w:numFmt w:val="bullet"/>
      <w:lvlText w:val="•"/>
      <w:lvlJc w:val="left"/>
      <w:pPr>
        <w:tabs>
          <w:tab w:val="num" w:pos="2880"/>
        </w:tabs>
        <w:ind w:left="2880" w:hanging="360"/>
      </w:pPr>
      <w:rPr>
        <w:rFonts w:ascii="Times New Roman" w:hAnsi="Times New Roman" w:hint="default"/>
      </w:rPr>
    </w:lvl>
    <w:lvl w:ilvl="4" w:tplc="112AF350" w:tentative="1">
      <w:start w:val="1"/>
      <w:numFmt w:val="bullet"/>
      <w:lvlText w:val="•"/>
      <w:lvlJc w:val="left"/>
      <w:pPr>
        <w:tabs>
          <w:tab w:val="num" w:pos="3600"/>
        </w:tabs>
        <w:ind w:left="3600" w:hanging="360"/>
      </w:pPr>
      <w:rPr>
        <w:rFonts w:ascii="Times New Roman" w:hAnsi="Times New Roman" w:hint="default"/>
      </w:rPr>
    </w:lvl>
    <w:lvl w:ilvl="5" w:tplc="02746848" w:tentative="1">
      <w:start w:val="1"/>
      <w:numFmt w:val="bullet"/>
      <w:lvlText w:val="•"/>
      <w:lvlJc w:val="left"/>
      <w:pPr>
        <w:tabs>
          <w:tab w:val="num" w:pos="4320"/>
        </w:tabs>
        <w:ind w:left="4320" w:hanging="360"/>
      </w:pPr>
      <w:rPr>
        <w:rFonts w:ascii="Times New Roman" w:hAnsi="Times New Roman" w:hint="default"/>
      </w:rPr>
    </w:lvl>
    <w:lvl w:ilvl="6" w:tplc="F8823BFC" w:tentative="1">
      <w:start w:val="1"/>
      <w:numFmt w:val="bullet"/>
      <w:lvlText w:val="•"/>
      <w:lvlJc w:val="left"/>
      <w:pPr>
        <w:tabs>
          <w:tab w:val="num" w:pos="5040"/>
        </w:tabs>
        <w:ind w:left="5040" w:hanging="360"/>
      </w:pPr>
      <w:rPr>
        <w:rFonts w:ascii="Times New Roman" w:hAnsi="Times New Roman" w:hint="default"/>
      </w:rPr>
    </w:lvl>
    <w:lvl w:ilvl="7" w:tplc="B204DE9E" w:tentative="1">
      <w:start w:val="1"/>
      <w:numFmt w:val="bullet"/>
      <w:lvlText w:val="•"/>
      <w:lvlJc w:val="left"/>
      <w:pPr>
        <w:tabs>
          <w:tab w:val="num" w:pos="5760"/>
        </w:tabs>
        <w:ind w:left="5760" w:hanging="360"/>
      </w:pPr>
      <w:rPr>
        <w:rFonts w:ascii="Times New Roman" w:hAnsi="Times New Roman" w:hint="default"/>
      </w:rPr>
    </w:lvl>
    <w:lvl w:ilvl="8" w:tplc="FDE6EE6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E7E2E9D"/>
    <w:multiLevelType w:val="hybridMultilevel"/>
    <w:tmpl w:val="E1228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BD1F4E"/>
    <w:multiLevelType w:val="hybridMultilevel"/>
    <w:tmpl w:val="3F52C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CD3874"/>
    <w:multiLevelType w:val="hybridMultilevel"/>
    <w:tmpl w:val="E4F2944E"/>
    <w:lvl w:ilvl="0" w:tplc="E990C8A6">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470C2B"/>
    <w:multiLevelType w:val="hybridMultilevel"/>
    <w:tmpl w:val="07BC145E"/>
    <w:lvl w:ilvl="0" w:tplc="C77C9152">
      <w:start w:val="1"/>
      <w:numFmt w:val="bullet"/>
      <w:pStyle w:val="Bulletlevel2"/>
      <w:lvlText w:val=""/>
      <w:lvlJc w:val="left"/>
      <w:pPr>
        <w:ind w:left="216" w:hanging="360"/>
      </w:pPr>
      <w:rPr>
        <w:rFonts w:ascii="Wingdings" w:hAnsi="Wingdings" w:hint="default"/>
      </w:rPr>
    </w:lvl>
    <w:lvl w:ilvl="1" w:tplc="04090003">
      <w:start w:val="1"/>
      <w:numFmt w:val="bullet"/>
      <w:lvlText w:val="o"/>
      <w:lvlJc w:val="left"/>
      <w:pPr>
        <w:ind w:left="936" w:hanging="360"/>
      </w:pPr>
      <w:rPr>
        <w:rFonts w:ascii="Courier New" w:hAnsi="Courier New" w:cs="Courier New" w:hint="default"/>
      </w:rPr>
    </w:lvl>
    <w:lvl w:ilvl="2" w:tplc="04090005" w:tentative="1">
      <w:start w:val="1"/>
      <w:numFmt w:val="bullet"/>
      <w:lvlText w:val=""/>
      <w:lvlJc w:val="left"/>
      <w:pPr>
        <w:ind w:left="1656" w:hanging="360"/>
      </w:pPr>
      <w:rPr>
        <w:rFonts w:ascii="Wingdings" w:hAnsi="Wingdings" w:hint="default"/>
      </w:rPr>
    </w:lvl>
    <w:lvl w:ilvl="3" w:tplc="04090001" w:tentative="1">
      <w:start w:val="1"/>
      <w:numFmt w:val="bullet"/>
      <w:lvlText w:val=""/>
      <w:lvlJc w:val="left"/>
      <w:pPr>
        <w:ind w:left="2376" w:hanging="360"/>
      </w:pPr>
      <w:rPr>
        <w:rFonts w:ascii="Symbol" w:hAnsi="Symbol" w:hint="default"/>
      </w:rPr>
    </w:lvl>
    <w:lvl w:ilvl="4" w:tplc="04090003" w:tentative="1">
      <w:start w:val="1"/>
      <w:numFmt w:val="bullet"/>
      <w:lvlText w:val="o"/>
      <w:lvlJc w:val="left"/>
      <w:pPr>
        <w:ind w:left="3096" w:hanging="360"/>
      </w:pPr>
      <w:rPr>
        <w:rFonts w:ascii="Courier New" w:hAnsi="Courier New" w:cs="Courier New" w:hint="default"/>
      </w:rPr>
    </w:lvl>
    <w:lvl w:ilvl="5" w:tplc="04090005" w:tentative="1">
      <w:start w:val="1"/>
      <w:numFmt w:val="bullet"/>
      <w:lvlText w:val=""/>
      <w:lvlJc w:val="left"/>
      <w:pPr>
        <w:ind w:left="3816" w:hanging="360"/>
      </w:pPr>
      <w:rPr>
        <w:rFonts w:ascii="Wingdings" w:hAnsi="Wingdings" w:hint="default"/>
      </w:rPr>
    </w:lvl>
    <w:lvl w:ilvl="6" w:tplc="04090001" w:tentative="1">
      <w:start w:val="1"/>
      <w:numFmt w:val="bullet"/>
      <w:lvlText w:val=""/>
      <w:lvlJc w:val="left"/>
      <w:pPr>
        <w:ind w:left="4536" w:hanging="360"/>
      </w:pPr>
      <w:rPr>
        <w:rFonts w:ascii="Symbol" w:hAnsi="Symbol" w:hint="default"/>
      </w:rPr>
    </w:lvl>
    <w:lvl w:ilvl="7" w:tplc="04090003" w:tentative="1">
      <w:start w:val="1"/>
      <w:numFmt w:val="bullet"/>
      <w:lvlText w:val="o"/>
      <w:lvlJc w:val="left"/>
      <w:pPr>
        <w:ind w:left="5256" w:hanging="360"/>
      </w:pPr>
      <w:rPr>
        <w:rFonts w:ascii="Courier New" w:hAnsi="Courier New" w:cs="Courier New" w:hint="default"/>
      </w:rPr>
    </w:lvl>
    <w:lvl w:ilvl="8" w:tplc="04090005" w:tentative="1">
      <w:start w:val="1"/>
      <w:numFmt w:val="bullet"/>
      <w:lvlText w:val=""/>
      <w:lvlJc w:val="left"/>
      <w:pPr>
        <w:ind w:left="5976" w:hanging="360"/>
      </w:pPr>
      <w:rPr>
        <w:rFonts w:ascii="Wingdings" w:hAnsi="Wingdings" w:hint="default"/>
      </w:rPr>
    </w:lvl>
  </w:abstractNum>
  <w:abstractNum w:abstractNumId="33" w15:restartNumberingAfterBreak="0">
    <w:nsid w:val="49A20056"/>
    <w:multiLevelType w:val="multilevel"/>
    <w:tmpl w:val="79B6AD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B996C48"/>
    <w:multiLevelType w:val="hybridMultilevel"/>
    <w:tmpl w:val="9E0E1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FB87E2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56F06E67"/>
    <w:multiLevelType w:val="hybridMultilevel"/>
    <w:tmpl w:val="875A1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5E4547D5"/>
    <w:multiLevelType w:val="hybridMultilevel"/>
    <w:tmpl w:val="0C58F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3F1C1F"/>
    <w:multiLevelType w:val="hybridMultilevel"/>
    <w:tmpl w:val="083C69BA"/>
    <w:lvl w:ilvl="0" w:tplc="A5CE62F4">
      <w:start w:val="1"/>
      <w:numFmt w:val="bullet"/>
      <w:lvlText w:val="•"/>
      <w:lvlJc w:val="left"/>
      <w:pPr>
        <w:tabs>
          <w:tab w:val="num" w:pos="720"/>
        </w:tabs>
        <w:ind w:left="720" w:hanging="360"/>
      </w:pPr>
      <w:rPr>
        <w:rFonts w:ascii="Arial" w:hAnsi="Arial" w:hint="default"/>
      </w:rPr>
    </w:lvl>
    <w:lvl w:ilvl="1" w:tplc="83002E4C">
      <w:start w:val="61"/>
      <w:numFmt w:val="bullet"/>
      <w:lvlText w:val="–"/>
      <w:lvlJc w:val="left"/>
      <w:pPr>
        <w:tabs>
          <w:tab w:val="num" w:pos="1440"/>
        </w:tabs>
        <w:ind w:left="1440" w:hanging="360"/>
      </w:pPr>
      <w:rPr>
        <w:rFonts w:ascii="Arial" w:hAnsi="Arial" w:hint="default"/>
      </w:rPr>
    </w:lvl>
    <w:lvl w:ilvl="2" w:tplc="5E0C7998" w:tentative="1">
      <w:start w:val="1"/>
      <w:numFmt w:val="bullet"/>
      <w:lvlText w:val="•"/>
      <w:lvlJc w:val="left"/>
      <w:pPr>
        <w:tabs>
          <w:tab w:val="num" w:pos="2160"/>
        </w:tabs>
        <w:ind w:left="2160" w:hanging="360"/>
      </w:pPr>
      <w:rPr>
        <w:rFonts w:ascii="Arial" w:hAnsi="Arial" w:hint="default"/>
      </w:rPr>
    </w:lvl>
    <w:lvl w:ilvl="3" w:tplc="1F4C1760" w:tentative="1">
      <w:start w:val="1"/>
      <w:numFmt w:val="bullet"/>
      <w:lvlText w:val="•"/>
      <w:lvlJc w:val="left"/>
      <w:pPr>
        <w:tabs>
          <w:tab w:val="num" w:pos="2880"/>
        </w:tabs>
        <w:ind w:left="2880" w:hanging="360"/>
      </w:pPr>
      <w:rPr>
        <w:rFonts w:ascii="Arial" w:hAnsi="Arial" w:hint="default"/>
      </w:rPr>
    </w:lvl>
    <w:lvl w:ilvl="4" w:tplc="196CABF0" w:tentative="1">
      <w:start w:val="1"/>
      <w:numFmt w:val="bullet"/>
      <w:lvlText w:val="•"/>
      <w:lvlJc w:val="left"/>
      <w:pPr>
        <w:tabs>
          <w:tab w:val="num" w:pos="3600"/>
        </w:tabs>
        <w:ind w:left="3600" w:hanging="360"/>
      </w:pPr>
      <w:rPr>
        <w:rFonts w:ascii="Arial" w:hAnsi="Arial" w:hint="default"/>
      </w:rPr>
    </w:lvl>
    <w:lvl w:ilvl="5" w:tplc="B02049C6" w:tentative="1">
      <w:start w:val="1"/>
      <w:numFmt w:val="bullet"/>
      <w:lvlText w:val="•"/>
      <w:lvlJc w:val="left"/>
      <w:pPr>
        <w:tabs>
          <w:tab w:val="num" w:pos="4320"/>
        </w:tabs>
        <w:ind w:left="4320" w:hanging="360"/>
      </w:pPr>
      <w:rPr>
        <w:rFonts w:ascii="Arial" w:hAnsi="Arial" w:hint="default"/>
      </w:rPr>
    </w:lvl>
    <w:lvl w:ilvl="6" w:tplc="84CCFD7E" w:tentative="1">
      <w:start w:val="1"/>
      <w:numFmt w:val="bullet"/>
      <w:lvlText w:val="•"/>
      <w:lvlJc w:val="left"/>
      <w:pPr>
        <w:tabs>
          <w:tab w:val="num" w:pos="5040"/>
        </w:tabs>
        <w:ind w:left="5040" w:hanging="360"/>
      </w:pPr>
      <w:rPr>
        <w:rFonts w:ascii="Arial" w:hAnsi="Arial" w:hint="default"/>
      </w:rPr>
    </w:lvl>
    <w:lvl w:ilvl="7" w:tplc="556C8CD6" w:tentative="1">
      <w:start w:val="1"/>
      <w:numFmt w:val="bullet"/>
      <w:lvlText w:val="•"/>
      <w:lvlJc w:val="left"/>
      <w:pPr>
        <w:tabs>
          <w:tab w:val="num" w:pos="5760"/>
        </w:tabs>
        <w:ind w:left="5760" w:hanging="360"/>
      </w:pPr>
      <w:rPr>
        <w:rFonts w:ascii="Arial" w:hAnsi="Arial" w:hint="default"/>
      </w:rPr>
    </w:lvl>
    <w:lvl w:ilvl="8" w:tplc="74D8EB1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16E7B6B"/>
    <w:multiLevelType w:val="hybridMultilevel"/>
    <w:tmpl w:val="31C0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19971F3"/>
    <w:multiLevelType w:val="multilevel"/>
    <w:tmpl w:val="24E48B0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333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1" w15:restartNumberingAfterBreak="0">
    <w:nsid w:val="6A0B7C4C"/>
    <w:multiLevelType w:val="hybridMultilevel"/>
    <w:tmpl w:val="608C3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ABB5E37"/>
    <w:multiLevelType w:val="hybridMultilevel"/>
    <w:tmpl w:val="3864C6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2E675D"/>
    <w:multiLevelType w:val="hybridMultilevel"/>
    <w:tmpl w:val="95161508"/>
    <w:lvl w:ilvl="0" w:tplc="368AB794">
      <w:start w:val="1"/>
      <w:numFmt w:val="bullet"/>
      <w:lvlText w:val=""/>
      <w:lvlJc w:val="left"/>
      <w:pPr>
        <w:ind w:left="72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787A3518"/>
    <w:multiLevelType w:val="hybridMultilevel"/>
    <w:tmpl w:val="1DC2D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4067DF"/>
    <w:multiLevelType w:val="hybridMultilevel"/>
    <w:tmpl w:val="68027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5716CC"/>
    <w:multiLevelType w:val="hybridMultilevel"/>
    <w:tmpl w:val="8084A8BA"/>
    <w:lvl w:ilvl="0" w:tplc="9CF602DC">
      <w:start w:val="1"/>
      <w:numFmt w:val="bullet"/>
      <w:lvlText w:val=""/>
      <w:lvlJc w:val="left"/>
      <w:pPr>
        <w:ind w:left="72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7C0F2A08"/>
    <w:multiLevelType w:val="hybridMultilevel"/>
    <w:tmpl w:val="5E78A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CAD526C"/>
    <w:multiLevelType w:val="hybridMultilevel"/>
    <w:tmpl w:val="AE045784"/>
    <w:lvl w:ilvl="0" w:tplc="C5F84C26">
      <w:start w:val="1"/>
      <w:numFmt w:val="lowerLetter"/>
      <w:pStyle w:val="Numberedlevel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2"/>
  </w:num>
  <w:num w:numId="3">
    <w:abstractNumId w:val="31"/>
  </w:num>
  <w:num w:numId="4">
    <w:abstractNumId w:val="25"/>
  </w:num>
  <w:num w:numId="5">
    <w:abstractNumId w:val="48"/>
  </w:num>
  <w:num w:numId="6">
    <w:abstractNumId w:val="26"/>
  </w:num>
  <w:num w:numId="7">
    <w:abstractNumId w:val="48"/>
    <w:lvlOverride w:ilvl="0">
      <w:startOverride w:val="1"/>
    </w:lvlOverride>
  </w:num>
  <w:num w:numId="8">
    <w:abstractNumId w:val="18"/>
  </w:num>
  <w:num w:numId="9">
    <w:abstractNumId w:val="25"/>
    <w:lvlOverride w:ilvl="0">
      <w:startOverride w:val="1"/>
    </w:lvlOverride>
  </w:num>
  <w:num w:numId="10">
    <w:abstractNumId w:val="4"/>
  </w:num>
  <w:num w:numId="11">
    <w:abstractNumId w:val="25"/>
    <w:lvlOverride w:ilvl="0">
      <w:startOverride w:val="1"/>
    </w:lvlOverride>
  </w:num>
  <w:num w:numId="12">
    <w:abstractNumId w:val="25"/>
    <w:lvlOverride w:ilvl="0">
      <w:startOverride w:val="1"/>
    </w:lvlOverride>
  </w:num>
  <w:num w:numId="13">
    <w:abstractNumId w:val="48"/>
    <w:lvlOverride w:ilvl="0">
      <w:startOverride w:val="1"/>
    </w:lvlOverride>
  </w:num>
  <w:num w:numId="14">
    <w:abstractNumId w:val="25"/>
    <w:lvlOverride w:ilvl="0">
      <w:startOverride w:val="1"/>
    </w:lvlOverride>
  </w:num>
  <w:num w:numId="15">
    <w:abstractNumId w:val="48"/>
    <w:lvlOverride w:ilvl="0">
      <w:startOverride w:val="1"/>
    </w:lvlOverride>
  </w:num>
  <w:num w:numId="16">
    <w:abstractNumId w:val="48"/>
    <w:lvlOverride w:ilvl="0">
      <w:startOverride w:val="1"/>
    </w:lvlOverride>
  </w:num>
  <w:num w:numId="17">
    <w:abstractNumId w:val="25"/>
    <w:lvlOverride w:ilvl="0">
      <w:startOverride w:val="1"/>
    </w:lvlOverride>
  </w:num>
  <w:num w:numId="18">
    <w:abstractNumId w:val="48"/>
    <w:lvlOverride w:ilvl="0">
      <w:startOverride w:val="1"/>
    </w:lvlOverride>
  </w:num>
  <w:num w:numId="19">
    <w:abstractNumId w:val="10"/>
  </w:num>
  <w:num w:numId="20">
    <w:abstractNumId w:val="24"/>
  </w:num>
  <w:num w:numId="21">
    <w:abstractNumId w:val="20"/>
  </w:num>
  <w:num w:numId="22">
    <w:abstractNumId w:val="2"/>
  </w:num>
  <w:num w:numId="23">
    <w:abstractNumId w:val="0"/>
  </w:num>
  <w:num w:numId="24">
    <w:abstractNumId w:val="37"/>
  </w:num>
  <w:num w:numId="25">
    <w:abstractNumId w:val="41"/>
  </w:num>
  <w:num w:numId="26">
    <w:abstractNumId w:val="27"/>
  </w:num>
  <w:num w:numId="27">
    <w:abstractNumId w:val="42"/>
  </w:num>
  <w:num w:numId="28">
    <w:abstractNumId w:val="23"/>
  </w:num>
  <w:num w:numId="29">
    <w:abstractNumId w:val="6"/>
  </w:num>
  <w:num w:numId="30">
    <w:abstractNumId w:val="30"/>
  </w:num>
  <w:num w:numId="31">
    <w:abstractNumId w:val="46"/>
  </w:num>
  <w:num w:numId="32">
    <w:abstractNumId w:val="43"/>
  </w:num>
  <w:num w:numId="33">
    <w:abstractNumId w:val="11"/>
  </w:num>
  <w:num w:numId="34">
    <w:abstractNumId w:val="15"/>
  </w:num>
  <w:num w:numId="35">
    <w:abstractNumId w:val="21"/>
  </w:num>
  <w:num w:numId="36">
    <w:abstractNumId w:val="35"/>
  </w:num>
  <w:num w:numId="37">
    <w:abstractNumId w:val="7"/>
  </w:num>
  <w:num w:numId="38">
    <w:abstractNumId w:val="14"/>
  </w:num>
  <w:num w:numId="39">
    <w:abstractNumId w:val="34"/>
  </w:num>
  <w:num w:numId="40">
    <w:abstractNumId w:val="19"/>
  </w:num>
  <w:num w:numId="41">
    <w:abstractNumId w:val="39"/>
  </w:num>
  <w:num w:numId="42">
    <w:abstractNumId w:val="28"/>
  </w:num>
  <w:num w:numId="43">
    <w:abstractNumId w:val="5"/>
  </w:num>
  <w:num w:numId="44">
    <w:abstractNumId w:val="8"/>
  </w:num>
  <w:num w:numId="45">
    <w:abstractNumId w:val="38"/>
  </w:num>
  <w:num w:numId="46">
    <w:abstractNumId w:val="22"/>
  </w:num>
  <w:num w:numId="47">
    <w:abstractNumId w:val="29"/>
  </w:num>
  <w:num w:numId="48">
    <w:abstractNumId w:val="44"/>
  </w:num>
  <w:num w:numId="49">
    <w:abstractNumId w:val="33"/>
  </w:num>
  <w:num w:numId="50">
    <w:abstractNumId w:val="40"/>
  </w:num>
  <w:num w:numId="51">
    <w:abstractNumId w:val="40"/>
  </w:num>
  <w:num w:numId="52">
    <w:abstractNumId w:val="40"/>
  </w:num>
  <w:num w:numId="53">
    <w:abstractNumId w:val="40"/>
  </w:num>
  <w:num w:numId="54">
    <w:abstractNumId w:val="16"/>
  </w:num>
  <w:num w:numId="55">
    <w:abstractNumId w:val="36"/>
  </w:num>
  <w:num w:numId="56">
    <w:abstractNumId w:val="40"/>
  </w:num>
  <w:num w:numId="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
  </w:num>
  <w:num w:numId="6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
  </w:num>
  <w:num w:numId="63">
    <w:abstractNumId w:val="45"/>
  </w:num>
  <w:num w:numId="6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7"/>
  </w:num>
  <w:num w:numId="68">
    <w:abstractNumId w:val="12"/>
  </w:num>
  <w:num w:numId="69">
    <w:abstractNumId w:val="17"/>
  </w:num>
  <w:num w:numId="70">
    <w:abstractNumId w:val="1"/>
  </w:num>
  <w:num w:numId="71">
    <w:abstractNumId w:val="1"/>
  </w:num>
  <w:num w:numId="72">
    <w:abstractNumId w:val="13"/>
  </w:num>
  <w:num w:numId="73">
    <w:abstractNumId w:val="4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618A"/>
    <w:rsid w:val="00000471"/>
    <w:rsid w:val="000029C1"/>
    <w:rsid w:val="000047A1"/>
    <w:rsid w:val="00004CE9"/>
    <w:rsid w:val="00005119"/>
    <w:rsid w:val="00005CA7"/>
    <w:rsid w:val="0000680C"/>
    <w:rsid w:val="000107AB"/>
    <w:rsid w:val="00011BBC"/>
    <w:rsid w:val="000124E6"/>
    <w:rsid w:val="000125DD"/>
    <w:rsid w:val="000132B4"/>
    <w:rsid w:val="00013661"/>
    <w:rsid w:val="000142D1"/>
    <w:rsid w:val="00017CAA"/>
    <w:rsid w:val="0002414B"/>
    <w:rsid w:val="00025B90"/>
    <w:rsid w:val="0002678C"/>
    <w:rsid w:val="0002711B"/>
    <w:rsid w:val="00032421"/>
    <w:rsid w:val="000348FB"/>
    <w:rsid w:val="000352D6"/>
    <w:rsid w:val="00035E9B"/>
    <w:rsid w:val="00040108"/>
    <w:rsid w:val="000424B0"/>
    <w:rsid w:val="000434FF"/>
    <w:rsid w:val="000439F7"/>
    <w:rsid w:val="00044A85"/>
    <w:rsid w:val="00045289"/>
    <w:rsid w:val="000456E6"/>
    <w:rsid w:val="0004578C"/>
    <w:rsid w:val="00045B42"/>
    <w:rsid w:val="0006149A"/>
    <w:rsid w:val="00061DC9"/>
    <w:rsid w:val="00062D6F"/>
    <w:rsid w:val="000677D1"/>
    <w:rsid w:val="00070322"/>
    <w:rsid w:val="000714AC"/>
    <w:rsid w:val="00071FC0"/>
    <w:rsid w:val="00073869"/>
    <w:rsid w:val="00074CC1"/>
    <w:rsid w:val="0007571F"/>
    <w:rsid w:val="000759AE"/>
    <w:rsid w:val="0007637D"/>
    <w:rsid w:val="000804CA"/>
    <w:rsid w:val="00080D3F"/>
    <w:rsid w:val="00080D80"/>
    <w:rsid w:val="00084775"/>
    <w:rsid w:val="00093646"/>
    <w:rsid w:val="0009464C"/>
    <w:rsid w:val="00094C3A"/>
    <w:rsid w:val="000966A2"/>
    <w:rsid w:val="00097120"/>
    <w:rsid w:val="000974DC"/>
    <w:rsid w:val="0009768F"/>
    <w:rsid w:val="000A2D3E"/>
    <w:rsid w:val="000A3828"/>
    <w:rsid w:val="000B30E0"/>
    <w:rsid w:val="000B33D3"/>
    <w:rsid w:val="000B388F"/>
    <w:rsid w:val="000B4E7F"/>
    <w:rsid w:val="000B5B06"/>
    <w:rsid w:val="000B638A"/>
    <w:rsid w:val="000B6B6B"/>
    <w:rsid w:val="000B746D"/>
    <w:rsid w:val="000B78C3"/>
    <w:rsid w:val="000B7AC0"/>
    <w:rsid w:val="000C2F86"/>
    <w:rsid w:val="000C375C"/>
    <w:rsid w:val="000C3EDE"/>
    <w:rsid w:val="000C4C93"/>
    <w:rsid w:val="000C4E59"/>
    <w:rsid w:val="000C6062"/>
    <w:rsid w:val="000D0A9F"/>
    <w:rsid w:val="000D1B33"/>
    <w:rsid w:val="000D4258"/>
    <w:rsid w:val="000D4EF1"/>
    <w:rsid w:val="000D5720"/>
    <w:rsid w:val="000D7EE9"/>
    <w:rsid w:val="000E0A3B"/>
    <w:rsid w:val="000E1F43"/>
    <w:rsid w:val="000E6423"/>
    <w:rsid w:val="000F23B9"/>
    <w:rsid w:val="000F372F"/>
    <w:rsid w:val="000F773B"/>
    <w:rsid w:val="0010026A"/>
    <w:rsid w:val="001018E8"/>
    <w:rsid w:val="00104534"/>
    <w:rsid w:val="00106C20"/>
    <w:rsid w:val="00106ED0"/>
    <w:rsid w:val="00107021"/>
    <w:rsid w:val="00107E49"/>
    <w:rsid w:val="001101D8"/>
    <w:rsid w:val="0011402D"/>
    <w:rsid w:val="0011424D"/>
    <w:rsid w:val="00114BE8"/>
    <w:rsid w:val="00114D43"/>
    <w:rsid w:val="00115A9B"/>
    <w:rsid w:val="00115C9A"/>
    <w:rsid w:val="00115D78"/>
    <w:rsid w:val="00116583"/>
    <w:rsid w:val="001174AE"/>
    <w:rsid w:val="00117D93"/>
    <w:rsid w:val="00117E57"/>
    <w:rsid w:val="00120BA9"/>
    <w:rsid w:val="00120D8C"/>
    <w:rsid w:val="0012503F"/>
    <w:rsid w:val="00126D7B"/>
    <w:rsid w:val="0013027E"/>
    <w:rsid w:val="001303BB"/>
    <w:rsid w:val="00130A0E"/>
    <w:rsid w:val="00132096"/>
    <w:rsid w:val="00132A96"/>
    <w:rsid w:val="00133E2C"/>
    <w:rsid w:val="00146B3E"/>
    <w:rsid w:val="00151FDA"/>
    <w:rsid w:val="00152EB1"/>
    <w:rsid w:val="00152F0B"/>
    <w:rsid w:val="001538CE"/>
    <w:rsid w:val="00155ACB"/>
    <w:rsid w:val="001616CF"/>
    <w:rsid w:val="00170B33"/>
    <w:rsid w:val="00170D63"/>
    <w:rsid w:val="00173936"/>
    <w:rsid w:val="0017437E"/>
    <w:rsid w:val="00175158"/>
    <w:rsid w:val="00180558"/>
    <w:rsid w:val="00180769"/>
    <w:rsid w:val="00181676"/>
    <w:rsid w:val="00182D17"/>
    <w:rsid w:val="00183172"/>
    <w:rsid w:val="00183840"/>
    <w:rsid w:val="00190525"/>
    <w:rsid w:val="00190A85"/>
    <w:rsid w:val="001918A3"/>
    <w:rsid w:val="00192951"/>
    <w:rsid w:val="001947E0"/>
    <w:rsid w:val="00195D70"/>
    <w:rsid w:val="001A3D5C"/>
    <w:rsid w:val="001A52D6"/>
    <w:rsid w:val="001A6E1D"/>
    <w:rsid w:val="001B17BD"/>
    <w:rsid w:val="001B1CCF"/>
    <w:rsid w:val="001B43FF"/>
    <w:rsid w:val="001B5AB5"/>
    <w:rsid w:val="001C0552"/>
    <w:rsid w:val="001C15AB"/>
    <w:rsid w:val="001C421C"/>
    <w:rsid w:val="001C45D5"/>
    <w:rsid w:val="001C5A17"/>
    <w:rsid w:val="001C5B80"/>
    <w:rsid w:val="001C6C1C"/>
    <w:rsid w:val="001D0032"/>
    <w:rsid w:val="001D466E"/>
    <w:rsid w:val="001D4FF1"/>
    <w:rsid w:val="001E06B5"/>
    <w:rsid w:val="001E097B"/>
    <w:rsid w:val="001E1377"/>
    <w:rsid w:val="001E1EB4"/>
    <w:rsid w:val="001E2E29"/>
    <w:rsid w:val="001E3273"/>
    <w:rsid w:val="001E3598"/>
    <w:rsid w:val="001E5907"/>
    <w:rsid w:val="001E6B7B"/>
    <w:rsid w:val="001E73D5"/>
    <w:rsid w:val="001F09BB"/>
    <w:rsid w:val="001F28F2"/>
    <w:rsid w:val="001F2EA0"/>
    <w:rsid w:val="001F3729"/>
    <w:rsid w:val="001F49B7"/>
    <w:rsid w:val="001F7317"/>
    <w:rsid w:val="001F756E"/>
    <w:rsid w:val="002000A8"/>
    <w:rsid w:val="002022CA"/>
    <w:rsid w:val="00202C91"/>
    <w:rsid w:val="00202E40"/>
    <w:rsid w:val="00203773"/>
    <w:rsid w:val="00207D7D"/>
    <w:rsid w:val="00207E58"/>
    <w:rsid w:val="00207FF7"/>
    <w:rsid w:val="002130B5"/>
    <w:rsid w:val="002141A2"/>
    <w:rsid w:val="0021690D"/>
    <w:rsid w:val="002174CE"/>
    <w:rsid w:val="0021795C"/>
    <w:rsid w:val="00220BB8"/>
    <w:rsid w:val="00222756"/>
    <w:rsid w:val="00222A74"/>
    <w:rsid w:val="00224DC0"/>
    <w:rsid w:val="002263FD"/>
    <w:rsid w:val="00230363"/>
    <w:rsid w:val="002315B6"/>
    <w:rsid w:val="00231E32"/>
    <w:rsid w:val="00233340"/>
    <w:rsid w:val="002343B5"/>
    <w:rsid w:val="00235552"/>
    <w:rsid w:val="00235DD9"/>
    <w:rsid w:val="00236815"/>
    <w:rsid w:val="00240AD9"/>
    <w:rsid w:val="00241155"/>
    <w:rsid w:val="00242E3F"/>
    <w:rsid w:val="0024420B"/>
    <w:rsid w:val="0024587D"/>
    <w:rsid w:val="00245D96"/>
    <w:rsid w:val="00245F7D"/>
    <w:rsid w:val="0024646A"/>
    <w:rsid w:val="00250CE2"/>
    <w:rsid w:val="00250DCD"/>
    <w:rsid w:val="002517F0"/>
    <w:rsid w:val="00251C3E"/>
    <w:rsid w:val="00254024"/>
    <w:rsid w:val="00254643"/>
    <w:rsid w:val="0025561B"/>
    <w:rsid w:val="0025675C"/>
    <w:rsid w:val="002574DF"/>
    <w:rsid w:val="00261C95"/>
    <w:rsid w:val="002626C8"/>
    <w:rsid w:val="00265009"/>
    <w:rsid w:val="00266DCF"/>
    <w:rsid w:val="002709D4"/>
    <w:rsid w:val="00270AFB"/>
    <w:rsid w:val="00270ECD"/>
    <w:rsid w:val="00273806"/>
    <w:rsid w:val="00273DB8"/>
    <w:rsid w:val="00275D82"/>
    <w:rsid w:val="00276CA0"/>
    <w:rsid w:val="00277ABB"/>
    <w:rsid w:val="002835FE"/>
    <w:rsid w:val="00285291"/>
    <w:rsid w:val="00285466"/>
    <w:rsid w:val="002859DD"/>
    <w:rsid w:val="00285B60"/>
    <w:rsid w:val="00285ECA"/>
    <w:rsid w:val="002865F8"/>
    <w:rsid w:val="00286EE9"/>
    <w:rsid w:val="00287F7E"/>
    <w:rsid w:val="00291B53"/>
    <w:rsid w:val="002926D6"/>
    <w:rsid w:val="00292A19"/>
    <w:rsid w:val="0029302B"/>
    <w:rsid w:val="00296101"/>
    <w:rsid w:val="00296B0F"/>
    <w:rsid w:val="002A1A4B"/>
    <w:rsid w:val="002A33B8"/>
    <w:rsid w:val="002A501D"/>
    <w:rsid w:val="002A5159"/>
    <w:rsid w:val="002A7C47"/>
    <w:rsid w:val="002B248D"/>
    <w:rsid w:val="002B5C07"/>
    <w:rsid w:val="002B7FFA"/>
    <w:rsid w:val="002C1A17"/>
    <w:rsid w:val="002C2F8C"/>
    <w:rsid w:val="002C36CD"/>
    <w:rsid w:val="002C51A8"/>
    <w:rsid w:val="002C5B66"/>
    <w:rsid w:val="002C6007"/>
    <w:rsid w:val="002C61CD"/>
    <w:rsid w:val="002C6816"/>
    <w:rsid w:val="002C71CC"/>
    <w:rsid w:val="002C7836"/>
    <w:rsid w:val="002D0DDC"/>
    <w:rsid w:val="002D3469"/>
    <w:rsid w:val="002D37EE"/>
    <w:rsid w:val="002D4031"/>
    <w:rsid w:val="002D50CA"/>
    <w:rsid w:val="002D5134"/>
    <w:rsid w:val="002D5CB2"/>
    <w:rsid w:val="002D62D4"/>
    <w:rsid w:val="002E07D1"/>
    <w:rsid w:val="002E12A7"/>
    <w:rsid w:val="002E19AB"/>
    <w:rsid w:val="002E3A7F"/>
    <w:rsid w:val="002E51F8"/>
    <w:rsid w:val="002E76DB"/>
    <w:rsid w:val="002F08DA"/>
    <w:rsid w:val="002F4B62"/>
    <w:rsid w:val="002F6CC8"/>
    <w:rsid w:val="002F712B"/>
    <w:rsid w:val="002F7569"/>
    <w:rsid w:val="0030127C"/>
    <w:rsid w:val="003025B3"/>
    <w:rsid w:val="003070AE"/>
    <w:rsid w:val="0031026C"/>
    <w:rsid w:val="00311413"/>
    <w:rsid w:val="00311A6C"/>
    <w:rsid w:val="0031601B"/>
    <w:rsid w:val="0031648F"/>
    <w:rsid w:val="003247AC"/>
    <w:rsid w:val="0032578B"/>
    <w:rsid w:val="00327178"/>
    <w:rsid w:val="003328BD"/>
    <w:rsid w:val="00332E43"/>
    <w:rsid w:val="00333081"/>
    <w:rsid w:val="00334555"/>
    <w:rsid w:val="0033723F"/>
    <w:rsid w:val="003403D3"/>
    <w:rsid w:val="003412AC"/>
    <w:rsid w:val="00342062"/>
    <w:rsid w:val="003427A5"/>
    <w:rsid w:val="00342F9F"/>
    <w:rsid w:val="00345692"/>
    <w:rsid w:val="00350EB9"/>
    <w:rsid w:val="003549D1"/>
    <w:rsid w:val="00355104"/>
    <w:rsid w:val="003569F6"/>
    <w:rsid w:val="0036034A"/>
    <w:rsid w:val="00361CEA"/>
    <w:rsid w:val="0036240A"/>
    <w:rsid w:val="00364656"/>
    <w:rsid w:val="0036760E"/>
    <w:rsid w:val="003709EF"/>
    <w:rsid w:val="00376913"/>
    <w:rsid w:val="0037706D"/>
    <w:rsid w:val="00377A66"/>
    <w:rsid w:val="003808FF"/>
    <w:rsid w:val="003826B4"/>
    <w:rsid w:val="00382862"/>
    <w:rsid w:val="00384504"/>
    <w:rsid w:val="00384E9F"/>
    <w:rsid w:val="00385752"/>
    <w:rsid w:val="00387544"/>
    <w:rsid w:val="00390804"/>
    <w:rsid w:val="003926EC"/>
    <w:rsid w:val="00393F13"/>
    <w:rsid w:val="00393FC5"/>
    <w:rsid w:val="00395C5B"/>
    <w:rsid w:val="0039618A"/>
    <w:rsid w:val="00397126"/>
    <w:rsid w:val="003973CE"/>
    <w:rsid w:val="003A0B54"/>
    <w:rsid w:val="003A1DB8"/>
    <w:rsid w:val="003A3C1D"/>
    <w:rsid w:val="003A4151"/>
    <w:rsid w:val="003A46A8"/>
    <w:rsid w:val="003A6715"/>
    <w:rsid w:val="003A67B1"/>
    <w:rsid w:val="003A681D"/>
    <w:rsid w:val="003A6C3B"/>
    <w:rsid w:val="003B0003"/>
    <w:rsid w:val="003B03FE"/>
    <w:rsid w:val="003B3774"/>
    <w:rsid w:val="003B46D9"/>
    <w:rsid w:val="003B61F5"/>
    <w:rsid w:val="003B6D4D"/>
    <w:rsid w:val="003B7BF5"/>
    <w:rsid w:val="003C14F2"/>
    <w:rsid w:val="003C1539"/>
    <w:rsid w:val="003C2647"/>
    <w:rsid w:val="003C2BE4"/>
    <w:rsid w:val="003C5456"/>
    <w:rsid w:val="003C62F8"/>
    <w:rsid w:val="003C78B3"/>
    <w:rsid w:val="003D0742"/>
    <w:rsid w:val="003D1682"/>
    <w:rsid w:val="003D1867"/>
    <w:rsid w:val="003D37C7"/>
    <w:rsid w:val="003D4561"/>
    <w:rsid w:val="003D48A9"/>
    <w:rsid w:val="003D60BD"/>
    <w:rsid w:val="003D62FD"/>
    <w:rsid w:val="003D69C0"/>
    <w:rsid w:val="003D6C64"/>
    <w:rsid w:val="003D7473"/>
    <w:rsid w:val="003E3253"/>
    <w:rsid w:val="003E3432"/>
    <w:rsid w:val="003E4FE2"/>
    <w:rsid w:val="003E6BAE"/>
    <w:rsid w:val="003E6E34"/>
    <w:rsid w:val="003F6D9F"/>
    <w:rsid w:val="00400268"/>
    <w:rsid w:val="00400CDB"/>
    <w:rsid w:val="0040358C"/>
    <w:rsid w:val="004055ED"/>
    <w:rsid w:val="00405657"/>
    <w:rsid w:val="0040753C"/>
    <w:rsid w:val="00411F62"/>
    <w:rsid w:val="00411F98"/>
    <w:rsid w:val="00414208"/>
    <w:rsid w:val="00414491"/>
    <w:rsid w:val="00414FFF"/>
    <w:rsid w:val="00415195"/>
    <w:rsid w:val="00416169"/>
    <w:rsid w:val="0042142A"/>
    <w:rsid w:val="0042181C"/>
    <w:rsid w:val="00422E93"/>
    <w:rsid w:val="004261E5"/>
    <w:rsid w:val="00431527"/>
    <w:rsid w:val="00432E85"/>
    <w:rsid w:val="004336CD"/>
    <w:rsid w:val="004339B6"/>
    <w:rsid w:val="00435984"/>
    <w:rsid w:val="0044114A"/>
    <w:rsid w:val="00442028"/>
    <w:rsid w:val="004423C9"/>
    <w:rsid w:val="00444A8F"/>
    <w:rsid w:val="00444D2F"/>
    <w:rsid w:val="0044555C"/>
    <w:rsid w:val="00445958"/>
    <w:rsid w:val="00445B15"/>
    <w:rsid w:val="00446D2A"/>
    <w:rsid w:val="0045071F"/>
    <w:rsid w:val="00450AA3"/>
    <w:rsid w:val="0045196F"/>
    <w:rsid w:val="0045528D"/>
    <w:rsid w:val="004572F5"/>
    <w:rsid w:val="0046211C"/>
    <w:rsid w:val="0046287E"/>
    <w:rsid w:val="00463808"/>
    <w:rsid w:val="0046468D"/>
    <w:rsid w:val="0046559E"/>
    <w:rsid w:val="0046579B"/>
    <w:rsid w:val="00466D17"/>
    <w:rsid w:val="004710A5"/>
    <w:rsid w:val="004725AD"/>
    <w:rsid w:val="0047526F"/>
    <w:rsid w:val="0048323B"/>
    <w:rsid w:val="00486E92"/>
    <w:rsid w:val="00495461"/>
    <w:rsid w:val="00496CB3"/>
    <w:rsid w:val="004970DD"/>
    <w:rsid w:val="00497757"/>
    <w:rsid w:val="004A02DA"/>
    <w:rsid w:val="004A039C"/>
    <w:rsid w:val="004A433D"/>
    <w:rsid w:val="004A4683"/>
    <w:rsid w:val="004A563A"/>
    <w:rsid w:val="004B2AD9"/>
    <w:rsid w:val="004B3A57"/>
    <w:rsid w:val="004B3AD2"/>
    <w:rsid w:val="004B41F7"/>
    <w:rsid w:val="004B4546"/>
    <w:rsid w:val="004B5B07"/>
    <w:rsid w:val="004B6688"/>
    <w:rsid w:val="004C222A"/>
    <w:rsid w:val="004C29F0"/>
    <w:rsid w:val="004C3033"/>
    <w:rsid w:val="004C48BB"/>
    <w:rsid w:val="004C566C"/>
    <w:rsid w:val="004D0A83"/>
    <w:rsid w:val="004D1275"/>
    <w:rsid w:val="004D1AB4"/>
    <w:rsid w:val="004D1D95"/>
    <w:rsid w:val="004D3796"/>
    <w:rsid w:val="004D40CB"/>
    <w:rsid w:val="004D46E8"/>
    <w:rsid w:val="004D65C6"/>
    <w:rsid w:val="004D6A5F"/>
    <w:rsid w:val="004D6D63"/>
    <w:rsid w:val="004D702B"/>
    <w:rsid w:val="004D7412"/>
    <w:rsid w:val="004D7B09"/>
    <w:rsid w:val="004E0586"/>
    <w:rsid w:val="004E0AF4"/>
    <w:rsid w:val="004E1AA7"/>
    <w:rsid w:val="004E2840"/>
    <w:rsid w:val="004E351D"/>
    <w:rsid w:val="004E3A93"/>
    <w:rsid w:val="004E4519"/>
    <w:rsid w:val="004E4597"/>
    <w:rsid w:val="004E4B0B"/>
    <w:rsid w:val="004E5365"/>
    <w:rsid w:val="004E6ACF"/>
    <w:rsid w:val="004F12E1"/>
    <w:rsid w:val="004F4332"/>
    <w:rsid w:val="004F72D0"/>
    <w:rsid w:val="00500539"/>
    <w:rsid w:val="005019BE"/>
    <w:rsid w:val="005029B3"/>
    <w:rsid w:val="00502A7A"/>
    <w:rsid w:val="00505295"/>
    <w:rsid w:val="0050562A"/>
    <w:rsid w:val="00507029"/>
    <w:rsid w:val="005077EF"/>
    <w:rsid w:val="005078CC"/>
    <w:rsid w:val="005079F6"/>
    <w:rsid w:val="005123F9"/>
    <w:rsid w:val="00512595"/>
    <w:rsid w:val="00512F8C"/>
    <w:rsid w:val="00513346"/>
    <w:rsid w:val="005149C4"/>
    <w:rsid w:val="00515C5F"/>
    <w:rsid w:val="00516960"/>
    <w:rsid w:val="00517C7D"/>
    <w:rsid w:val="00520A88"/>
    <w:rsid w:val="00521734"/>
    <w:rsid w:val="0052245E"/>
    <w:rsid w:val="00522824"/>
    <w:rsid w:val="00523C0C"/>
    <w:rsid w:val="00527183"/>
    <w:rsid w:val="00530EFC"/>
    <w:rsid w:val="005312B2"/>
    <w:rsid w:val="00536FF4"/>
    <w:rsid w:val="00537368"/>
    <w:rsid w:val="00541D8B"/>
    <w:rsid w:val="0054260E"/>
    <w:rsid w:val="005428DB"/>
    <w:rsid w:val="00542CE2"/>
    <w:rsid w:val="00547680"/>
    <w:rsid w:val="00550087"/>
    <w:rsid w:val="005503C0"/>
    <w:rsid w:val="00550891"/>
    <w:rsid w:val="005512BB"/>
    <w:rsid w:val="00554D18"/>
    <w:rsid w:val="00562407"/>
    <w:rsid w:val="00562A55"/>
    <w:rsid w:val="005630CA"/>
    <w:rsid w:val="0056352B"/>
    <w:rsid w:val="00567A08"/>
    <w:rsid w:val="00567F96"/>
    <w:rsid w:val="0057266D"/>
    <w:rsid w:val="005741B1"/>
    <w:rsid w:val="005754F9"/>
    <w:rsid w:val="00576BFC"/>
    <w:rsid w:val="00576EAE"/>
    <w:rsid w:val="0057723C"/>
    <w:rsid w:val="0057772F"/>
    <w:rsid w:val="005801A5"/>
    <w:rsid w:val="00582088"/>
    <w:rsid w:val="00583A1B"/>
    <w:rsid w:val="005853C9"/>
    <w:rsid w:val="0058649F"/>
    <w:rsid w:val="00587551"/>
    <w:rsid w:val="00591389"/>
    <w:rsid w:val="00592938"/>
    <w:rsid w:val="00592F6A"/>
    <w:rsid w:val="00594E42"/>
    <w:rsid w:val="00595618"/>
    <w:rsid w:val="0059746A"/>
    <w:rsid w:val="005A1F1F"/>
    <w:rsid w:val="005A3016"/>
    <w:rsid w:val="005A3E12"/>
    <w:rsid w:val="005A561F"/>
    <w:rsid w:val="005A58C5"/>
    <w:rsid w:val="005B0464"/>
    <w:rsid w:val="005B09B4"/>
    <w:rsid w:val="005B0AFC"/>
    <w:rsid w:val="005B1628"/>
    <w:rsid w:val="005B189B"/>
    <w:rsid w:val="005B3BBF"/>
    <w:rsid w:val="005B40FC"/>
    <w:rsid w:val="005B4E4C"/>
    <w:rsid w:val="005B55D9"/>
    <w:rsid w:val="005B56BB"/>
    <w:rsid w:val="005B7362"/>
    <w:rsid w:val="005B7BFB"/>
    <w:rsid w:val="005C05F4"/>
    <w:rsid w:val="005C2CB1"/>
    <w:rsid w:val="005C67E7"/>
    <w:rsid w:val="005D07CA"/>
    <w:rsid w:val="005D4FB3"/>
    <w:rsid w:val="005D5A72"/>
    <w:rsid w:val="005D73BF"/>
    <w:rsid w:val="005E031F"/>
    <w:rsid w:val="005E0CC6"/>
    <w:rsid w:val="005E1E58"/>
    <w:rsid w:val="005E241C"/>
    <w:rsid w:val="005E2AF6"/>
    <w:rsid w:val="005E300D"/>
    <w:rsid w:val="005E481D"/>
    <w:rsid w:val="005E5FDB"/>
    <w:rsid w:val="005F0C3B"/>
    <w:rsid w:val="005F2670"/>
    <w:rsid w:val="005F31B9"/>
    <w:rsid w:val="005F5DEB"/>
    <w:rsid w:val="005F5F33"/>
    <w:rsid w:val="00602F2D"/>
    <w:rsid w:val="00603A08"/>
    <w:rsid w:val="00603AD4"/>
    <w:rsid w:val="00604F6D"/>
    <w:rsid w:val="00605778"/>
    <w:rsid w:val="00606861"/>
    <w:rsid w:val="00610008"/>
    <w:rsid w:val="00610550"/>
    <w:rsid w:val="0061141F"/>
    <w:rsid w:val="00611E4B"/>
    <w:rsid w:val="006123E6"/>
    <w:rsid w:val="00614F37"/>
    <w:rsid w:val="0061654A"/>
    <w:rsid w:val="00616B32"/>
    <w:rsid w:val="006174DE"/>
    <w:rsid w:val="00623121"/>
    <w:rsid w:val="00625615"/>
    <w:rsid w:val="00625BB7"/>
    <w:rsid w:val="00625FC5"/>
    <w:rsid w:val="00630ECE"/>
    <w:rsid w:val="00631D74"/>
    <w:rsid w:val="0063234A"/>
    <w:rsid w:val="00633191"/>
    <w:rsid w:val="00634C9F"/>
    <w:rsid w:val="00634CB2"/>
    <w:rsid w:val="00635D72"/>
    <w:rsid w:val="00637C24"/>
    <w:rsid w:val="00637D9D"/>
    <w:rsid w:val="00646C90"/>
    <w:rsid w:val="0064784E"/>
    <w:rsid w:val="00647A44"/>
    <w:rsid w:val="00650522"/>
    <w:rsid w:val="006522F6"/>
    <w:rsid w:val="00653358"/>
    <w:rsid w:val="006535DC"/>
    <w:rsid w:val="00654153"/>
    <w:rsid w:val="00654483"/>
    <w:rsid w:val="0065477C"/>
    <w:rsid w:val="00661FCA"/>
    <w:rsid w:val="00662B4E"/>
    <w:rsid w:val="00666943"/>
    <w:rsid w:val="00672218"/>
    <w:rsid w:val="00672CA5"/>
    <w:rsid w:val="00674655"/>
    <w:rsid w:val="00674A0E"/>
    <w:rsid w:val="00675668"/>
    <w:rsid w:val="0067690C"/>
    <w:rsid w:val="00681E88"/>
    <w:rsid w:val="00682193"/>
    <w:rsid w:val="0068439E"/>
    <w:rsid w:val="00685669"/>
    <w:rsid w:val="0068578F"/>
    <w:rsid w:val="00690285"/>
    <w:rsid w:val="00690624"/>
    <w:rsid w:val="0069135E"/>
    <w:rsid w:val="00694241"/>
    <w:rsid w:val="006943C4"/>
    <w:rsid w:val="00694C2B"/>
    <w:rsid w:val="0069580D"/>
    <w:rsid w:val="00695B0A"/>
    <w:rsid w:val="006962E4"/>
    <w:rsid w:val="00697E60"/>
    <w:rsid w:val="006A197A"/>
    <w:rsid w:val="006A2712"/>
    <w:rsid w:val="006A293A"/>
    <w:rsid w:val="006A3E31"/>
    <w:rsid w:val="006A55D5"/>
    <w:rsid w:val="006B0CCB"/>
    <w:rsid w:val="006B0EE3"/>
    <w:rsid w:val="006B1F9C"/>
    <w:rsid w:val="006B2C10"/>
    <w:rsid w:val="006B47A4"/>
    <w:rsid w:val="006B4B2E"/>
    <w:rsid w:val="006B511A"/>
    <w:rsid w:val="006B5144"/>
    <w:rsid w:val="006B5C3C"/>
    <w:rsid w:val="006B5CD3"/>
    <w:rsid w:val="006B7C56"/>
    <w:rsid w:val="006B7E5D"/>
    <w:rsid w:val="006B7F45"/>
    <w:rsid w:val="006B7F49"/>
    <w:rsid w:val="006C2464"/>
    <w:rsid w:val="006C3AD4"/>
    <w:rsid w:val="006C3D43"/>
    <w:rsid w:val="006C57BD"/>
    <w:rsid w:val="006C5E96"/>
    <w:rsid w:val="006D28BD"/>
    <w:rsid w:val="006D6699"/>
    <w:rsid w:val="006D6D9D"/>
    <w:rsid w:val="006E1695"/>
    <w:rsid w:val="006E1A73"/>
    <w:rsid w:val="006E20FC"/>
    <w:rsid w:val="006E4335"/>
    <w:rsid w:val="006E4610"/>
    <w:rsid w:val="006E4AC5"/>
    <w:rsid w:val="006E58E5"/>
    <w:rsid w:val="006E6CA2"/>
    <w:rsid w:val="006E78BB"/>
    <w:rsid w:val="006F6897"/>
    <w:rsid w:val="007013BD"/>
    <w:rsid w:val="00702434"/>
    <w:rsid w:val="007025AB"/>
    <w:rsid w:val="00702BBC"/>
    <w:rsid w:val="00704C4F"/>
    <w:rsid w:val="00704F42"/>
    <w:rsid w:val="00710456"/>
    <w:rsid w:val="007145C7"/>
    <w:rsid w:val="00715093"/>
    <w:rsid w:val="00715A7D"/>
    <w:rsid w:val="00716D10"/>
    <w:rsid w:val="00720551"/>
    <w:rsid w:val="007212A2"/>
    <w:rsid w:val="007235E9"/>
    <w:rsid w:val="00724607"/>
    <w:rsid w:val="00724762"/>
    <w:rsid w:val="00732BD6"/>
    <w:rsid w:val="0073395A"/>
    <w:rsid w:val="00736C4D"/>
    <w:rsid w:val="007401AE"/>
    <w:rsid w:val="00740500"/>
    <w:rsid w:val="0074097E"/>
    <w:rsid w:val="0074303B"/>
    <w:rsid w:val="00743997"/>
    <w:rsid w:val="007453C2"/>
    <w:rsid w:val="00745E1C"/>
    <w:rsid w:val="0074621D"/>
    <w:rsid w:val="007470CD"/>
    <w:rsid w:val="0075088E"/>
    <w:rsid w:val="00752036"/>
    <w:rsid w:val="0075329C"/>
    <w:rsid w:val="007539A0"/>
    <w:rsid w:val="007543BD"/>
    <w:rsid w:val="0075457B"/>
    <w:rsid w:val="00756B07"/>
    <w:rsid w:val="00756F83"/>
    <w:rsid w:val="00761278"/>
    <w:rsid w:val="007635A4"/>
    <w:rsid w:val="00763677"/>
    <w:rsid w:val="00767445"/>
    <w:rsid w:val="007707B0"/>
    <w:rsid w:val="00770D69"/>
    <w:rsid w:val="00771190"/>
    <w:rsid w:val="007722ED"/>
    <w:rsid w:val="00772FD4"/>
    <w:rsid w:val="00774B22"/>
    <w:rsid w:val="007768F7"/>
    <w:rsid w:val="00776FEF"/>
    <w:rsid w:val="0077718C"/>
    <w:rsid w:val="007773ED"/>
    <w:rsid w:val="007818DD"/>
    <w:rsid w:val="00783426"/>
    <w:rsid w:val="0078539C"/>
    <w:rsid w:val="007857F6"/>
    <w:rsid w:val="00786209"/>
    <w:rsid w:val="007867FC"/>
    <w:rsid w:val="00790093"/>
    <w:rsid w:val="00790D9D"/>
    <w:rsid w:val="00792338"/>
    <w:rsid w:val="007926E2"/>
    <w:rsid w:val="00793BFD"/>
    <w:rsid w:val="0079470C"/>
    <w:rsid w:val="007A2891"/>
    <w:rsid w:val="007A2E03"/>
    <w:rsid w:val="007A3371"/>
    <w:rsid w:val="007A3C10"/>
    <w:rsid w:val="007A4A6A"/>
    <w:rsid w:val="007A7914"/>
    <w:rsid w:val="007B0278"/>
    <w:rsid w:val="007B09C2"/>
    <w:rsid w:val="007B09D7"/>
    <w:rsid w:val="007B0A2F"/>
    <w:rsid w:val="007B32AB"/>
    <w:rsid w:val="007B43AF"/>
    <w:rsid w:val="007B55A7"/>
    <w:rsid w:val="007B5E45"/>
    <w:rsid w:val="007B7388"/>
    <w:rsid w:val="007B76A2"/>
    <w:rsid w:val="007C000E"/>
    <w:rsid w:val="007C2120"/>
    <w:rsid w:val="007C2592"/>
    <w:rsid w:val="007C6EF7"/>
    <w:rsid w:val="007C7C2C"/>
    <w:rsid w:val="007D002E"/>
    <w:rsid w:val="007D0DCE"/>
    <w:rsid w:val="007D5241"/>
    <w:rsid w:val="007D56FB"/>
    <w:rsid w:val="007D5FB4"/>
    <w:rsid w:val="007D6CD1"/>
    <w:rsid w:val="007D75B5"/>
    <w:rsid w:val="007D7E08"/>
    <w:rsid w:val="007E0459"/>
    <w:rsid w:val="007E3828"/>
    <w:rsid w:val="007E5C8A"/>
    <w:rsid w:val="007E7433"/>
    <w:rsid w:val="007E76EC"/>
    <w:rsid w:val="007F0195"/>
    <w:rsid w:val="007F14AE"/>
    <w:rsid w:val="007F1517"/>
    <w:rsid w:val="007F2FE2"/>
    <w:rsid w:val="007F322A"/>
    <w:rsid w:val="007F3D27"/>
    <w:rsid w:val="007F668C"/>
    <w:rsid w:val="007F753D"/>
    <w:rsid w:val="007F76C8"/>
    <w:rsid w:val="008028D2"/>
    <w:rsid w:val="00804AA2"/>
    <w:rsid w:val="00804CDA"/>
    <w:rsid w:val="008062C7"/>
    <w:rsid w:val="008078A7"/>
    <w:rsid w:val="008107EE"/>
    <w:rsid w:val="008115B6"/>
    <w:rsid w:val="00811645"/>
    <w:rsid w:val="00812F78"/>
    <w:rsid w:val="00814783"/>
    <w:rsid w:val="008163A5"/>
    <w:rsid w:val="008163A9"/>
    <w:rsid w:val="00816886"/>
    <w:rsid w:val="00822591"/>
    <w:rsid w:val="00822DB5"/>
    <w:rsid w:val="00822FA8"/>
    <w:rsid w:val="008237F8"/>
    <w:rsid w:val="008251EE"/>
    <w:rsid w:val="0082612E"/>
    <w:rsid w:val="0083180B"/>
    <w:rsid w:val="0083230D"/>
    <w:rsid w:val="008345BF"/>
    <w:rsid w:val="00834E9D"/>
    <w:rsid w:val="0083516E"/>
    <w:rsid w:val="00835B64"/>
    <w:rsid w:val="008368E0"/>
    <w:rsid w:val="00841A63"/>
    <w:rsid w:val="0084248C"/>
    <w:rsid w:val="00843175"/>
    <w:rsid w:val="00844A6A"/>
    <w:rsid w:val="008463E9"/>
    <w:rsid w:val="00846553"/>
    <w:rsid w:val="00847D35"/>
    <w:rsid w:val="008504B2"/>
    <w:rsid w:val="008505C2"/>
    <w:rsid w:val="00852812"/>
    <w:rsid w:val="00853735"/>
    <w:rsid w:val="00853C39"/>
    <w:rsid w:val="00854EA3"/>
    <w:rsid w:val="0085605F"/>
    <w:rsid w:val="00861518"/>
    <w:rsid w:val="008650A6"/>
    <w:rsid w:val="00865746"/>
    <w:rsid w:val="00865D8F"/>
    <w:rsid w:val="008667C0"/>
    <w:rsid w:val="0087010F"/>
    <w:rsid w:val="00870544"/>
    <w:rsid w:val="00870F60"/>
    <w:rsid w:val="008713E1"/>
    <w:rsid w:val="00874C87"/>
    <w:rsid w:val="00876AB8"/>
    <w:rsid w:val="008810AF"/>
    <w:rsid w:val="00884163"/>
    <w:rsid w:val="00884CD7"/>
    <w:rsid w:val="0088551E"/>
    <w:rsid w:val="008857DB"/>
    <w:rsid w:val="008866A2"/>
    <w:rsid w:val="0088772F"/>
    <w:rsid w:val="00890154"/>
    <w:rsid w:val="00890911"/>
    <w:rsid w:val="00894ECD"/>
    <w:rsid w:val="00895900"/>
    <w:rsid w:val="00895DE3"/>
    <w:rsid w:val="00895F75"/>
    <w:rsid w:val="008969AE"/>
    <w:rsid w:val="008A4573"/>
    <w:rsid w:val="008A66B5"/>
    <w:rsid w:val="008A6B2A"/>
    <w:rsid w:val="008A77BB"/>
    <w:rsid w:val="008B0321"/>
    <w:rsid w:val="008B19AE"/>
    <w:rsid w:val="008B1BB4"/>
    <w:rsid w:val="008B2BD8"/>
    <w:rsid w:val="008B4073"/>
    <w:rsid w:val="008B615B"/>
    <w:rsid w:val="008C2091"/>
    <w:rsid w:val="008C59F4"/>
    <w:rsid w:val="008C62E9"/>
    <w:rsid w:val="008C73BC"/>
    <w:rsid w:val="008C7692"/>
    <w:rsid w:val="008C7CD9"/>
    <w:rsid w:val="008D0E16"/>
    <w:rsid w:val="008D1D9C"/>
    <w:rsid w:val="008D5957"/>
    <w:rsid w:val="008D7D44"/>
    <w:rsid w:val="008E0140"/>
    <w:rsid w:val="008E123A"/>
    <w:rsid w:val="008E20E3"/>
    <w:rsid w:val="008E259E"/>
    <w:rsid w:val="008E2BBB"/>
    <w:rsid w:val="008E2F4C"/>
    <w:rsid w:val="008E541B"/>
    <w:rsid w:val="008E5B3F"/>
    <w:rsid w:val="008E64A5"/>
    <w:rsid w:val="008E70ED"/>
    <w:rsid w:val="008F16FF"/>
    <w:rsid w:val="008F2168"/>
    <w:rsid w:val="008F4A14"/>
    <w:rsid w:val="008F4F35"/>
    <w:rsid w:val="008F531B"/>
    <w:rsid w:val="008F5BFC"/>
    <w:rsid w:val="008F6BA9"/>
    <w:rsid w:val="008F6BEF"/>
    <w:rsid w:val="008F767B"/>
    <w:rsid w:val="008F7830"/>
    <w:rsid w:val="0090053B"/>
    <w:rsid w:val="00900998"/>
    <w:rsid w:val="00901731"/>
    <w:rsid w:val="009017B4"/>
    <w:rsid w:val="00903CB6"/>
    <w:rsid w:val="00904B32"/>
    <w:rsid w:val="009064ED"/>
    <w:rsid w:val="009126B3"/>
    <w:rsid w:val="00921A2E"/>
    <w:rsid w:val="00922651"/>
    <w:rsid w:val="00922F39"/>
    <w:rsid w:val="00923235"/>
    <w:rsid w:val="009247B5"/>
    <w:rsid w:val="00927C3B"/>
    <w:rsid w:val="009301E1"/>
    <w:rsid w:val="00931246"/>
    <w:rsid w:val="00932E84"/>
    <w:rsid w:val="00932FAE"/>
    <w:rsid w:val="00933BEE"/>
    <w:rsid w:val="009368A3"/>
    <w:rsid w:val="00941FB0"/>
    <w:rsid w:val="0094247C"/>
    <w:rsid w:val="00943C1D"/>
    <w:rsid w:val="00946AE2"/>
    <w:rsid w:val="00946CE6"/>
    <w:rsid w:val="009478D4"/>
    <w:rsid w:val="00950003"/>
    <w:rsid w:val="00952EBD"/>
    <w:rsid w:val="009536EC"/>
    <w:rsid w:val="00953FFD"/>
    <w:rsid w:val="00957A3C"/>
    <w:rsid w:val="00957D23"/>
    <w:rsid w:val="00960C93"/>
    <w:rsid w:val="009610DA"/>
    <w:rsid w:val="00961251"/>
    <w:rsid w:val="00963623"/>
    <w:rsid w:val="009637FC"/>
    <w:rsid w:val="009649D7"/>
    <w:rsid w:val="00966688"/>
    <w:rsid w:val="009667B7"/>
    <w:rsid w:val="00966B38"/>
    <w:rsid w:val="00967F14"/>
    <w:rsid w:val="009727C8"/>
    <w:rsid w:val="0097432A"/>
    <w:rsid w:val="00974922"/>
    <w:rsid w:val="00974A6D"/>
    <w:rsid w:val="00976172"/>
    <w:rsid w:val="0097748C"/>
    <w:rsid w:val="00977B1F"/>
    <w:rsid w:val="0098261A"/>
    <w:rsid w:val="0098447C"/>
    <w:rsid w:val="00985CC7"/>
    <w:rsid w:val="0098715C"/>
    <w:rsid w:val="009874F5"/>
    <w:rsid w:val="009902B4"/>
    <w:rsid w:val="00991CB2"/>
    <w:rsid w:val="00992687"/>
    <w:rsid w:val="009952D3"/>
    <w:rsid w:val="009968C5"/>
    <w:rsid w:val="009A0C83"/>
    <w:rsid w:val="009A4908"/>
    <w:rsid w:val="009A5E35"/>
    <w:rsid w:val="009A65EF"/>
    <w:rsid w:val="009A66C9"/>
    <w:rsid w:val="009B1353"/>
    <w:rsid w:val="009B3E38"/>
    <w:rsid w:val="009B4377"/>
    <w:rsid w:val="009B4977"/>
    <w:rsid w:val="009B5472"/>
    <w:rsid w:val="009B6A9D"/>
    <w:rsid w:val="009C058B"/>
    <w:rsid w:val="009C2286"/>
    <w:rsid w:val="009C358A"/>
    <w:rsid w:val="009C3D89"/>
    <w:rsid w:val="009C4EAB"/>
    <w:rsid w:val="009C5D6E"/>
    <w:rsid w:val="009C732C"/>
    <w:rsid w:val="009D0837"/>
    <w:rsid w:val="009D4D41"/>
    <w:rsid w:val="009D6C2F"/>
    <w:rsid w:val="009D6C7A"/>
    <w:rsid w:val="009D75B3"/>
    <w:rsid w:val="009D7E80"/>
    <w:rsid w:val="009E0405"/>
    <w:rsid w:val="009E2B4B"/>
    <w:rsid w:val="009E30B4"/>
    <w:rsid w:val="009E3E15"/>
    <w:rsid w:val="009F0B25"/>
    <w:rsid w:val="009F0CF6"/>
    <w:rsid w:val="009F0D0C"/>
    <w:rsid w:val="009F12F0"/>
    <w:rsid w:val="009F380D"/>
    <w:rsid w:val="009F436D"/>
    <w:rsid w:val="009F5ADD"/>
    <w:rsid w:val="009F6F54"/>
    <w:rsid w:val="00A00891"/>
    <w:rsid w:val="00A07268"/>
    <w:rsid w:val="00A07410"/>
    <w:rsid w:val="00A12992"/>
    <w:rsid w:val="00A13B14"/>
    <w:rsid w:val="00A13B66"/>
    <w:rsid w:val="00A14BB2"/>
    <w:rsid w:val="00A16F50"/>
    <w:rsid w:val="00A173CC"/>
    <w:rsid w:val="00A207AB"/>
    <w:rsid w:val="00A2255D"/>
    <w:rsid w:val="00A242A7"/>
    <w:rsid w:val="00A24927"/>
    <w:rsid w:val="00A24A92"/>
    <w:rsid w:val="00A24AB0"/>
    <w:rsid w:val="00A26456"/>
    <w:rsid w:val="00A2691F"/>
    <w:rsid w:val="00A27B05"/>
    <w:rsid w:val="00A324FB"/>
    <w:rsid w:val="00A3264F"/>
    <w:rsid w:val="00A32C84"/>
    <w:rsid w:val="00A334F0"/>
    <w:rsid w:val="00A343F0"/>
    <w:rsid w:val="00A36209"/>
    <w:rsid w:val="00A41784"/>
    <w:rsid w:val="00A41847"/>
    <w:rsid w:val="00A42011"/>
    <w:rsid w:val="00A4299B"/>
    <w:rsid w:val="00A441CE"/>
    <w:rsid w:val="00A45F2A"/>
    <w:rsid w:val="00A46D1C"/>
    <w:rsid w:val="00A47773"/>
    <w:rsid w:val="00A50A6E"/>
    <w:rsid w:val="00A50FD7"/>
    <w:rsid w:val="00A510AE"/>
    <w:rsid w:val="00A539B3"/>
    <w:rsid w:val="00A55DBC"/>
    <w:rsid w:val="00A56272"/>
    <w:rsid w:val="00A6192C"/>
    <w:rsid w:val="00A61B02"/>
    <w:rsid w:val="00A620C3"/>
    <w:rsid w:val="00A63183"/>
    <w:rsid w:val="00A63C68"/>
    <w:rsid w:val="00A63D11"/>
    <w:rsid w:val="00A6471E"/>
    <w:rsid w:val="00A651AD"/>
    <w:rsid w:val="00A67252"/>
    <w:rsid w:val="00A7004D"/>
    <w:rsid w:val="00A70F43"/>
    <w:rsid w:val="00A71807"/>
    <w:rsid w:val="00A720A2"/>
    <w:rsid w:val="00A7336B"/>
    <w:rsid w:val="00A73ED7"/>
    <w:rsid w:val="00A77C6E"/>
    <w:rsid w:val="00A81A36"/>
    <w:rsid w:val="00A81ECC"/>
    <w:rsid w:val="00A820D1"/>
    <w:rsid w:val="00A84652"/>
    <w:rsid w:val="00A911F6"/>
    <w:rsid w:val="00A9128A"/>
    <w:rsid w:val="00A91908"/>
    <w:rsid w:val="00A91D0C"/>
    <w:rsid w:val="00A921DB"/>
    <w:rsid w:val="00A93258"/>
    <w:rsid w:val="00A95CD8"/>
    <w:rsid w:val="00A97009"/>
    <w:rsid w:val="00AA073C"/>
    <w:rsid w:val="00AA08CF"/>
    <w:rsid w:val="00AA1A70"/>
    <w:rsid w:val="00AA2641"/>
    <w:rsid w:val="00AA2ABB"/>
    <w:rsid w:val="00AB0FD1"/>
    <w:rsid w:val="00AB1091"/>
    <w:rsid w:val="00AB291E"/>
    <w:rsid w:val="00AB31DC"/>
    <w:rsid w:val="00AB54A8"/>
    <w:rsid w:val="00AB65FC"/>
    <w:rsid w:val="00AB66EF"/>
    <w:rsid w:val="00AC1503"/>
    <w:rsid w:val="00AC1C19"/>
    <w:rsid w:val="00AC2D29"/>
    <w:rsid w:val="00AC777C"/>
    <w:rsid w:val="00AC796A"/>
    <w:rsid w:val="00AD0EE7"/>
    <w:rsid w:val="00AD18BB"/>
    <w:rsid w:val="00AD2387"/>
    <w:rsid w:val="00AD2A56"/>
    <w:rsid w:val="00AD3FA1"/>
    <w:rsid w:val="00AD508E"/>
    <w:rsid w:val="00AD58F5"/>
    <w:rsid w:val="00AD5E2F"/>
    <w:rsid w:val="00AD748F"/>
    <w:rsid w:val="00AE15FB"/>
    <w:rsid w:val="00AE5651"/>
    <w:rsid w:val="00AE56B9"/>
    <w:rsid w:val="00AE5B7F"/>
    <w:rsid w:val="00AE5D2A"/>
    <w:rsid w:val="00AF03EC"/>
    <w:rsid w:val="00AF36C6"/>
    <w:rsid w:val="00AF4507"/>
    <w:rsid w:val="00AF4A44"/>
    <w:rsid w:val="00AF5554"/>
    <w:rsid w:val="00AF6B5E"/>
    <w:rsid w:val="00AF6E1F"/>
    <w:rsid w:val="00B00EE0"/>
    <w:rsid w:val="00B0333E"/>
    <w:rsid w:val="00B03CE0"/>
    <w:rsid w:val="00B051B7"/>
    <w:rsid w:val="00B06307"/>
    <w:rsid w:val="00B073F0"/>
    <w:rsid w:val="00B07C57"/>
    <w:rsid w:val="00B11532"/>
    <w:rsid w:val="00B16127"/>
    <w:rsid w:val="00B1699B"/>
    <w:rsid w:val="00B17FED"/>
    <w:rsid w:val="00B212E4"/>
    <w:rsid w:val="00B23A88"/>
    <w:rsid w:val="00B25754"/>
    <w:rsid w:val="00B26B18"/>
    <w:rsid w:val="00B30277"/>
    <w:rsid w:val="00B30755"/>
    <w:rsid w:val="00B31BDE"/>
    <w:rsid w:val="00B3493A"/>
    <w:rsid w:val="00B36ED3"/>
    <w:rsid w:val="00B37B84"/>
    <w:rsid w:val="00B40F35"/>
    <w:rsid w:val="00B422E1"/>
    <w:rsid w:val="00B47F26"/>
    <w:rsid w:val="00B509A8"/>
    <w:rsid w:val="00B51515"/>
    <w:rsid w:val="00B51566"/>
    <w:rsid w:val="00B52F35"/>
    <w:rsid w:val="00B531A0"/>
    <w:rsid w:val="00B5368E"/>
    <w:rsid w:val="00B54348"/>
    <w:rsid w:val="00B544CD"/>
    <w:rsid w:val="00B54854"/>
    <w:rsid w:val="00B54F71"/>
    <w:rsid w:val="00B5552C"/>
    <w:rsid w:val="00B56B38"/>
    <w:rsid w:val="00B5780C"/>
    <w:rsid w:val="00B57D0E"/>
    <w:rsid w:val="00B60E7F"/>
    <w:rsid w:val="00B6119B"/>
    <w:rsid w:val="00B659A6"/>
    <w:rsid w:val="00B65B59"/>
    <w:rsid w:val="00B65CF6"/>
    <w:rsid w:val="00B663A4"/>
    <w:rsid w:val="00B66E4C"/>
    <w:rsid w:val="00B676B0"/>
    <w:rsid w:val="00B707EC"/>
    <w:rsid w:val="00B71DEC"/>
    <w:rsid w:val="00B72734"/>
    <w:rsid w:val="00B7282B"/>
    <w:rsid w:val="00B77025"/>
    <w:rsid w:val="00B77730"/>
    <w:rsid w:val="00B80CC1"/>
    <w:rsid w:val="00B8270C"/>
    <w:rsid w:val="00B829E0"/>
    <w:rsid w:val="00B82C20"/>
    <w:rsid w:val="00B84154"/>
    <w:rsid w:val="00B85055"/>
    <w:rsid w:val="00B856E1"/>
    <w:rsid w:val="00B86064"/>
    <w:rsid w:val="00B9061F"/>
    <w:rsid w:val="00B90CC4"/>
    <w:rsid w:val="00B9100E"/>
    <w:rsid w:val="00B92CE6"/>
    <w:rsid w:val="00B94FC9"/>
    <w:rsid w:val="00B95025"/>
    <w:rsid w:val="00B95F34"/>
    <w:rsid w:val="00BA0551"/>
    <w:rsid w:val="00BA0E95"/>
    <w:rsid w:val="00BA12F5"/>
    <w:rsid w:val="00BA1E19"/>
    <w:rsid w:val="00BA2A9E"/>
    <w:rsid w:val="00BA47D2"/>
    <w:rsid w:val="00BA4D88"/>
    <w:rsid w:val="00BA7FCB"/>
    <w:rsid w:val="00BB128D"/>
    <w:rsid w:val="00BB216A"/>
    <w:rsid w:val="00BB3F39"/>
    <w:rsid w:val="00BB3FB1"/>
    <w:rsid w:val="00BB5B38"/>
    <w:rsid w:val="00BB67D8"/>
    <w:rsid w:val="00BB6BC6"/>
    <w:rsid w:val="00BB7773"/>
    <w:rsid w:val="00BB7C83"/>
    <w:rsid w:val="00BC32EB"/>
    <w:rsid w:val="00BC4B8F"/>
    <w:rsid w:val="00BC5253"/>
    <w:rsid w:val="00BC5671"/>
    <w:rsid w:val="00BC757A"/>
    <w:rsid w:val="00BD099A"/>
    <w:rsid w:val="00BD2894"/>
    <w:rsid w:val="00BD313F"/>
    <w:rsid w:val="00BD5696"/>
    <w:rsid w:val="00BD6C5F"/>
    <w:rsid w:val="00BE018B"/>
    <w:rsid w:val="00BE2D40"/>
    <w:rsid w:val="00BE56EF"/>
    <w:rsid w:val="00BE5E18"/>
    <w:rsid w:val="00BF2439"/>
    <w:rsid w:val="00BF2DD1"/>
    <w:rsid w:val="00BF3F17"/>
    <w:rsid w:val="00BF492F"/>
    <w:rsid w:val="00BF4FDB"/>
    <w:rsid w:val="00BF5C8C"/>
    <w:rsid w:val="00C0027B"/>
    <w:rsid w:val="00C00784"/>
    <w:rsid w:val="00C01F63"/>
    <w:rsid w:val="00C02405"/>
    <w:rsid w:val="00C04593"/>
    <w:rsid w:val="00C0790E"/>
    <w:rsid w:val="00C1029C"/>
    <w:rsid w:val="00C113EC"/>
    <w:rsid w:val="00C11C3A"/>
    <w:rsid w:val="00C1352B"/>
    <w:rsid w:val="00C13A07"/>
    <w:rsid w:val="00C14F6A"/>
    <w:rsid w:val="00C15E1F"/>
    <w:rsid w:val="00C1658D"/>
    <w:rsid w:val="00C1756F"/>
    <w:rsid w:val="00C17E7C"/>
    <w:rsid w:val="00C205AF"/>
    <w:rsid w:val="00C2196E"/>
    <w:rsid w:val="00C21FCC"/>
    <w:rsid w:val="00C22059"/>
    <w:rsid w:val="00C23401"/>
    <w:rsid w:val="00C239CC"/>
    <w:rsid w:val="00C24AA9"/>
    <w:rsid w:val="00C26532"/>
    <w:rsid w:val="00C27F7C"/>
    <w:rsid w:val="00C302D0"/>
    <w:rsid w:val="00C30BF7"/>
    <w:rsid w:val="00C325FD"/>
    <w:rsid w:val="00C32643"/>
    <w:rsid w:val="00C32FF2"/>
    <w:rsid w:val="00C33086"/>
    <w:rsid w:val="00C33E0A"/>
    <w:rsid w:val="00C35273"/>
    <w:rsid w:val="00C35300"/>
    <w:rsid w:val="00C365AB"/>
    <w:rsid w:val="00C402F3"/>
    <w:rsid w:val="00C415A9"/>
    <w:rsid w:val="00C43A27"/>
    <w:rsid w:val="00C45771"/>
    <w:rsid w:val="00C46BD1"/>
    <w:rsid w:val="00C46F7D"/>
    <w:rsid w:val="00C47ED1"/>
    <w:rsid w:val="00C50535"/>
    <w:rsid w:val="00C50DA7"/>
    <w:rsid w:val="00C51656"/>
    <w:rsid w:val="00C51797"/>
    <w:rsid w:val="00C53CCC"/>
    <w:rsid w:val="00C562D8"/>
    <w:rsid w:val="00C619DF"/>
    <w:rsid w:val="00C61E25"/>
    <w:rsid w:val="00C63AAC"/>
    <w:rsid w:val="00C65A7E"/>
    <w:rsid w:val="00C6680B"/>
    <w:rsid w:val="00C67715"/>
    <w:rsid w:val="00C72B01"/>
    <w:rsid w:val="00C72BF2"/>
    <w:rsid w:val="00C7342E"/>
    <w:rsid w:val="00C7603D"/>
    <w:rsid w:val="00C76924"/>
    <w:rsid w:val="00C80F83"/>
    <w:rsid w:val="00C81446"/>
    <w:rsid w:val="00C8233E"/>
    <w:rsid w:val="00C82AE7"/>
    <w:rsid w:val="00C82E7F"/>
    <w:rsid w:val="00C843FB"/>
    <w:rsid w:val="00C84F31"/>
    <w:rsid w:val="00C85D1E"/>
    <w:rsid w:val="00C87FC8"/>
    <w:rsid w:val="00C90A41"/>
    <w:rsid w:val="00C9567E"/>
    <w:rsid w:val="00C95936"/>
    <w:rsid w:val="00C96ED4"/>
    <w:rsid w:val="00C97B5F"/>
    <w:rsid w:val="00CA2383"/>
    <w:rsid w:val="00CA2587"/>
    <w:rsid w:val="00CA2F53"/>
    <w:rsid w:val="00CA5B53"/>
    <w:rsid w:val="00CA5C98"/>
    <w:rsid w:val="00CA7421"/>
    <w:rsid w:val="00CA7F11"/>
    <w:rsid w:val="00CB2162"/>
    <w:rsid w:val="00CB3291"/>
    <w:rsid w:val="00CB421D"/>
    <w:rsid w:val="00CB553C"/>
    <w:rsid w:val="00CB57CA"/>
    <w:rsid w:val="00CB6B6A"/>
    <w:rsid w:val="00CC0B07"/>
    <w:rsid w:val="00CC0D10"/>
    <w:rsid w:val="00CC42E4"/>
    <w:rsid w:val="00CD37C5"/>
    <w:rsid w:val="00CD68C5"/>
    <w:rsid w:val="00CD6B24"/>
    <w:rsid w:val="00CE4249"/>
    <w:rsid w:val="00CE5176"/>
    <w:rsid w:val="00CE537A"/>
    <w:rsid w:val="00CE7141"/>
    <w:rsid w:val="00CE72F6"/>
    <w:rsid w:val="00CF4960"/>
    <w:rsid w:val="00CF64E7"/>
    <w:rsid w:val="00CF7F72"/>
    <w:rsid w:val="00D019EA"/>
    <w:rsid w:val="00D03557"/>
    <w:rsid w:val="00D0482B"/>
    <w:rsid w:val="00D04E7F"/>
    <w:rsid w:val="00D0555E"/>
    <w:rsid w:val="00D072DE"/>
    <w:rsid w:val="00D12AFB"/>
    <w:rsid w:val="00D170FB"/>
    <w:rsid w:val="00D21128"/>
    <w:rsid w:val="00D2327D"/>
    <w:rsid w:val="00D25EEB"/>
    <w:rsid w:val="00D33132"/>
    <w:rsid w:val="00D40258"/>
    <w:rsid w:val="00D42382"/>
    <w:rsid w:val="00D42D54"/>
    <w:rsid w:val="00D4390F"/>
    <w:rsid w:val="00D4447A"/>
    <w:rsid w:val="00D470F7"/>
    <w:rsid w:val="00D50D37"/>
    <w:rsid w:val="00D51517"/>
    <w:rsid w:val="00D5345E"/>
    <w:rsid w:val="00D55B11"/>
    <w:rsid w:val="00D56A7F"/>
    <w:rsid w:val="00D6138C"/>
    <w:rsid w:val="00D632FE"/>
    <w:rsid w:val="00D646C4"/>
    <w:rsid w:val="00D6699C"/>
    <w:rsid w:val="00D67125"/>
    <w:rsid w:val="00D71E37"/>
    <w:rsid w:val="00D71E9F"/>
    <w:rsid w:val="00D735E9"/>
    <w:rsid w:val="00D73798"/>
    <w:rsid w:val="00D73E8A"/>
    <w:rsid w:val="00D74B73"/>
    <w:rsid w:val="00D74DA6"/>
    <w:rsid w:val="00D80788"/>
    <w:rsid w:val="00D8207F"/>
    <w:rsid w:val="00D86363"/>
    <w:rsid w:val="00D8756F"/>
    <w:rsid w:val="00D90EEF"/>
    <w:rsid w:val="00D9196E"/>
    <w:rsid w:val="00D92A9F"/>
    <w:rsid w:val="00D93F38"/>
    <w:rsid w:val="00D94733"/>
    <w:rsid w:val="00D95256"/>
    <w:rsid w:val="00D96B52"/>
    <w:rsid w:val="00D96C95"/>
    <w:rsid w:val="00D975BD"/>
    <w:rsid w:val="00DA17BB"/>
    <w:rsid w:val="00DA29F0"/>
    <w:rsid w:val="00DA730F"/>
    <w:rsid w:val="00DB02DC"/>
    <w:rsid w:val="00DB1C71"/>
    <w:rsid w:val="00DB20A3"/>
    <w:rsid w:val="00DB2B93"/>
    <w:rsid w:val="00DB3E20"/>
    <w:rsid w:val="00DB57AD"/>
    <w:rsid w:val="00DC2985"/>
    <w:rsid w:val="00DC2CD1"/>
    <w:rsid w:val="00DC3022"/>
    <w:rsid w:val="00DC326A"/>
    <w:rsid w:val="00DC445D"/>
    <w:rsid w:val="00DC5A57"/>
    <w:rsid w:val="00DC5E5C"/>
    <w:rsid w:val="00DC6040"/>
    <w:rsid w:val="00DC6196"/>
    <w:rsid w:val="00DC7CF6"/>
    <w:rsid w:val="00DD0B60"/>
    <w:rsid w:val="00DD20E4"/>
    <w:rsid w:val="00DD433F"/>
    <w:rsid w:val="00DD4418"/>
    <w:rsid w:val="00DD7249"/>
    <w:rsid w:val="00DD7EB2"/>
    <w:rsid w:val="00DE0650"/>
    <w:rsid w:val="00DE090E"/>
    <w:rsid w:val="00DE3AF5"/>
    <w:rsid w:val="00DE3DA6"/>
    <w:rsid w:val="00DE4E8F"/>
    <w:rsid w:val="00DE5B8E"/>
    <w:rsid w:val="00DE5C54"/>
    <w:rsid w:val="00DE6A0D"/>
    <w:rsid w:val="00DE7B87"/>
    <w:rsid w:val="00DF0309"/>
    <w:rsid w:val="00DF057C"/>
    <w:rsid w:val="00DF0761"/>
    <w:rsid w:val="00DF1F16"/>
    <w:rsid w:val="00DF3187"/>
    <w:rsid w:val="00DF31E3"/>
    <w:rsid w:val="00DF44BE"/>
    <w:rsid w:val="00DF5F48"/>
    <w:rsid w:val="00DF6132"/>
    <w:rsid w:val="00DF6F0F"/>
    <w:rsid w:val="00DF730D"/>
    <w:rsid w:val="00DF7F4F"/>
    <w:rsid w:val="00E009F8"/>
    <w:rsid w:val="00E00E14"/>
    <w:rsid w:val="00E00FE0"/>
    <w:rsid w:val="00E038B2"/>
    <w:rsid w:val="00E05CA0"/>
    <w:rsid w:val="00E06FD2"/>
    <w:rsid w:val="00E126C8"/>
    <w:rsid w:val="00E1414B"/>
    <w:rsid w:val="00E1631A"/>
    <w:rsid w:val="00E2044B"/>
    <w:rsid w:val="00E20EA0"/>
    <w:rsid w:val="00E230DD"/>
    <w:rsid w:val="00E266CC"/>
    <w:rsid w:val="00E30FF7"/>
    <w:rsid w:val="00E32F22"/>
    <w:rsid w:val="00E3393D"/>
    <w:rsid w:val="00E33ABC"/>
    <w:rsid w:val="00E33F0D"/>
    <w:rsid w:val="00E34491"/>
    <w:rsid w:val="00E348BD"/>
    <w:rsid w:val="00E354A4"/>
    <w:rsid w:val="00E37074"/>
    <w:rsid w:val="00E4153A"/>
    <w:rsid w:val="00E42638"/>
    <w:rsid w:val="00E42BA5"/>
    <w:rsid w:val="00E4349F"/>
    <w:rsid w:val="00E45E75"/>
    <w:rsid w:val="00E46507"/>
    <w:rsid w:val="00E52B3B"/>
    <w:rsid w:val="00E53C74"/>
    <w:rsid w:val="00E5400A"/>
    <w:rsid w:val="00E55B72"/>
    <w:rsid w:val="00E6242F"/>
    <w:rsid w:val="00E62B9C"/>
    <w:rsid w:val="00E6607D"/>
    <w:rsid w:val="00E704DB"/>
    <w:rsid w:val="00E70603"/>
    <w:rsid w:val="00E715AE"/>
    <w:rsid w:val="00E73848"/>
    <w:rsid w:val="00E749EE"/>
    <w:rsid w:val="00E75B60"/>
    <w:rsid w:val="00E75F89"/>
    <w:rsid w:val="00E768CF"/>
    <w:rsid w:val="00E80DE5"/>
    <w:rsid w:val="00E8100A"/>
    <w:rsid w:val="00E851B5"/>
    <w:rsid w:val="00E85FD6"/>
    <w:rsid w:val="00E90F51"/>
    <w:rsid w:val="00E92429"/>
    <w:rsid w:val="00E93795"/>
    <w:rsid w:val="00E93E8B"/>
    <w:rsid w:val="00E94AD3"/>
    <w:rsid w:val="00E96CD8"/>
    <w:rsid w:val="00E97E63"/>
    <w:rsid w:val="00EA16E8"/>
    <w:rsid w:val="00EA2211"/>
    <w:rsid w:val="00EA2368"/>
    <w:rsid w:val="00EA286D"/>
    <w:rsid w:val="00EA2AE2"/>
    <w:rsid w:val="00EA3CF7"/>
    <w:rsid w:val="00EA408B"/>
    <w:rsid w:val="00EA55B5"/>
    <w:rsid w:val="00EB0135"/>
    <w:rsid w:val="00EB06F3"/>
    <w:rsid w:val="00EB46AB"/>
    <w:rsid w:val="00EB5654"/>
    <w:rsid w:val="00EB567B"/>
    <w:rsid w:val="00EB58BF"/>
    <w:rsid w:val="00EC0499"/>
    <w:rsid w:val="00EC24E7"/>
    <w:rsid w:val="00EC7764"/>
    <w:rsid w:val="00ED0672"/>
    <w:rsid w:val="00ED0A0C"/>
    <w:rsid w:val="00ED38B6"/>
    <w:rsid w:val="00ED609D"/>
    <w:rsid w:val="00ED649F"/>
    <w:rsid w:val="00ED7EED"/>
    <w:rsid w:val="00ED7FC8"/>
    <w:rsid w:val="00EE0461"/>
    <w:rsid w:val="00EE0932"/>
    <w:rsid w:val="00EE0C1F"/>
    <w:rsid w:val="00EE1EE0"/>
    <w:rsid w:val="00EE36BF"/>
    <w:rsid w:val="00EE37F2"/>
    <w:rsid w:val="00EE3D1F"/>
    <w:rsid w:val="00EE46B4"/>
    <w:rsid w:val="00EE582D"/>
    <w:rsid w:val="00EE7760"/>
    <w:rsid w:val="00EE799D"/>
    <w:rsid w:val="00EF0198"/>
    <w:rsid w:val="00EF01CE"/>
    <w:rsid w:val="00EF2FD1"/>
    <w:rsid w:val="00EF48D3"/>
    <w:rsid w:val="00EF573C"/>
    <w:rsid w:val="00EF5A96"/>
    <w:rsid w:val="00EF777D"/>
    <w:rsid w:val="00F02282"/>
    <w:rsid w:val="00F023DF"/>
    <w:rsid w:val="00F034D5"/>
    <w:rsid w:val="00F03AC7"/>
    <w:rsid w:val="00F04460"/>
    <w:rsid w:val="00F07E34"/>
    <w:rsid w:val="00F108B7"/>
    <w:rsid w:val="00F10B33"/>
    <w:rsid w:val="00F112D7"/>
    <w:rsid w:val="00F11B83"/>
    <w:rsid w:val="00F138C8"/>
    <w:rsid w:val="00F14476"/>
    <w:rsid w:val="00F177BA"/>
    <w:rsid w:val="00F20B19"/>
    <w:rsid w:val="00F22C14"/>
    <w:rsid w:val="00F24648"/>
    <w:rsid w:val="00F24CD1"/>
    <w:rsid w:val="00F254E4"/>
    <w:rsid w:val="00F25B5B"/>
    <w:rsid w:val="00F25CCE"/>
    <w:rsid w:val="00F26A7F"/>
    <w:rsid w:val="00F2775F"/>
    <w:rsid w:val="00F30149"/>
    <w:rsid w:val="00F316BD"/>
    <w:rsid w:val="00F3433C"/>
    <w:rsid w:val="00F40C52"/>
    <w:rsid w:val="00F420A8"/>
    <w:rsid w:val="00F44E3D"/>
    <w:rsid w:val="00F46696"/>
    <w:rsid w:val="00F506D3"/>
    <w:rsid w:val="00F51656"/>
    <w:rsid w:val="00F519E9"/>
    <w:rsid w:val="00F51C4A"/>
    <w:rsid w:val="00F51F69"/>
    <w:rsid w:val="00F527F6"/>
    <w:rsid w:val="00F5337F"/>
    <w:rsid w:val="00F55BFE"/>
    <w:rsid w:val="00F56B28"/>
    <w:rsid w:val="00F57BF4"/>
    <w:rsid w:val="00F60BAC"/>
    <w:rsid w:val="00F63A5C"/>
    <w:rsid w:val="00F64736"/>
    <w:rsid w:val="00F65360"/>
    <w:rsid w:val="00F6663A"/>
    <w:rsid w:val="00F66C48"/>
    <w:rsid w:val="00F67D47"/>
    <w:rsid w:val="00F720C8"/>
    <w:rsid w:val="00F72874"/>
    <w:rsid w:val="00F72C5E"/>
    <w:rsid w:val="00F74039"/>
    <w:rsid w:val="00F7507D"/>
    <w:rsid w:val="00F7693B"/>
    <w:rsid w:val="00F76A52"/>
    <w:rsid w:val="00F76D35"/>
    <w:rsid w:val="00F77235"/>
    <w:rsid w:val="00F81E9C"/>
    <w:rsid w:val="00F821CA"/>
    <w:rsid w:val="00F828C0"/>
    <w:rsid w:val="00F82FCE"/>
    <w:rsid w:val="00F84196"/>
    <w:rsid w:val="00F86C23"/>
    <w:rsid w:val="00F87334"/>
    <w:rsid w:val="00F908D9"/>
    <w:rsid w:val="00F91136"/>
    <w:rsid w:val="00F916DE"/>
    <w:rsid w:val="00F920B6"/>
    <w:rsid w:val="00F92D78"/>
    <w:rsid w:val="00F9322F"/>
    <w:rsid w:val="00F933C9"/>
    <w:rsid w:val="00F9370D"/>
    <w:rsid w:val="00F94E4C"/>
    <w:rsid w:val="00FA3B9E"/>
    <w:rsid w:val="00FA6D52"/>
    <w:rsid w:val="00FA70F2"/>
    <w:rsid w:val="00FA75DB"/>
    <w:rsid w:val="00FB3C13"/>
    <w:rsid w:val="00FB563B"/>
    <w:rsid w:val="00FC10D4"/>
    <w:rsid w:val="00FC2E68"/>
    <w:rsid w:val="00FC3FF3"/>
    <w:rsid w:val="00FC5715"/>
    <w:rsid w:val="00FC7695"/>
    <w:rsid w:val="00FD3875"/>
    <w:rsid w:val="00FD400C"/>
    <w:rsid w:val="00FD5DE4"/>
    <w:rsid w:val="00FD6E6A"/>
    <w:rsid w:val="00FD6EA7"/>
    <w:rsid w:val="00FD6F6B"/>
    <w:rsid w:val="00FE0E0F"/>
    <w:rsid w:val="00FF03F7"/>
    <w:rsid w:val="00FF1A68"/>
    <w:rsid w:val="00FF1ED3"/>
    <w:rsid w:val="00FF3378"/>
    <w:rsid w:val="00FF61EB"/>
    <w:rsid w:val="00FF6242"/>
    <w:rsid w:val="00FF6434"/>
    <w:rsid w:val="00FF7E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1E6DC61"/>
  <w15:docId w15:val="{0B4FF250-BF13-4551-AA92-4583532A6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0535"/>
  </w:style>
  <w:style w:type="paragraph" w:styleId="Heading1">
    <w:name w:val="heading 1"/>
    <w:basedOn w:val="Normal"/>
    <w:next w:val="Normal"/>
    <w:link w:val="Heading1Char"/>
    <w:uiPriority w:val="9"/>
    <w:qFormat/>
    <w:rsid w:val="00804AA2"/>
    <w:pPr>
      <w:keepNext/>
      <w:keepLines/>
      <w:pageBreakBefore/>
      <w:numPr>
        <w:numId w:val="50"/>
      </w:numPr>
      <w:jc w:val="center"/>
      <w:outlineLvl w:val="0"/>
    </w:pPr>
    <w:rPr>
      <w:rFonts w:eastAsiaTheme="majorEastAsia" w:cstheme="minorHAnsi"/>
      <w:b/>
      <w:bCs/>
      <w:color w:val="898A17"/>
      <w:sz w:val="29"/>
      <w:szCs w:val="29"/>
    </w:rPr>
  </w:style>
  <w:style w:type="paragraph" w:styleId="Heading2">
    <w:name w:val="heading 2"/>
    <w:basedOn w:val="Normal"/>
    <w:next w:val="Normal"/>
    <w:link w:val="Heading2Char"/>
    <w:uiPriority w:val="9"/>
    <w:unhideWhenUsed/>
    <w:qFormat/>
    <w:rsid w:val="007773ED"/>
    <w:pPr>
      <w:keepNext/>
      <w:keepLines/>
      <w:numPr>
        <w:ilvl w:val="1"/>
        <w:numId w:val="50"/>
      </w:numPr>
      <w:spacing w:before="200" w:after="0"/>
      <w:outlineLvl w:val="1"/>
    </w:pPr>
    <w:rPr>
      <w:b/>
      <w:i/>
      <w:color w:val="898A17"/>
      <w:sz w:val="29"/>
    </w:rPr>
  </w:style>
  <w:style w:type="paragraph" w:styleId="Heading3">
    <w:name w:val="heading 3"/>
    <w:basedOn w:val="Normal"/>
    <w:next w:val="Normal"/>
    <w:link w:val="Heading3Char"/>
    <w:uiPriority w:val="9"/>
    <w:unhideWhenUsed/>
    <w:qFormat/>
    <w:rsid w:val="00844A6A"/>
    <w:pPr>
      <w:keepNext/>
      <w:keepLines/>
      <w:numPr>
        <w:ilvl w:val="2"/>
        <w:numId w:val="50"/>
      </w:numPr>
      <w:spacing w:before="200" w:after="0"/>
      <w:ind w:left="720"/>
      <w:outlineLvl w:val="2"/>
    </w:pPr>
    <w:rPr>
      <w:b/>
      <w:color w:val="4F81BD"/>
      <w:sz w:val="24"/>
    </w:rPr>
  </w:style>
  <w:style w:type="paragraph" w:styleId="Heading4">
    <w:name w:val="heading 4"/>
    <w:basedOn w:val="Normal"/>
    <w:next w:val="Normal"/>
    <w:link w:val="Heading4Char"/>
    <w:uiPriority w:val="9"/>
    <w:unhideWhenUsed/>
    <w:qFormat/>
    <w:rsid w:val="00EB58BF"/>
    <w:pPr>
      <w:keepNext/>
      <w:keepLines/>
      <w:numPr>
        <w:ilvl w:val="3"/>
        <w:numId w:val="50"/>
      </w:numPr>
      <w:spacing w:before="200" w:after="0"/>
      <w:outlineLvl w:val="3"/>
    </w:pPr>
    <w:rPr>
      <w:b/>
      <w:i/>
      <w:color w:val="4F81BD"/>
      <w:sz w:val="24"/>
    </w:rPr>
  </w:style>
  <w:style w:type="paragraph" w:styleId="Heading5">
    <w:name w:val="heading 5"/>
    <w:basedOn w:val="Normal"/>
    <w:next w:val="Normal"/>
    <w:link w:val="Heading5Char"/>
    <w:uiPriority w:val="9"/>
    <w:unhideWhenUsed/>
    <w:qFormat/>
    <w:rsid w:val="0083516E"/>
    <w:pPr>
      <w:keepNext/>
      <w:keepLines/>
      <w:spacing w:before="200" w:after="0"/>
      <w:ind w:left="1008" w:hanging="1008"/>
      <w:outlineLvl w:val="4"/>
    </w:pPr>
    <w:rPr>
      <w:rFonts w:eastAsiaTheme="majorEastAsia" w:cstheme="majorBidi"/>
      <w:b/>
      <w:color w:val="002E54" w:themeColor="accent1" w:themeShade="7F"/>
    </w:rPr>
  </w:style>
  <w:style w:type="paragraph" w:styleId="Heading6">
    <w:name w:val="heading 6"/>
    <w:basedOn w:val="Heading1"/>
    <w:next w:val="Normal"/>
    <w:link w:val="Heading6Char"/>
    <w:uiPriority w:val="9"/>
    <w:unhideWhenUsed/>
    <w:qFormat/>
    <w:rsid w:val="002130B5"/>
    <w:pPr>
      <w:numPr>
        <w:numId w:val="0"/>
      </w:numPr>
      <w:outlineLvl w:val="5"/>
    </w:pPr>
  </w:style>
  <w:style w:type="paragraph" w:styleId="Heading7">
    <w:name w:val="heading 7"/>
    <w:basedOn w:val="Normal"/>
    <w:next w:val="Normal"/>
    <w:link w:val="Heading7Char"/>
    <w:uiPriority w:val="9"/>
    <w:unhideWhenUsed/>
    <w:rsid w:val="00804AA2"/>
    <w:pPr>
      <w:keepNext/>
      <w:keepLines/>
      <w:numPr>
        <w:ilvl w:val="6"/>
        <w:numId w:val="50"/>
      </w:numPr>
      <w:spacing w:before="40" w:after="0"/>
      <w:outlineLvl w:val="6"/>
    </w:pPr>
    <w:rPr>
      <w:rFonts w:asciiTheme="majorHAnsi" w:eastAsiaTheme="majorEastAsia" w:hAnsiTheme="majorHAnsi" w:cstheme="majorBidi"/>
      <w:i/>
      <w:iCs/>
      <w:color w:val="002E54" w:themeColor="accent1" w:themeShade="7F"/>
    </w:rPr>
  </w:style>
  <w:style w:type="paragraph" w:styleId="Heading8">
    <w:name w:val="heading 8"/>
    <w:basedOn w:val="Normal"/>
    <w:next w:val="Normal"/>
    <w:link w:val="Heading8Char"/>
    <w:uiPriority w:val="9"/>
    <w:unhideWhenUsed/>
    <w:qFormat/>
    <w:rsid w:val="00804AA2"/>
    <w:pPr>
      <w:keepNext/>
      <w:keepLines/>
      <w:numPr>
        <w:ilvl w:val="7"/>
        <w:numId w:val="5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04AA2"/>
    <w:pPr>
      <w:keepNext/>
      <w:keepLines/>
      <w:numPr>
        <w:ilvl w:val="8"/>
        <w:numId w:val="5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ablesandFigures">
    <w:name w:val="Normal After Tables and Figures"/>
    <w:basedOn w:val="Normal"/>
    <w:qFormat/>
    <w:rsid w:val="0067690C"/>
    <w:pPr>
      <w:spacing w:after="0" w:line="240" w:lineRule="auto"/>
    </w:pPr>
    <w:rPr>
      <w:rFonts w:ascii="Calibri" w:hAnsi="Calibri"/>
    </w:rPr>
  </w:style>
  <w:style w:type="paragraph" w:customStyle="1" w:styleId="Bulletlevel1">
    <w:name w:val="Bullet level 1"/>
    <w:basedOn w:val="Normal"/>
    <w:qFormat/>
    <w:rsid w:val="00236815"/>
    <w:pPr>
      <w:numPr>
        <w:numId w:val="1"/>
      </w:numPr>
      <w:spacing w:after="60"/>
    </w:pPr>
  </w:style>
  <w:style w:type="paragraph" w:customStyle="1" w:styleId="Bulletlevel1-last">
    <w:name w:val="Bullet level 1-last"/>
    <w:basedOn w:val="Bulletlevel1"/>
    <w:qFormat/>
    <w:rsid w:val="003C1539"/>
    <w:pPr>
      <w:spacing w:after="200"/>
    </w:pPr>
  </w:style>
  <w:style w:type="paragraph" w:customStyle="1" w:styleId="Bulletlevel2">
    <w:name w:val="Bullet level 2"/>
    <w:basedOn w:val="Normal"/>
    <w:qFormat/>
    <w:rsid w:val="00236815"/>
    <w:pPr>
      <w:numPr>
        <w:numId w:val="2"/>
      </w:numPr>
      <w:spacing w:after="60"/>
      <w:ind w:left="1080"/>
    </w:pPr>
  </w:style>
  <w:style w:type="paragraph" w:customStyle="1" w:styleId="Bulletlevel2-last">
    <w:name w:val="Bullet level 2-last"/>
    <w:basedOn w:val="Bulletlevel2"/>
    <w:qFormat/>
    <w:rsid w:val="003C1539"/>
    <w:pPr>
      <w:spacing w:after="200"/>
    </w:pPr>
  </w:style>
  <w:style w:type="character" w:customStyle="1" w:styleId="Heading6Char">
    <w:name w:val="Heading 6 Char"/>
    <w:basedOn w:val="DefaultParagraphFont"/>
    <w:link w:val="Heading6"/>
    <w:uiPriority w:val="9"/>
    <w:rsid w:val="002130B5"/>
    <w:rPr>
      <w:rFonts w:eastAsiaTheme="majorEastAsia" w:cstheme="minorHAnsi"/>
      <w:b/>
      <w:bCs/>
      <w:color w:val="898A17"/>
      <w:sz w:val="29"/>
      <w:szCs w:val="29"/>
    </w:rPr>
  </w:style>
  <w:style w:type="paragraph" w:customStyle="1" w:styleId="Numberedlevel1">
    <w:name w:val="Numbered level 1"/>
    <w:basedOn w:val="Normal"/>
    <w:qFormat/>
    <w:rsid w:val="00236815"/>
    <w:pPr>
      <w:numPr>
        <w:numId w:val="4"/>
      </w:numPr>
      <w:spacing w:after="60"/>
    </w:pPr>
  </w:style>
  <w:style w:type="paragraph" w:customStyle="1" w:styleId="Numberedlevel1-last">
    <w:name w:val="Numbered level 1-last"/>
    <w:basedOn w:val="Numberedlevel1"/>
    <w:qFormat/>
    <w:rsid w:val="00152EB1"/>
    <w:pPr>
      <w:tabs>
        <w:tab w:val="left" w:pos="360"/>
      </w:tabs>
      <w:spacing w:after="200"/>
    </w:pPr>
  </w:style>
  <w:style w:type="paragraph" w:customStyle="1" w:styleId="Numberedlevel2">
    <w:name w:val="Numbered level 2"/>
    <w:basedOn w:val="Normal"/>
    <w:qFormat/>
    <w:rsid w:val="00236815"/>
    <w:pPr>
      <w:numPr>
        <w:numId w:val="5"/>
      </w:numPr>
      <w:spacing w:after="60"/>
      <w:ind w:left="1080"/>
    </w:pPr>
  </w:style>
  <w:style w:type="paragraph" w:customStyle="1" w:styleId="Numberedlevel2-last">
    <w:name w:val="Numbered level 2-last"/>
    <w:basedOn w:val="Numberedlevel2"/>
    <w:qFormat/>
    <w:rsid w:val="003C1539"/>
    <w:pPr>
      <w:spacing w:after="200"/>
    </w:pPr>
  </w:style>
  <w:style w:type="paragraph" w:customStyle="1" w:styleId="Numberedlevel3">
    <w:name w:val="Numbered level 3"/>
    <w:basedOn w:val="Normal"/>
    <w:qFormat/>
    <w:rsid w:val="00236815"/>
    <w:pPr>
      <w:numPr>
        <w:numId w:val="6"/>
      </w:numPr>
      <w:spacing w:after="60"/>
      <w:ind w:left="1440"/>
    </w:pPr>
  </w:style>
  <w:style w:type="paragraph" w:customStyle="1" w:styleId="Numberedlevel3-last">
    <w:name w:val="Numbered level 3-last"/>
    <w:basedOn w:val="Numberedlevel3"/>
    <w:qFormat/>
    <w:rsid w:val="00061DC9"/>
    <w:pPr>
      <w:spacing w:after="200"/>
    </w:pPr>
  </w:style>
  <w:style w:type="character" w:customStyle="1" w:styleId="Heading1Char">
    <w:name w:val="Heading 1 Char"/>
    <w:basedOn w:val="DefaultParagraphFont"/>
    <w:link w:val="Heading1"/>
    <w:uiPriority w:val="9"/>
    <w:rsid w:val="00804AA2"/>
    <w:rPr>
      <w:rFonts w:eastAsiaTheme="majorEastAsia" w:cstheme="minorHAnsi"/>
      <w:b/>
      <w:bCs/>
      <w:color w:val="898A17"/>
      <w:sz w:val="29"/>
      <w:szCs w:val="29"/>
    </w:rPr>
  </w:style>
  <w:style w:type="character" w:customStyle="1" w:styleId="Heading2Char">
    <w:name w:val="Heading 2 Char"/>
    <w:basedOn w:val="DefaultParagraphFont"/>
    <w:link w:val="Heading2"/>
    <w:uiPriority w:val="9"/>
    <w:rsid w:val="007773ED"/>
    <w:rPr>
      <w:b/>
      <w:i/>
      <w:color w:val="898A17"/>
      <w:sz w:val="29"/>
    </w:rPr>
  </w:style>
  <w:style w:type="character" w:customStyle="1" w:styleId="Heading3Char">
    <w:name w:val="Heading 3 Char"/>
    <w:basedOn w:val="DefaultParagraphFont"/>
    <w:link w:val="Heading3"/>
    <w:uiPriority w:val="9"/>
    <w:rsid w:val="00844A6A"/>
    <w:rPr>
      <w:b/>
      <w:color w:val="4F81BD"/>
      <w:sz w:val="24"/>
    </w:rPr>
  </w:style>
  <w:style w:type="character" w:customStyle="1" w:styleId="Heading4Char">
    <w:name w:val="Heading 4 Char"/>
    <w:basedOn w:val="DefaultParagraphFont"/>
    <w:link w:val="Heading4"/>
    <w:uiPriority w:val="9"/>
    <w:rsid w:val="00EB58BF"/>
    <w:rPr>
      <w:b/>
      <w:i/>
      <w:color w:val="4F81BD"/>
      <w:sz w:val="24"/>
    </w:rPr>
  </w:style>
  <w:style w:type="character" w:customStyle="1" w:styleId="Heading5Char">
    <w:name w:val="Heading 5 Char"/>
    <w:basedOn w:val="DefaultParagraphFont"/>
    <w:link w:val="Heading5"/>
    <w:uiPriority w:val="9"/>
    <w:rsid w:val="0083516E"/>
    <w:rPr>
      <w:rFonts w:eastAsiaTheme="majorEastAsia" w:cstheme="majorBidi"/>
      <w:b/>
      <w:color w:val="002E54" w:themeColor="accent1" w:themeShade="7F"/>
    </w:rPr>
  </w:style>
  <w:style w:type="paragraph" w:styleId="FootnoteText">
    <w:name w:val="footnote text"/>
    <w:aliases w:val="Footnote Text1 Char,Footnote Text Char Ch,Footnote Text Char Ch Char Char Char,Footnote Text Char Ch Char Char,Footnote Text1 Char Char Char,Footnote Text Char Ch Char"/>
    <w:basedOn w:val="Normal"/>
    <w:link w:val="FootnoteTextChar"/>
    <w:uiPriority w:val="99"/>
    <w:unhideWhenUsed/>
    <w:qFormat/>
    <w:rsid w:val="00E33F0D"/>
    <w:pPr>
      <w:keepLines/>
      <w:spacing w:before="120" w:after="0"/>
      <w:ind w:left="360" w:hanging="360"/>
    </w:pPr>
    <w:rPr>
      <w:sz w:val="20"/>
      <w:szCs w:val="20"/>
    </w:rPr>
  </w:style>
  <w:style w:type="character" w:customStyle="1" w:styleId="FootnoteTextChar">
    <w:name w:val="Footnote Text Char"/>
    <w:aliases w:val="Footnote Text1 Char Char,Footnote Text Char Ch Char1,Footnote Text Char Ch Char Char Char Char,Footnote Text Char Ch Char Char Char1,Footnote Text1 Char Char Char Char,Footnote Text Char Ch Char Char1"/>
    <w:basedOn w:val="DefaultParagraphFont"/>
    <w:link w:val="FootnoteText"/>
    <w:uiPriority w:val="99"/>
    <w:rsid w:val="00E33F0D"/>
    <w:rPr>
      <w:sz w:val="20"/>
      <w:szCs w:val="20"/>
    </w:rPr>
  </w:style>
  <w:style w:type="character" w:styleId="FootnoteReference">
    <w:name w:val="footnote reference"/>
    <w:basedOn w:val="DefaultParagraphFont"/>
    <w:uiPriority w:val="99"/>
    <w:unhideWhenUsed/>
    <w:rsid w:val="00236815"/>
    <w:rPr>
      <w:vertAlign w:val="superscript"/>
    </w:rPr>
  </w:style>
  <w:style w:type="paragraph" w:customStyle="1" w:styleId="FootnoteText1">
    <w:name w:val="Footnote Text1"/>
    <w:basedOn w:val="FootnoteText"/>
    <w:qFormat/>
    <w:rsid w:val="00ED0A0C"/>
  </w:style>
  <w:style w:type="table" w:styleId="TableGrid">
    <w:name w:val="Table Grid"/>
    <w:basedOn w:val="TableNormal"/>
    <w:uiPriority w:val="59"/>
    <w:rsid w:val="004970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orTotal">
    <w:name w:val="Table Subheading or Total"/>
    <w:basedOn w:val="Normal"/>
    <w:qFormat/>
    <w:rsid w:val="00C80F83"/>
    <w:pPr>
      <w:spacing w:after="0"/>
    </w:pPr>
    <w:rPr>
      <w:b/>
      <w:color w:val="005DAA"/>
      <w:sz w:val="20"/>
    </w:rPr>
  </w:style>
  <w:style w:type="paragraph" w:styleId="Footer">
    <w:name w:val="footer"/>
    <w:basedOn w:val="Normal"/>
    <w:link w:val="FooterChar"/>
    <w:uiPriority w:val="99"/>
    <w:unhideWhenUsed/>
    <w:rsid w:val="00ED0A0C"/>
    <w:pPr>
      <w:pBdr>
        <w:top w:val="single" w:sz="4" w:space="1" w:color="auto"/>
      </w:pBdr>
      <w:tabs>
        <w:tab w:val="center" w:pos="4680"/>
        <w:tab w:val="right" w:pos="9360"/>
      </w:tabs>
      <w:spacing w:after="0" w:line="240" w:lineRule="auto"/>
      <w:jc w:val="center"/>
    </w:pPr>
    <w:rPr>
      <w:i/>
      <w:sz w:val="20"/>
    </w:rPr>
  </w:style>
  <w:style w:type="character" w:customStyle="1" w:styleId="FooterChar">
    <w:name w:val="Footer Char"/>
    <w:basedOn w:val="DefaultParagraphFont"/>
    <w:link w:val="Footer"/>
    <w:uiPriority w:val="99"/>
    <w:rsid w:val="00ED0A0C"/>
    <w:rPr>
      <w:i/>
      <w:sz w:val="20"/>
    </w:rPr>
  </w:style>
  <w:style w:type="paragraph" w:styleId="Caption">
    <w:name w:val="caption"/>
    <w:basedOn w:val="Normal"/>
    <w:next w:val="Normal"/>
    <w:link w:val="CaptionChar"/>
    <w:uiPriority w:val="35"/>
    <w:unhideWhenUsed/>
    <w:qFormat/>
    <w:rsid w:val="006B5C3C"/>
    <w:pPr>
      <w:keepNext/>
      <w:keepLines/>
      <w:spacing w:before="120" w:after="40" w:line="240" w:lineRule="auto"/>
      <w:jc w:val="center"/>
    </w:pPr>
    <w:rPr>
      <w:b/>
      <w:bCs/>
      <w:color w:val="005DAA" w:themeColor="accent1"/>
      <w:szCs w:val="18"/>
    </w:rPr>
  </w:style>
  <w:style w:type="paragraph" w:customStyle="1" w:styleId="CoverPage-title">
    <w:name w:val="Cover Page-title"/>
    <w:basedOn w:val="Normal"/>
    <w:qFormat/>
    <w:rsid w:val="0067690C"/>
    <w:pPr>
      <w:spacing w:after="0"/>
      <w:ind w:left="1440" w:right="1440"/>
      <w:jc w:val="center"/>
    </w:pPr>
    <w:rPr>
      <w:b/>
      <w:color w:val="4891CE"/>
      <w:sz w:val="56"/>
      <w:szCs w:val="56"/>
    </w:rPr>
  </w:style>
  <w:style w:type="paragraph" w:customStyle="1" w:styleId="CoverPage-date">
    <w:name w:val="Cover Page-date"/>
    <w:basedOn w:val="Normal"/>
    <w:qFormat/>
    <w:rsid w:val="00861518"/>
    <w:pPr>
      <w:spacing w:after="0"/>
      <w:jc w:val="center"/>
    </w:pPr>
    <w:rPr>
      <w:color w:val="4891CE"/>
    </w:rPr>
  </w:style>
  <w:style w:type="paragraph" w:customStyle="1" w:styleId="CoverPage-clientinfo">
    <w:name w:val="Cover Page-client info"/>
    <w:basedOn w:val="CoverPage-date"/>
    <w:qFormat/>
    <w:rsid w:val="00861518"/>
    <w:rPr>
      <w:b/>
      <w:sz w:val="24"/>
    </w:rPr>
  </w:style>
  <w:style w:type="paragraph" w:customStyle="1" w:styleId="Signaturepage">
    <w:name w:val="Signature page"/>
    <w:basedOn w:val="CoverPage-clientinfo"/>
    <w:qFormat/>
    <w:rsid w:val="007A7914"/>
    <w:pPr>
      <w:jc w:val="right"/>
    </w:pPr>
  </w:style>
  <w:style w:type="paragraph" w:styleId="TOC1">
    <w:name w:val="toc 1"/>
    <w:basedOn w:val="Normal"/>
    <w:next w:val="Normal"/>
    <w:autoRedefine/>
    <w:uiPriority w:val="39"/>
    <w:unhideWhenUsed/>
    <w:rsid w:val="00AD748F"/>
    <w:pPr>
      <w:tabs>
        <w:tab w:val="right" w:leader="dot" w:pos="9350"/>
      </w:tabs>
      <w:spacing w:after="100"/>
    </w:pPr>
    <w:rPr>
      <w:noProof/>
    </w:rPr>
  </w:style>
  <w:style w:type="paragraph" w:styleId="TOC2">
    <w:name w:val="toc 2"/>
    <w:basedOn w:val="Normal"/>
    <w:next w:val="Normal"/>
    <w:autoRedefine/>
    <w:uiPriority w:val="39"/>
    <w:unhideWhenUsed/>
    <w:rsid w:val="00AD748F"/>
    <w:pPr>
      <w:tabs>
        <w:tab w:val="right" w:leader="dot" w:pos="9350"/>
      </w:tabs>
      <w:spacing w:after="100"/>
      <w:ind w:left="360"/>
    </w:pPr>
    <w:rPr>
      <w:noProof/>
    </w:rPr>
  </w:style>
  <w:style w:type="paragraph" w:styleId="TOC3">
    <w:name w:val="toc 3"/>
    <w:basedOn w:val="Normal"/>
    <w:next w:val="Normal"/>
    <w:autoRedefine/>
    <w:uiPriority w:val="39"/>
    <w:unhideWhenUsed/>
    <w:rsid w:val="00625615"/>
    <w:pPr>
      <w:tabs>
        <w:tab w:val="right" w:leader="dot" w:pos="9350"/>
      </w:tabs>
      <w:spacing w:after="100"/>
      <w:ind w:left="720"/>
    </w:pPr>
    <w:rPr>
      <w:noProof/>
    </w:rPr>
  </w:style>
  <w:style w:type="character" w:styleId="Hyperlink">
    <w:name w:val="Hyperlink"/>
    <w:basedOn w:val="DefaultParagraphFont"/>
    <w:uiPriority w:val="99"/>
    <w:unhideWhenUsed/>
    <w:rsid w:val="00F04460"/>
    <w:rPr>
      <w:color w:val="0000FF" w:themeColor="hyperlink"/>
      <w:u w:val="single"/>
    </w:rPr>
  </w:style>
  <w:style w:type="paragraph" w:styleId="BalloonText">
    <w:name w:val="Balloon Text"/>
    <w:basedOn w:val="Normal"/>
    <w:link w:val="BalloonTextChar"/>
    <w:uiPriority w:val="99"/>
    <w:semiHidden/>
    <w:unhideWhenUsed/>
    <w:rsid w:val="00A50A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0A6E"/>
    <w:rPr>
      <w:rFonts w:ascii="Tahoma" w:hAnsi="Tahoma" w:cs="Tahoma"/>
      <w:sz w:val="16"/>
      <w:szCs w:val="16"/>
    </w:rPr>
  </w:style>
  <w:style w:type="paragraph" w:customStyle="1" w:styleId="Figure">
    <w:name w:val="Figure"/>
    <w:basedOn w:val="NormalAfterTablesandFigures"/>
    <w:qFormat/>
    <w:rsid w:val="0073395A"/>
    <w:pPr>
      <w:spacing w:before="40" w:after="40"/>
      <w:jc w:val="center"/>
    </w:pPr>
    <w:rPr>
      <w:noProof/>
    </w:rPr>
  </w:style>
  <w:style w:type="paragraph" w:customStyle="1" w:styleId="Figurenotes">
    <w:name w:val="Figure notes"/>
    <w:basedOn w:val="Normal"/>
    <w:qFormat/>
    <w:rsid w:val="0073395A"/>
    <w:pPr>
      <w:spacing w:after="0"/>
      <w:jc w:val="center"/>
    </w:pPr>
  </w:style>
  <w:style w:type="paragraph" w:customStyle="1" w:styleId="NormalIntroSentence">
    <w:name w:val="Normal Intro Sentence"/>
    <w:qFormat/>
    <w:rsid w:val="00876AB8"/>
    <w:pPr>
      <w:keepNext/>
      <w:spacing w:after="100"/>
    </w:pPr>
  </w:style>
  <w:style w:type="character" w:styleId="CommentReference">
    <w:name w:val="annotation reference"/>
    <w:basedOn w:val="DefaultParagraphFont"/>
    <w:uiPriority w:val="99"/>
    <w:semiHidden/>
    <w:unhideWhenUsed/>
    <w:rsid w:val="00985CC7"/>
    <w:rPr>
      <w:sz w:val="16"/>
      <w:szCs w:val="16"/>
    </w:rPr>
  </w:style>
  <w:style w:type="paragraph" w:styleId="CommentText">
    <w:name w:val="annotation text"/>
    <w:basedOn w:val="Normal"/>
    <w:link w:val="CommentTextChar"/>
    <w:uiPriority w:val="99"/>
    <w:unhideWhenUsed/>
    <w:rsid w:val="00985CC7"/>
    <w:pPr>
      <w:spacing w:line="240" w:lineRule="auto"/>
    </w:pPr>
    <w:rPr>
      <w:sz w:val="20"/>
      <w:szCs w:val="20"/>
    </w:rPr>
  </w:style>
  <w:style w:type="character" w:customStyle="1" w:styleId="CommentTextChar">
    <w:name w:val="Comment Text Char"/>
    <w:basedOn w:val="DefaultParagraphFont"/>
    <w:link w:val="CommentText"/>
    <w:uiPriority w:val="99"/>
    <w:rsid w:val="00985CC7"/>
    <w:rPr>
      <w:sz w:val="20"/>
      <w:szCs w:val="20"/>
    </w:rPr>
  </w:style>
  <w:style w:type="paragraph" w:styleId="CommentSubject">
    <w:name w:val="annotation subject"/>
    <w:basedOn w:val="CommentText"/>
    <w:next w:val="CommentText"/>
    <w:link w:val="CommentSubjectChar"/>
    <w:uiPriority w:val="99"/>
    <w:semiHidden/>
    <w:unhideWhenUsed/>
    <w:rsid w:val="00985CC7"/>
    <w:rPr>
      <w:b/>
      <w:bCs/>
    </w:rPr>
  </w:style>
  <w:style w:type="character" w:customStyle="1" w:styleId="CommentSubjectChar">
    <w:name w:val="Comment Subject Char"/>
    <w:basedOn w:val="CommentTextChar"/>
    <w:link w:val="CommentSubject"/>
    <w:uiPriority w:val="99"/>
    <w:semiHidden/>
    <w:rsid w:val="00985CC7"/>
    <w:rPr>
      <w:b/>
      <w:bCs/>
      <w:sz w:val="20"/>
      <w:szCs w:val="20"/>
    </w:rPr>
  </w:style>
  <w:style w:type="paragraph" w:customStyle="1" w:styleId="TOCTitle">
    <w:name w:val="TOC Title"/>
    <w:basedOn w:val="Normal"/>
    <w:qFormat/>
    <w:rsid w:val="002A501D"/>
    <w:pPr>
      <w:spacing w:after="0"/>
    </w:pPr>
    <w:rPr>
      <w:b/>
      <w:color w:val="4891CE"/>
      <w:sz w:val="28"/>
    </w:rPr>
  </w:style>
  <w:style w:type="paragraph" w:customStyle="1" w:styleId="NormalCenter">
    <w:name w:val="Normal Center"/>
    <w:basedOn w:val="Normal"/>
    <w:qFormat/>
    <w:rsid w:val="0004578C"/>
    <w:pPr>
      <w:jc w:val="center"/>
    </w:pPr>
  </w:style>
  <w:style w:type="paragraph" w:customStyle="1" w:styleId="BulletNoSpace">
    <w:name w:val="Bullet No Space"/>
    <w:basedOn w:val="Bulletlevel1"/>
    <w:qFormat/>
    <w:rsid w:val="0004578C"/>
    <w:pPr>
      <w:spacing w:after="0"/>
    </w:pPr>
  </w:style>
  <w:style w:type="paragraph" w:customStyle="1" w:styleId="TableHeading">
    <w:name w:val="Table Heading"/>
    <w:basedOn w:val="Normal"/>
    <w:qFormat/>
    <w:rsid w:val="00C80F83"/>
    <w:pPr>
      <w:spacing w:after="0"/>
      <w:jc w:val="center"/>
    </w:pPr>
    <w:rPr>
      <w:b/>
      <w:color w:val="FFFFFF" w:themeColor="background1"/>
    </w:rPr>
  </w:style>
  <w:style w:type="paragraph" w:customStyle="1" w:styleId="TableRowWithText">
    <w:name w:val="Table Row With Text"/>
    <w:basedOn w:val="Normal"/>
    <w:qFormat/>
    <w:rsid w:val="00C80F83"/>
    <w:pPr>
      <w:keepNext/>
      <w:keepLines/>
      <w:spacing w:after="0"/>
    </w:pPr>
    <w:rPr>
      <w:sz w:val="20"/>
    </w:rPr>
  </w:style>
  <w:style w:type="paragraph" w:customStyle="1" w:styleId="TableRowWithNumbers">
    <w:name w:val="Table Row With Numbers"/>
    <w:basedOn w:val="Normal"/>
    <w:qFormat/>
    <w:rsid w:val="00C80F83"/>
    <w:pPr>
      <w:spacing w:after="0"/>
      <w:jc w:val="right"/>
    </w:pPr>
    <w:rPr>
      <w:sz w:val="20"/>
    </w:rPr>
  </w:style>
  <w:style w:type="paragraph" w:styleId="Header">
    <w:name w:val="header"/>
    <w:basedOn w:val="Normal"/>
    <w:link w:val="HeaderChar"/>
    <w:uiPriority w:val="99"/>
    <w:unhideWhenUsed/>
    <w:rsid w:val="003247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47AC"/>
  </w:style>
  <w:style w:type="paragraph" w:customStyle="1" w:styleId="TableBullets">
    <w:name w:val="Table Bullets"/>
    <w:basedOn w:val="TableRowWithNumbers"/>
    <w:qFormat/>
    <w:rsid w:val="008F767B"/>
    <w:pPr>
      <w:keepNext/>
      <w:keepLines/>
      <w:numPr>
        <w:numId w:val="19"/>
      </w:numPr>
      <w:ind w:left="173" w:hanging="173"/>
      <w:jc w:val="left"/>
    </w:pPr>
  </w:style>
  <w:style w:type="character" w:styleId="FollowedHyperlink">
    <w:name w:val="FollowedHyperlink"/>
    <w:basedOn w:val="DefaultParagraphFont"/>
    <w:uiPriority w:val="99"/>
    <w:semiHidden/>
    <w:unhideWhenUsed/>
    <w:rsid w:val="007B0A2F"/>
    <w:rPr>
      <w:color w:val="800080" w:themeColor="followedHyperlink"/>
      <w:u w:val="single"/>
    </w:rPr>
  </w:style>
  <w:style w:type="character" w:customStyle="1" w:styleId="CaptionChar">
    <w:name w:val="Caption Char"/>
    <w:basedOn w:val="DefaultParagraphFont"/>
    <w:link w:val="Caption"/>
    <w:uiPriority w:val="35"/>
    <w:locked/>
    <w:rsid w:val="004572F5"/>
    <w:rPr>
      <w:b/>
      <w:bCs/>
      <w:color w:val="005DAA" w:themeColor="accent1"/>
      <w:szCs w:val="18"/>
    </w:rPr>
  </w:style>
  <w:style w:type="paragraph" w:customStyle="1" w:styleId="TableRow-left">
    <w:name w:val="Table Row-left"/>
    <w:basedOn w:val="Normal"/>
    <w:qFormat/>
    <w:rsid w:val="004572F5"/>
    <w:pPr>
      <w:spacing w:after="0"/>
    </w:pPr>
    <w:rPr>
      <w:sz w:val="20"/>
    </w:rPr>
  </w:style>
  <w:style w:type="paragraph" w:customStyle="1" w:styleId="TableHeading-centered">
    <w:name w:val="Table Heading-centered"/>
    <w:basedOn w:val="Normal"/>
    <w:qFormat/>
    <w:rsid w:val="00273806"/>
    <w:pPr>
      <w:spacing w:after="0"/>
      <w:jc w:val="center"/>
    </w:pPr>
    <w:rPr>
      <w:b/>
      <w:color w:val="FFFFFF" w:themeColor="background1"/>
    </w:rPr>
  </w:style>
  <w:style w:type="paragraph" w:styleId="ListParagraph">
    <w:name w:val="List Paragraph"/>
    <w:basedOn w:val="Normal"/>
    <w:link w:val="ListParagraphChar"/>
    <w:uiPriority w:val="34"/>
    <w:qFormat/>
    <w:rsid w:val="00190525"/>
    <w:pPr>
      <w:ind w:left="720"/>
      <w:contextualSpacing/>
    </w:pPr>
  </w:style>
  <w:style w:type="paragraph" w:styleId="ListBullet">
    <w:name w:val="List Bullet"/>
    <w:basedOn w:val="Normal"/>
    <w:uiPriority w:val="99"/>
    <w:unhideWhenUsed/>
    <w:rsid w:val="00190525"/>
    <w:pPr>
      <w:numPr>
        <w:numId w:val="23"/>
      </w:numPr>
      <w:contextualSpacing/>
    </w:pPr>
  </w:style>
  <w:style w:type="paragraph" w:styleId="NoSpacing">
    <w:name w:val="No Spacing"/>
    <w:uiPriority w:val="1"/>
    <w:qFormat/>
    <w:rsid w:val="003412AC"/>
    <w:pPr>
      <w:spacing w:after="0" w:line="240" w:lineRule="auto"/>
    </w:pPr>
  </w:style>
  <w:style w:type="character" w:styleId="PlaceholderText">
    <w:name w:val="Placeholder Text"/>
    <w:basedOn w:val="DefaultParagraphFont"/>
    <w:uiPriority w:val="99"/>
    <w:semiHidden/>
    <w:rsid w:val="009B3E38"/>
    <w:rPr>
      <w:color w:val="808080"/>
    </w:rPr>
  </w:style>
  <w:style w:type="paragraph" w:customStyle="1" w:styleId="MemoText">
    <w:name w:val="Memo Text"/>
    <w:basedOn w:val="Normal"/>
    <w:qFormat/>
    <w:rsid w:val="007C2120"/>
    <w:rPr>
      <w:rFonts w:ascii="Calibri" w:eastAsia="Times New Roman" w:hAnsi="Calibri" w:cs="Times New Roman"/>
      <w:szCs w:val="20"/>
    </w:rPr>
  </w:style>
  <w:style w:type="character" w:customStyle="1" w:styleId="ListParagraphChar">
    <w:name w:val="List Paragraph Char"/>
    <w:link w:val="ListParagraph"/>
    <w:uiPriority w:val="34"/>
    <w:locked/>
    <w:rsid w:val="007C2120"/>
  </w:style>
  <w:style w:type="paragraph" w:styleId="NormalWeb">
    <w:name w:val="Normal (Web)"/>
    <w:basedOn w:val="Normal"/>
    <w:uiPriority w:val="99"/>
    <w:semiHidden/>
    <w:unhideWhenUsed/>
    <w:rsid w:val="0010026A"/>
    <w:pPr>
      <w:spacing w:before="100" w:beforeAutospacing="1" w:after="100" w:afterAutospacing="1" w:line="240" w:lineRule="auto"/>
    </w:pPr>
    <w:rPr>
      <w:rFonts w:ascii="Times New Roman" w:eastAsiaTheme="minorEastAsia" w:hAnsi="Times New Roman" w:cs="Times New Roman"/>
      <w:sz w:val="24"/>
      <w:szCs w:val="24"/>
    </w:rPr>
  </w:style>
  <w:style w:type="paragraph" w:styleId="Revision">
    <w:name w:val="Revision"/>
    <w:hidden/>
    <w:uiPriority w:val="99"/>
    <w:semiHidden/>
    <w:rsid w:val="00A97009"/>
    <w:pPr>
      <w:spacing w:after="0" w:line="240" w:lineRule="auto"/>
    </w:pPr>
  </w:style>
  <w:style w:type="character" w:customStyle="1" w:styleId="Heading7Char">
    <w:name w:val="Heading 7 Char"/>
    <w:basedOn w:val="DefaultParagraphFont"/>
    <w:link w:val="Heading7"/>
    <w:uiPriority w:val="9"/>
    <w:semiHidden/>
    <w:rsid w:val="00804AA2"/>
    <w:rPr>
      <w:rFonts w:asciiTheme="majorHAnsi" w:eastAsiaTheme="majorEastAsia" w:hAnsiTheme="majorHAnsi" w:cstheme="majorBidi"/>
      <w:i/>
      <w:iCs/>
      <w:color w:val="002E54" w:themeColor="accent1" w:themeShade="7F"/>
    </w:rPr>
  </w:style>
  <w:style w:type="character" w:customStyle="1" w:styleId="Heading8Char">
    <w:name w:val="Heading 8 Char"/>
    <w:basedOn w:val="DefaultParagraphFont"/>
    <w:link w:val="Heading8"/>
    <w:uiPriority w:val="9"/>
    <w:semiHidden/>
    <w:rsid w:val="00804AA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04AA2"/>
    <w:rPr>
      <w:rFonts w:asciiTheme="majorHAnsi" w:eastAsiaTheme="majorEastAsia" w:hAnsiTheme="majorHAnsi" w:cstheme="majorBidi"/>
      <w:i/>
      <w:iCs/>
      <w:color w:val="272727" w:themeColor="text1" w:themeTint="D8"/>
      <w:sz w:val="21"/>
      <w:szCs w:val="21"/>
    </w:rPr>
  </w:style>
  <w:style w:type="paragraph" w:customStyle="1" w:styleId="Tablenotes">
    <w:name w:val="Table notes"/>
    <w:basedOn w:val="Normal"/>
    <w:qFormat/>
    <w:rsid w:val="009F0CF6"/>
    <w:pPr>
      <w:spacing w:after="0" w:line="240" w:lineRule="auto"/>
    </w:pPr>
    <w:rPr>
      <w:sz w:val="19"/>
    </w:rPr>
  </w:style>
  <w:style w:type="paragraph" w:styleId="TableofFigures">
    <w:name w:val="table of figures"/>
    <w:basedOn w:val="Normal"/>
    <w:next w:val="Normal"/>
    <w:uiPriority w:val="99"/>
    <w:unhideWhenUsed/>
    <w:rsid w:val="0075329C"/>
    <w:pPr>
      <w:spacing w:after="0"/>
      <w:contextualSpacing/>
    </w:pPr>
  </w:style>
  <w:style w:type="paragraph" w:customStyle="1" w:styleId="Default">
    <w:name w:val="Default"/>
    <w:rsid w:val="0098715C"/>
    <w:pPr>
      <w:autoSpaceDE w:val="0"/>
      <w:autoSpaceDN w:val="0"/>
      <w:adjustRightInd w:val="0"/>
      <w:spacing w:after="0" w:line="240" w:lineRule="auto"/>
    </w:pPr>
    <w:rPr>
      <w:rFonts w:ascii="Arial" w:eastAsia="Cambria" w:hAnsi="Arial" w:cs="Arial"/>
      <w:color w:val="000000"/>
      <w:sz w:val="24"/>
      <w:szCs w:val="24"/>
    </w:rPr>
  </w:style>
  <w:style w:type="character" w:customStyle="1" w:styleId="A3">
    <w:name w:val="A3"/>
    <w:uiPriority w:val="99"/>
    <w:rsid w:val="0098715C"/>
    <w:rPr>
      <w:rFonts w:ascii="Zapf Dingbats ITC" w:hAnsi="Zapf Dingbats ITC" w:cs="Zapf Dingbats ITC"/>
      <w:color w:val="FFFFFF"/>
      <w:sz w:val="14"/>
      <w:szCs w:val="14"/>
    </w:rPr>
  </w:style>
  <w:style w:type="paragraph" w:customStyle="1" w:styleId="Pa1">
    <w:name w:val="Pa1"/>
    <w:basedOn w:val="Default"/>
    <w:next w:val="Default"/>
    <w:uiPriority w:val="99"/>
    <w:rsid w:val="0098715C"/>
    <w:pPr>
      <w:spacing w:line="241" w:lineRule="atLeast"/>
    </w:pPr>
    <w:rPr>
      <w:rFonts w:ascii="Trebuchet MS" w:eastAsia="Times New Roman" w:hAnsi="Trebuchet MS" w:cs="Times New Roman"/>
      <w:color w:val="auto"/>
    </w:rPr>
  </w:style>
  <w:style w:type="character" w:customStyle="1" w:styleId="apple-converted-space">
    <w:name w:val="apple-converted-space"/>
    <w:basedOn w:val="DefaultParagraphFont"/>
    <w:rsid w:val="00865D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274">
      <w:bodyDiv w:val="1"/>
      <w:marLeft w:val="0"/>
      <w:marRight w:val="0"/>
      <w:marTop w:val="0"/>
      <w:marBottom w:val="0"/>
      <w:divBdr>
        <w:top w:val="none" w:sz="0" w:space="0" w:color="auto"/>
        <w:left w:val="none" w:sz="0" w:space="0" w:color="auto"/>
        <w:bottom w:val="none" w:sz="0" w:space="0" w:color="auto"/>
        <w:right w:val="none" w:sz="0" w:space="0" w:color="auto"/>
      </w:divBdr>
    </w:div>
    <w:div w:id="12463438">
      <w:bodyDiv w:val="1"/>
      <w:marLeft w:val="0"/>
      <w:marRight w:val="0"/>
      <w:marTop w:val="0"/>
      <w:marBottom w:val="0"/>
      <w:divBdr>
        <w:top w:val="none" w:sz="0" w:space="0" w:color="auto"/>
        <w:left w:val="none" w:sz="0" w:space="0" w:color="auto"/>
        <w:bottom w:val="none" w:sz="0" w:space="0" w:color="auto"/>
        <w:right w:val="none" w:sz="0" w:space="0" w:color="auto"/>
      </w:divBdr>
    </w:div>
    <w:div w:id="72090743">
      <w:bodyDiv w:val="1"/>
      <w:marLeft w:val="0"/>
      <w:marRight w:val="0"/>
      <w:marTop w:val="0"/>
      <w:marBottom w:val="0"/>
      <w:divBdr>
        <w:top w:val="none" w:sz="0" w:space="0" w:color="auto"/>
        <w:left w:val="none" w:sz="0" w:space="0" w:color="auto"/>
        <w:bottom w:val="none" w:sz="0" w:space="0" w:color="auto"/>
        <w:right w:val="none" w:sz="0" w:space="0" w:color="auto"/>
      </w:divBdr>
    </w:div>
    <w:div w:id="81530748">
      <w:bodyDiv w:val="1"/>
      <w:marLeft w:val="0"/>
      <w:marRight w:val="0"/>
      <w:marTop w:val="0"/>
      <w:marBottom w:val="0"/>
      <w:divBdr>
        <w:top w:val="none" w:sz="0" w:space="0" w:color="auto"/>
        <w:left w:val="none" w:sz="0" w:space="0" w:color="auto"/>
        <w:bottom w:val="none" w:sz="0" w:space="0" w:color="auto"/>
        <w:right w:val="none" w:sz="0" w:space="0" w:color="auto"/>
      </w:divBdr>
    </w:div>
    <w:div w:id="119156801">
      <w:bodyDiv w:val="1"/>
      <w:marLeft w:val="0"/>
      <w:marRight w:val="0"/>
      <w:marTop w:val="0"/>
      <w:marBottom w:val="0"/>
      <w:divBdr>
        <w:top w:val="none" w:sz="0" w:space="0" w:color="auto"/>
        <w:left w:val="none" w:sz="0" w:space="0" w:color="auto"/>
        <w:bottom w:val="none" w:sz="0" w:space="0" w:color="auto"/>
        <w:right w:val="none" w:sz="0" w:space="0" w:color="auto"/>
      </w:divBdr>
    </w:div>
    <w:div w:id="220212934">
      <w:bodyDiv w:val="1"/>
      <w:marLeft w:val="0"/>
      <w:marRight w:val="0"/>
      <w:marTop w:val="0"/>
      <w:marBottom w:val="0"/>
      <w:divBdr>
        <w:top w:val="none" w:sz="0" w:space="0" w:color="auto"/>
        <w:left w:val="none" w:sz="0" w:space="0" w:color="auto"/>
        <w:bottom w:val="none" w:sz="0" w:space="0" w:color="auto"/>
        <w:right w:val="none" w:sz="0" w:space="0" w:color="auto"/>
      </w:divBdr>
    </w:div>
    <w:div w:id="270556793">
      <w:bodyDiv w:val="1"/>
      <w:marLeft w:val="0"/>
      <w:marRight w:val="0"/>
      <w:marTop w:val="0"/>
      <w:marBottom w:val="0"/>
      <w:divBdr>
        <w:top w:val="none" w:sz="0" w:space="0" w:color="auto"/>
        <w:left w:val="none" w:sz="0" w:space="0" w:color="auto"/>
        <w:bottom w:val="none" w:sz="0" w:space="0" w:color="auto"/>
        <w:right w:val="none" w:sz="0" w:space="0" w:color="auto"/>
      </w:divBdr>
      <w:divsChild>
        <w:div w:id="914243285">
          <w:marLeft w:val="360"/>
          <w:marRight w:val="0"/>
          <w:marTop w:val="0"/>
          <w:marBottom w:val="0"/>
          <w:divBdr>
            <w:top w:val="none" w:sz="0" w:space="0" w:color="auto"/>
            <w:left w:val="none" w:sz="0" w:space="0" w:color="auto"/>
            <w:bottom w:val="none" w:sz="0" w:space="0" w:color="auto"/>
            <w:right w:val="none" w:sz="0" w:space="0" w:color="auto"/>
          </w:divBdr>
        </w:div>
        <w:div w:id="1305693336">
          <w:marLeft w:val="360"/>
          <w:marRight w:val="0"/>
          <w:marTop w:val="0"/>
          <w:marBottom w:val="0"/>
          <w:divBdr>
            <w:top w:val="none" w:sz="0" w:space="0" w:color="auto"/>
            <w:left w:val="none" w:sz="0" w:space="0" w:color="auto"/>
            <w:bottom w:val="none" w:sz="0" w:space="0" w:color="auto"/>
            <w:right w:val="none" w:sz="0" w:space="0" w:color="auto"/>
          </w:divBdr>
        </w:div>
      </w:divsChild>
    </w:div>
    <w:div w:id="273437888">
      <w:bodyDiv w:val="1"/>
      <w:marLeft w:val="0"/>
      <w:marRight w:val="0"/>
      <w:marTop w:val="0"/>
      <w:marBottom w:val="0"/>
      <w:divBdr>
        <w:top w:val="none" w:sz="0" w:space="0" w:color="auto"/>
        <w:left w:val="none" w:sz="0" w:space="0" w:color="auto"/>
        <w:bottom w:val="none" w:sz="0" w:space="0" w:color="auto"/>
        <w:right w:val="none" w:sz="0" w:space="0" w:color="auto"/>
      </w:divBdr>
    </w:div>
    <w:div w:id="290013084">
      <w:bodyDiv w:val="1"/>
      <w:marLeft w:val="0"/>
      <w:marRight w:val="0"/>
      <w:marTop w:val="0"/>
      <w:marBottom w:val="0"/>
      <w:divBdr>
        <w:top w:val="none" w:sz="0" w:space="0" w:color="auto"/>
        <w:left w:val="none" w:sz="0" w:space="0" w:color="auto"/>
        <w:bottom w:val="none" w:sz="0" w:space="0" w:color="auto"/>
        <w:right w:val="none" w:sz="0" w:space="0" w:color="auto"/>
      </w:divBdr>
    </w:div>
    <w:div w:id="335228896">
      <w:bodyDiv w:val="1"/>
      <w:marLeft w:val="0"/>
      <w:marRight w:val="0"/>
      <w:marTop w:val="0"/>
      <w:marBottom w:val="0"/>
      <w:divBdr>
        <w:top w:val="none" w:sz="0" w:space="0" w:color="auto"/>
        <w:left w:val="none" w:sz="0" w:space="0" w:color="auto"/>
        <w:bottom w:val="none" w:sz="0" w:space="0" w:color="auto"/>
        <w:right w:val="none" w:sz="0" w:space="0" w:color="auto"/>
      </w:divBdr>
    </w:div>
    <w:div w:id="385837953">
      <w:bodyDiv w:val="1"/>
      <w:marLeft w:val="0"/>
      <w:marRight w:val="0"/>
      <w:marTop w:val="0"/>
      <w:marBottom w:val="0"/>
      <w:divBdr>
        <w:top w:val="none" w:sz="0" w:space="0" w:color="auto"/>
        <w:left w:val="none" w:sz="0" w:space="0" w:color="auto"/>
        <w:bottom w:val="none" w:sz="0" w:space="0" w:color="auto"/>
        <w:right w:val="none" w:sz="0" w:space="0" w:color="auto"/>
      </w:divBdr>
    </w:div>
    <w:div w:id="473379103">
      <w:bodyDiv w:val="1"/>
      <w:marLeft w:val="0"/>
      <w:marRight w:val="0"/>
      <w:marTop w:val="0"/>
      <w:marBottom w:val="0"/>
      <w:divBdr>
        <w:top w:val="none" w:sz="0" w:space="0" w:color="auto"/>
        <w:left w:val="none" w:sz="0" w:space="0" w:color="auto"/>
        <w:bottom w:val="none" w:sz="0" w:space="0" w:color="auto"/>
        <w:right w:val="none" w:sz="0" w:space="0" w:color="auto"/>
      </w:divBdr>
    </w:div>
    <w:div w:id="517624005">
      <w:bodyDiv w:val="1"/>
      <w:marLeft w:val="0"/>
      <w:marRight w:val="0"/>
      <w:marTop w:val="0"/>
      <w:marBottom w:val="0"/>
      <w:divBdr>
        <w:top w:val="none" w:sz="0" w:space="0" w:color="auto"/>
        <w:left w:val="none" w:sz="0" w:space="0" w:color="auto"/>
        <w:bottom w:val="none" w:sz="0" w:space="0" w:color="auto"/>
        <w:right w:val="none" w:sz="0" w:space="0" w:color="auto"/>
      </w:divBdr>
    </w:div>
    <w:div w:id="527912184">
      <w:bodyDiv w:val="1"/>
      <w:marLeft w:val="0"/>
      <w:marRight w:val="0"/>
      <w:marTop w:val="0"/>
      <w:marBottom w:val="0"/>
      <w:divBdr>
        <w:top w:val="none" w:sz="0" w:space="0" w:color="auto"/>
        <w:left w:val="none" w:sz="0" w:space="0" w:color="auto"/>
        <w:bottom w:val="none" w:sz="0" w:space="0" w:color="auto"/>
        <w:right w:val="none" w:sz="0" w:space="0" w:color="auto"/>
      </w:divBdr>
    </w:div>
    <w:div w:id="603535844">
      <w:bodyDiv w:val="1"/>
      <w:marLeft w:val="0"/>
      <w:marRight w:val="0"/>
      <w:marTop w:val="0"/>
      <w:marBottom w:val="0"/>
      <w:divBdr>
        <w:top w:val="none" w:sz="0" w:space="0" w:color="auto"/>
        <w:left w:val="none" w:sz="0" w:space="0" w:color="auto"/>
        <w:bottom w:val="none" w:sz="0" w:space="0" w:color="auto"/>
        <w:right w:val="none" w:sz="0" w:space="0" w:color="auto"/>
      </w:divBdr>
    </w:div>
    <w:div w:id="645743764">
      <w:bodyDiv w:val="1"/>
      <w:marLeft w:val="0"/>
      <w:marRight w:val="0"/>
      <w:marTop w:val="0"/>
      <w:marBottom w:val="0"/>
      <w:divBdr>
        <w:top w:val="none" w:sz="0" w:space="0" w:color="auto"/>
        <w:left w:val="none" w:sz="0" w:space="0" w:color="auto"/>
        <w:bottom w:val="none" w:sz="0" w:space="0" w:color="auto"/>
        <w:right w:val="none" w:sz="0" w:space="0" w:color="auto"/>
      </w:divBdr>
    </w:div>
    <w:div w:id="669988662">
      <w:bodyDiv w:val="1"/>
      <w:marLeft w:val="0"/>
      <w:marRight w:val="0"/>
      <w:marTop w:val="0"/>
      <w:marBottom w:val="0"/>
      <w:divBdr>
        <w:top w:val="none" w:sz="0" w:space="0" w:color="auto"/>
        <w:left w:val="none" w:sz="0" w:space="0" w:color="auto"/>
        <w:bottom w:val="none" w:sz="0" w:space="0" w:color="auto"/>
        <w:right w:val="none" w:sz="0" w:space="0" w:color="auto"/>
      </w:divBdr>
    </w:div>
    <w:div w:id="758215557">
      <w:bodyDiv w:val="1"/>
      <w:marLeft w:val="0"/>
      <w:marRight w:val="0"/>
      <w:marTop w:val="0"/>
      <w:marBottom w:val="0"/>
      <w:divBdr>
        <w:top w:val="none" w:sz="0" w:space="0" w:color="auto"/>
        <w:left w:val="none" w:sz="0" w:space="0" w:color="auto"/>
        <w:bottom w:val="none" w:sz="0" w:space="0" w:color="auto"/>
        <w:right w:val="none" w:sz="0" w:space="0" w:color="auto"/>
      </w:divBdr>
    </w:div>
    <w:div w:id="778598074">
      <w:bodyDiv w:val="1"/>
      <w:marLeft w:val="0"/>
      <w:marRight w:val="0"/>
      <w:marTop w:val="0"/>
      <w:marBottom w:val="0"/>
      <w:divBdr>
        <w:top w:val="none" w:sz="0" w:space="0" w:color="auto"/>
        <w:left w:val="none" w:sz="0" w:space="0" w:color="auto"/>
        <w:bottom w:val="none" w:sz="0" w:space="0" w:color="auto"/>
        <w:right w:val="none" w:sz="0" w:space="0" w:color="auto"/>
      </w:divBdr>
    </w:div>
    <w:div w:id="793597760">
      <w:bodyDiv w:val="1"/>
      <w:marLeft w:val="0"/>
      <w:marRight w:val="0"/>
      <w:marTop w:val="0"/>
      <w:marBottom w:val="0"/>
      <w:divBdr>
        <w:top w:val="none" w:sz="0" w:space="0" w:color="auto"/>
        <w:left w:val="none" w:sz="0" w:space="0" w:color="auto"/>
        <w:bottom w:val="none" w:sz="0" w:space="0" w:color="auto"/>
        <w:right w:val="none" w:sz="0" w:space="0" w:color="auto"/>
      </w:divBdr>
    </w:div>
    <w:div w:id="828977989">
      <w:bodyDiv w:val="1"/>
      <w:marLeft w:val="0"/>
      <w:marRight w:val="0"/>
      <w:marTop w:val="0"/>
      <w:marBottom w:val="0"/>
      <w:divBdr>
        <w:top w:val="none" w:sz="0" w:space="0" w:color="auto"/>
        <w:left w:val="none" w:sz="0" w:space="0" w:color="auto"/>
        <w:bottom w:val="none" w:sz="0" w:space="0" w:color="auto"/>
        <w:right w:val="none" w:sz="0" w:space="0" w:color="auto"/>
      </w:divBdr>
    </w:div>
    <w:div w:id="861895116">
      <w:bodyDiv w:val="1"/>
      <w:marLeft w:val="0"/>
      <w:marRight w:val="0"/>
      <w:marTop w:val="0"/>
      <w:marBottom w:val="0"/>
      <w:divBdr>
        <w:top w:val="none" w:sz="0" w:space="0" w:color="auto"/>
        <w:left w:val="none" w:sz="0" w:space="0" w:color="auto"/>
        <w:bottom w:val="none" w:sz="0" w:space="0" w:color="auto"/>
        <w:right w:val="none" w:sz="0" w:space="0" w:color="auto"/>
      </w:divBdr>
    </w:div>
    <w:div w:id="917253235">
      <w:bodyDiv w:val="1"/>
      <w:marLeft w:val="0"/>
      <w:marRight w:val="0"/>
      <w:marTop w:val="0"/>
      <w:marBottom w:val="0"/>
      <w:divBdr>
        <w:top w:val="none" w:sz="0" w:space="0" w:color="auto"/>
        <w:left w:val="none" w:sz="0" w:space="0" w:color="auto"/>
        <w:bottom w:val="none" w:sz="0" w:space="0" w:color="auto"/>
        <w:right w:val="none" w:sz="0" w:space="0" w:color="auto"/>
      </w:divBdr>
    </w:div>
    <w:div w:id="917904083">
      <w:bodyDiv w:val="1"/>
      <w:marLeft w:val="0"/>
      <w:marRight w:val="0"/>
      <w:marTop w:val="0"/>
      <w:marBottom w:val="0"/>
      <w:divBdr>
        <w:top w:val="none" w:sz="0" w:space="0" w:color="auto"/>
        <w:left w:val="none" w:sz="0" w:space="0" w:color="auto"/>
        <w:bottom w:val="none" w:sz="0" w:space="0" w:color="auto"/>
        <w:right w:val="none" w:sz="0" w:space="0" w:color="auto"/>
      </w:divBdr>
    </w:div>
    <w:div w:id="920992328">
      <w:bodyDiv w:val="1"/>
      <w:marLeft w:val="0"/>
      <w:marRight w:val="0"/>
      <w:marTop w:val="0"/>
      <w:marBottom w:val="0"/>
      <w:divBdr>
        <w:top w:val="none" w:sz="0" w:space="0" w:color="auto"/>
        <w:left w:val="none" w:sz="0" w:space="0" w:color="auto"/>
        <w:bottom w:val="none" w:sz="0" w:space="0" w:color="auto"/>
        <w:right w:val="none" w:sz="0" w:space="0" w:color="auto"/>
      </w:divBdr>
    </w:div>
    <w:div w:id="953488032">
      <w:bodyDiv w:val="1"/>
      <w:marLeft w:val="0"/>
      <w:marRight w:val="0"/>
      <w:marTop w:val="0"/>
      <w:marBottom w:val="0"/>
      <w:divBdr>
        <w:top w:val="none" w:sz="0" w:space="0" w:color="auto"/>
        <w:left w:val="none" w:sz="0" w:space="0" w:color="auto"/>
        <w:bottom w:val="none" w:sz="0" w:space="0" w:color="auto"/>
        <w:right w:val="none" w:sz="0" w:space="0" w:color="auto"/>
      </w:divBdr>
    </w:div>
    <w:div w:id="955212268">
      <w:bodyDiv w:val="1"/>
      <w:marLeft w:val="0"/>
      <w:marRight w:val="0"/>
      <w:marTop w:val="0"/>
      <w:marBottom w:val="0"/>
      <w:divBdr>
        <w:top w:val="none" w:sz="0" w:space="0" w:color="auto"/>
        <w:left w:val="none" w:sz="0" w:space="0" w:color="auto"/>
        <w:bottom w:val="none" w:sz="0" w:space="0" w:color="auto"/>
        <w:right w:val="none" w:sz="0" w:space="0" w:color="auto"/>
      </w:divBdr>
    </w:div>
    <w:div w:id="996415592">
      <w:bodyDiv w:val="1"/>
      <w:marLeft w:val="0"/>
      <w:marRight w:val="0"/>
      <w:marTop w:val="0"/>
      <w:marBottom w:val="0"/>
      <w:divBdr>
        <w:top w:val="none" w:sz="0" w:space="0" w:color="auto"/>
        <w:left w:val="none" w:sz="0" w:space="0" w:color="auto"/>
        <w:bottom w:val="none" w:sz="0" w:space="0" w:color="auto"/>
        <w:right w:val="none" w:sz="0" w:space="0" w:color="auto"/>
      </w:divBdr>
    </w:div>
    <w:div w:id="1073354283">
      <w:bodyDiv w:val="1"/>
      <w:marLeft w:val="0"/>
      <w:marRight w:val="0"/>
      <w:marTop w:val="0"/>
      <w:marBottom w:val="0"/>
      <w:divBdr>
        <w:top w:val="none" w:sz="0" w:space="0" w:color="auto"/>
        <w:left w:val="none" w:sz="0" w:space="0" w:color="auto"/>
        <w:bottom w:val="none" w:sz="0" w:space="0" w:color="auto"/>
        <w:right w:val="none" w:sz="0" w:space="0" w:color="auto"/>
      </w:divBdr>
    </w:div>
    <w:div w:id="1122261904">
      <w:bodyDiv w:val="1"/>
      <w:marLeft w:val="0"/>
      <w:marRight w:val="0"/>
      <w:marTop w:val="0"/>
      <w:marBottom w:val="0"/>
      <w:divBdr>
        <w:top w:val="none" w:sz="0" w:space="0" w:color="auto"/>
        <w:left w:val="none" w:sz="0" w:space="0" w:color="auto"/>
        <w:bottom w:val="none" w:sz="0" w:space="0" w:color="auto"/>
        <w:right w:val="none" w:sz="0" w:space="0" w:color="auto"/>
      </w:divBdr>
    </w:div>
    <w:div w:id="1133904582">
      <w:bodyDiv w:val="1"/>
      <w:marLeft w:val="0"/>
      <w:marRight w:val="0"/>
      <w:marTop w:val="0"/>
      <w:marBottom w:val="0"/>
      <w:divBdr>
        <w:top w:val="none" w:sz="0" w:space="0" w:color="auto"/>
        <w:left w:val="none" w:sz="0" w:space="0" w:color="auto"/>
        <w:bottom w:val="none" w:sz="0" w:space="0" w:color="auto"/>
        <w:right w:val="none" w:sz="0" w:space="0" w:color="auto"/>
      </w:divBdr>
    </w:div>
    <w:div w:id="1138451578">
      <w:bodyDiv w:val="1"/>
      <w:marLeft w:val="0"/>
      <w:marRight w:val="0"/>
      <w:marTop w:val="0"/>
      <w:marBottom w:val="0"/>
      <w:divBdr>
        <w:top w:val="none" w:sz="0" w:space="0" w:color="auto"/>
        <w:left w:val="none" w:sz="0" w:space="0" w:color="auto"/>
        <w:bottom w:val="none" w:sz="0" w:space="0" w:color="auto"/>
        <w:right w:val="none" w:sz="0" w:space="0" w:color="auto"/>
      </w:divBdr>
    </w:div>
    <w:div w:id="1159419647">
      <w:bodyDiv w:val="1"/>
      <w:marLeft w:val="0"/>
      <w:marRight w:val="0"/>
      <w:marTop w:val="0"/>
      <w:marBottom w:val="0"/>
      <w:divBdr>
        <w:top w:val="none" w:sz="0" w:space="0" w:color="auto"/>
        <w:left w:val="none" w:sz="0" w:space="0" w:color="auto"/>
        <w:bottom w:val="none" w:sz="0" w:space="0" w:color="auto"/>
        <w:right w:val="none" w:sz="0" w:space="0" w:color="auto"/>
      </w:divBdr>
    </w:div>
    <w:div w:id="1181357081">
      <w:bodyDiv w:val="1"/>
      <w:marLeft w:val="0"/>
      <w:marRight w:val="0"/>
      <w:marTop w:val="0"/>
      <w:marBottom w:val="0"/>
      <w:divBdr>
        <w:top w:val="none" w:sz="0" w:space="0" w:color="auto"/>
        <w:left w:val="none" w:sz="0" w:space="0" w:color="auto"/>
        <w:bottom w:val="none" w:sz="0" w:space="0" w:color="auto"/>
        <w:right w:val="none" w:sz="0" w:space="0" w:color="auto"/>
      </w:divBdr>
    </w:div>
    <w:div w:id="1342855053">
      <w:bodyDiv w:val="1"/>
      <w:marLeft w:val="0"/>
      <w:marRight w:val="0"/>
      <w:marTop w:val="0"/>
      <w:marBottom w:val="0"/>
      <w:divBdr>
        <w:top w:val="none" w:sz="0" w:space="0" w:color="auto"/>
        <w:left w:val="none" w:sz="0" w:space="0" w:color="auto"/>
        <w:bottom w:val="none" w:sz="0" w:space="0" w:color="auto"/>
        <w:right w:val="none" w:sz="0" w:space="0" w:color="auto"/>
      </w:divBdr>
      <w:divsChild>
        <w:div w:id="177085164">
          <w:marLeft w:val="1166"/>
          <w:marRight w:val="0"/>
          <w:marTop w:val="77"/>
          <w:marBottom w:val="0"/>
          <w:divBdr>
            <w:top w:val="none" w:sz="0" w:space="0" w:color="auto"/>
            <w:left w:val="none" w:sz="0" w:space="0" w:color="auto"/>
            <w:bottom w:val="none" w:sz="0" w:space="0" w:color="auto"/>
            <w:right w:val="none" w:sz="0" w:space="0" w:color="auto"/>
          </w:divBdr>
        </w:div>
        <w:div w:id="461578809">
          <w:marLeft w:val="1166"/>
          <w:marRight w:val="0"/>
          <w:marTop w:val="77"/>
          <w:marBottom w:val="0"/>
          <w:divBdr>
            <w:top w:val="none" w:sz="0" w:space="0" w:color="auto"/>
            <w:left w:val="none" w:sz="0" w:space="0" w:color="auto"/>
            <w:bottom w:val="none" w:sz="0" w:space="0" w:color="auto"/>
            <w:right w:val="none" w:sz="0" w:space="0" w:color="auto"/>
          </w:divBdr>
        </w:div>
        <w:div w:id="760488547">
          <w:marLeft w:val="1166"/>
          <w:marRight w:val="0"/>
          <w:marTop w:val="77"/>
          <w:marBottom w:val="0"/>
          <w:divBdr>
            <w:top w:val="none" w:sz="0" w:space="0" w:color="auto"/>
            <w:left w:val="none" w:sz="0" w:space="0" w:color="auto"/>
            <w:bottom w:val="none" w:sz="0" w:space="0" w:color="auto"/>
            <w:right w:val="none" w:sz="0" w:space="0" w:color="auto"/>
          </w:divBdr>
        </w:div>
        <w:div w:id="918321905">
          <w:marLeft w:val="1166"/>
          <w:marRight w:val="0"/>
          <w:marTop w:val="77"/>
          <w:marBottom w:val="0"/>
          <w:divBdr>
            <w:top w:val="none" w:sz="0" w:space="0" w:color="auto"/>
            <w:left w:val="none" w:sz="0" w:space="0" w:color="auto"/>
            <w:bottom w:val="none" w:sz="0" w:space="0" w:color="auto"/>
            <w:right w:val="none" w:sz="0" w:space="0" w:color="auto"/>
          </w:divBdr>
        </w:div>
        <w:div w:id="1133907503">
          <w:marLeft w:val="547"/>
          <w:marRight w:val="0"/>
          <w:marTop w:val="115"/>
          <w:marBottom w:val="0"/>
          <w:divBdr>
            <w:top w:val="none" w:sz="0" w:space="0" w:color="auto"/>
            <w:left w:val="none" w:sz="0" w:space="0" w:color="auto"/>
            <w:bottom w:val="none" w:sz="0" w:space="0" w:color="auto"/>
            <w:right w:val="none" w:sz="0" w:space="0" w:color="auto"/>
          </w:divBdr>
        </w:div>
        <w:div w:id="1346982712">
          <w:marLeft w:val="1166"/>
          <w:marRight w:val="0"/>
          <w:marTop w:val="77"/>
          <w:marBottom w:val="0"/>
          <w:divBdr>
            <w:top w:val="none" w:sz="0" w:space="0" w:color="auto"/>
            <w:left w:val="none" w:sz="0" w:space="0" w:color="auto"/>
            <w:bottom w:val="none" w:sz="0" w:space="0" w:color="auto"/>
            <w:right w:val="none" w:sz="0" w:space="0" w:color="auto"/>
          </w:divBdr>
        </w:div>
        <w:div w:id="1684239467">
          <w:marLeft w:val="1166"/>
          <w:marRight w:val="0"/>
          <w:marTop w:val="77"/>
          <w:marBottom w:val="0"/>
          <w:divBdr>
            <w:top w:val="none" w:sz="0" w:space="0" w:color="auto"/>
            <w:left w:val="none" w:sz="0" w:space="0" w:color="auto"/>
            <w:bottom w:val="none" w:sz="0" w:space="0" w:color="auto"/>
            <w:right w:val="none" w:sz="0" w:space="0" w:color="auto"/>
          </w:divBdr>
        </w:div>
        <w:div w:id="1921021205">
          <w:marLeft w:val="1166"/>
          <w:marRight w:val="0"/>
          <w:marTop w:val="77"/>
          <w:marBottom w:val="0"/>
          <w:divBdr>
            <w:top w:val="none" w:sz="0" w:space="0" w:color="auto"/>
            <w:left w:val="none" w:sz="0" w:space="0" w:color="auto"/>
            <w:bottom w:val="none" w:sz="0" w:space="0" w:color="auto"/>
            <w:right w:val="none" w:sz="0" w:space="0" w:color="auto"/>
          </w:divBdr>
        </w:div>
        <w:div w:id="1950042722">
          <w:marLeft w:val="1166"/>
          <w:marRight w:val="0"/>
          <w:marTop w:val="77"/>
          <w:marBottom w:val="0"/>
          <w:divBdr>
            <w:top w:val="none" w:sz="0" w:space="0" w:color="auto"/>
            <w:left w:val="none" w:sz="0" w:space="0" w:color="auto"/>
            <w:bottom w:val="none" w:sz="0" w:space="0" w:color="auto"/>
            <w:right w:val="none" w:sz="0" w:space="0" w:color="auto"/>
          </w:divBdr>
        </w:div>
        <w:div w:id="1996032378">
          <w:marLeft w:val="1166"/>
          <w:marRight w:val="0"/>
          <w:marTop w:val="77"/>
          <w:marBottom w:val="0"/>
          <w:divBdr>
            <w:top w:val="none" w:sz="0" w:space="0" w:color="auto"/>
            <w:left w:val="none" w:sz="0" w:space="0" w:color="auto"/>
            <w:bottom w:val="none" w:sz="0" w:space="0" w:color="auto"/>
            <w:right w:val="none" w:sz="0" w:space="0" w:color="auto"/>
          </w:divBdr>
        </w:div>
        <w:div w:id="2024817400">
          <w:marLeft w:val="547"/>
          <w:marRight w:val="0"/>
          <w:marTop w:val="115"/>
          <w:marBottom w:val="0"/>
          <w:divBdr>
            <w:top w:val="none" w:sz="0" w:space="0" w:color="auto"/>
            <w:left w:val="none" w:sz="0" w:space="0" w:color="auto"/>
            <w:bottom w:val="none" w:sz="0" w:space="0" w:color="auto"/>
            <w:right w:val="none" w:sz="0" w:space="0" w:color="auto"/>
          </w:divBdr>
        </w:div>
        <w:div w:id="2133984235">
          <w:marLeft w:val="547"/>
          <w:marRight w:val="0"/>
          <w:marTop w:val="115"/>
          <w:marBottom w:val="0"/>
          <w:divBdr>
            <w:top w:val="none" w:sz="0" w:space="0" w:color="auto"/>
            <w:left w:val="none" w:sz="0" w:space="0" w:color="auto"/>
            <w:bottom w:val="none" w:sz="0" w:space="0" w:color="auto"/>
            <w:right w:val="none" w:sz="0" w:space="0" w:color="auto"/>
          </w:divBdr>
        </w:div>
      </w:divsChild>
    </w:div>
    <w:div w:id="1380393983">
      <w:bodyDiv w:val="1"/>
      <w:marLeft w:val="0"/>
      <w:marRight w:val="0"/>
      <w:marTop w:val="0"/>
      <w:marBottom w:val="0"/>
      <w:divBdr>
        <w:top w:val="none" w:sz="0" w:space="0" w:color="auto"/>
        <w:left w:val="none" w:sz="0" w:space="0" w:color="auto"/>
        <w:bottom w:val="none" w:sz="0" w:space="0" w:color="auto"/>
        <w:right w:val="none" w:sz="0" w:space="0" w:color="auto"/>
      </w:divBdr>
    </w:div>
    <w:div w:id="1381515797">
      <w:bodyDiv w:val="1"/>
      <w:marLeft w:val="0"/>
      <w:marRight w:val="0"/>
      <w:marTop w:val="0"/>
      <w:marBottom w:val="0"/>
      <w:divBdr>
        <w:top w:val="none" w:sz="0" w:space="0" w:color="auto"/>
        <w:left w:val="none" w:sz="0" w:space="0" w:color="auto"/>
        <w:bottom w:val="none" w:sz="0" w:space="0" w:color="auto"/>
        <w:right w:val="none" w:sz="0" w:space="0" w:color="auto"/>
      </w:divBdr>
    </w:div>
    <w:div w:id="1504470211">
      <w:bodyDiv w:val="1"/>
      <w:marLeft w:val="0"/>
      <w:marRight w:val="0"/>
      <w:marTop w:val="0"/>
      <w:marBottom w:val="0"/>
      <w:divBdr>
        <w:top w:val="none" w:sz="0" w:space="0" w:color="auto"/>
        <w:left w:val="none" w:sz="0" w:space="0" w:color="auto"/>
        <w:bottom w:val="none" w:sz="0" w:space="0" w:color="auto"/>
        <w:right w:val="none" w:sz="0" w:space="0" w:color="auto"/>
      </w:divBdr>
    </w:div>
    <w:div w:id="1601177682">
      <w:bodyDiv w:val="1"/>
      <w:marLeft w:val="0"/>
      <w:marRight w:val="0"/>
      <w:marTop w:val="0"/>
      <w:marBottom w:val="0"/>
      <w:divBdr>
        <w:top w:val="none" w:sz="0" w:space="0" w:color="auto"/>
        <w:left w:val="none" w:sz="0" w:space="0" w:color="auto"/>
        <w:bottom w:val="none" w:sz="0" w:space="0" w:color="auto"/>
        <w:right w:val="none" w:sz="0" w:space="0" w:color="auto"/>
      </w:divBdr>
    </w:div>
    <w:div w:id="1621255340">
      <w:bodyDiv w:val="1"/>
      <w:marLeft w:val="0"/>
      <w:marRight w:val="0"/>
      <w:marTop w:val="0"/>
      <w:marBottom w:val="0"/>
      <w:divBdr>
        <w:top w:val="none" w:sz="0" w:space="0" w:color="auto"/>
        <w:left w:val="none" w:sz="0" w:space="0" w:color="auto"/>
        <w:bottom w:val="none" w:sz="0" w:space="0" w:color="auto"/>
        <w:right w:val="none" w:sz="0" w:space="0" w:color="auto"/>
      </w:divBdr>
    </w:div>
    <w:div w:id="1655570436">
      <w:bodyDiv w:val="1"/>
      <w:marLeft w:val="0"/>
      <w:marRight w:val="0"/>
      <w:marTop w:val="0"/>
      <w:marBottom w:val="0"/>
      <w:divBdr>
        <w:top w:val="none" w:sz="0" w:space="0" w:color="auto"/>
        <w:left w:val="none" w:sz="0" w:space="0" w:color="auto"/>
        <w:bottom w:val="none" w:sz="0" w:space="0" w:color="auto"/>
        <w:right w:val="none" w:sz="0" w:space="0" w:color="auto"/>
      </w:divBdr>
    </w:div>
    <w:div w:id="1692604615">
      <w:bodyDiv w:val="1"/>
      <w:marLeft w:val="0"/>
      <w:marRight w:val="0"/>
      <w:marTop w:val="0"/>
      <w:marBottom w:val="0"/>
      <w:divBdr>
        <w:top w:val="none" w:sz="0" w:space="0" w:color="auto"/>
        <w:left w:val="none" w:sz="0" w:space="0" w:color="auto"/>
        <w:bottom w:val="none" w:sz="0" w:space="0" w:color="auto"/>
        <w:right w:val="none" w:sz="0" w:space="0" w:color="auto"/>
      </w:divBdr>
    </w:div>
    <w:div w:id="1736393300">
      <w:bodyDiv w:val="1"/>
      <w:marLeft w:val="0"/>
      <w:marRight w:val="0"/>
      <w:marTop w:val="0"/>
      <w:marBottom w:val="0"/>
      <w:divBdr>
        <w:top w:val="none" w:sz="0" w:space="0" w:color="auto"/>
        <w:left w:val="none" w:sz="0" w:space="0" w:color="auto"/>
        <w:bottom w:val="none" w:sz="0" w:space="0" w:color="auto"/>
        <w:right w:val="none" w:sz="0" w:space="0" w:color="auto"/>
      </w:divBdr>
    </w:div>
    <w:div w:id="1761681284">
      <w:bodyDiv w:val="1"/>
      <w:marLeft w:val="0"/>
      <w:marRight w:val="0"/>
      <w:marTop w:val="0"/>
      <w:marBottom w:val="0"/>
      <w:divBdr>
        <w:top w:val="none" w:sz="0" w:space="0" w:color="auto"/>
        <w:left w:val="none" w:sz="0" w:space="0" w:color="auto"/>
        <w:bottom w:val="none" w:sz="0" w:space="0" w:color="auto"/>
        <w:right w:val="none" w:sz="0" w:space="0" w:color="auto"/>
      </w:divBdr>
    </w:div>
    <w:div w:id="1803182851">
      <w:bodyDiv w:val="1"/>
      <w:marLeft w:val="0"/>
      <w:marRight w:val="0"/>
      <w:marTop w:val="0"/>
      <w:marBottom w:val="0"/>
      <w:divBdr>
        <w:top w:val="none" w:sz="0" w:space="0" w:color="auto"/>
        <w:left w:val="none" w:sz="0" w:space="0" w:color="auto"/>
        <w:bottom w:val="none" w:sz="0" w:space="0" w:color="auto"/>
        <w:right w:val="none" w:sz="0" w:space="0" w:color="auto"/>
      </w:divBdr>
    </w:div>
    <w:div w:id="1812795317">
      <w:bodyDiv w:val="1"/>
      <w:marLeft w:val="0"/>
      <w:marRight w:val="0"/>
      <w:marTop w:val="0"/>
      <w:marBottom w:val="0"/>
      <w:divBdr>
        <w:top w:val="none" w:sz="0" w:space="0" w:color="auto"/>
        <w:left w:val="none" w:sz="0" w:space="0" w:color="auto"/>
        <w:bottom w:val="none" w:sz="0" w:space="0" w:color="auto"/>
        <w:right w:val="none" w:sz="0" w:space="0" w:color="auto"/>
      </w:divBdr>
    </w:div>
    <w:div w:id="1830628993">
      <w:bodyDiv w:val="1"/>
      <w:marLeft w:val="0"/>
      <w:marRight w:val="0"/>
      <w:marTop w:val="0"/>
      <w:marBottom w:val="0"/>
      <w:divBdr>
        <w:top w:val="none" w:sz="0" w:space="0" w:color="auto"/>
        <w:left w:val="none" w:sz="0" w:space="0" w:color="auto"/>
        <w:bottom w:val="none" w:sz="0" w:space="0" w:color="auto"/>
        <w:right w:val="none" w:sz="0" w:space="0" w:color="auto"/>
      </w:divBdr>
    </w:div>
    <w:div w:id="1930430437">
      <w:bodyDiv w:val="1"/>
      <w:marLeft w:val="0"/>
      <w:marRight w:val="0"/>
      <w:marTop w:val="0"/>
      <w:marBottom w:val="0"/>
      <w:divBdr>
        <w:top w:val="none" w:sz="0" w:space="0" w:color="auto"/>
        <w:left w:val="none" w:sz="0" w:space="0" w:color="auto"/>
        <w:bottom w:val="none" w:sz="0" w:space="0" w:color="auto"/>
        <w:right w:val="none" w:sz="0" w:space="0" w:color="auto"/>
      </w:divBdr>
    </w:div>
    <w:div w:id="1952124054">
      <w:bodyDiv w:val="1"/>
      <w:marLeft w:val="0"/>
      <w:marRight w:val="0"/>
      <w:marTop w:val="0"/>
      <w:marBottom w:val="0"/>
      <w:divBdr>
        <w:top w:val="none" w:sz="0" w:space="0" w:color="auto"/>
        <w:left w:val="none" w:sz="0" w:space="0" w:color="auto"/>
        <w:bottom w:val="none" w:sz="0" w:space="0" w:color="auto"/>
        <w:right w:val="none" w:sz="0" w:space="0" w:color="auto"/>
      </w:divBdr>
    </w:div>
    <w:div w:id="1973514014">
      <w:bodyDiv w:val="1"/>
      <w:marLeft w:val="0"/>
      <w:marRight w:val="0"/>
      <w:marTop w:val="0"/>
      <w:marBottom w:val="0"/>
      <w:divBdr>
        <w:top w:val="none" w:sz="0" w:space="0" w:color="auto"/>
        <w:left w:val="none" w:sz="0" w:space="0" w:color="auto"/>
        <w:bottom w:val="none" w:sz="0" w:space="0" w:color="auto"/>
        <w:right w:val="none" w:sz="0" w:space="0" w:color="auto"/>
      </w:divBdr>
    </w:div>
    <w:div w:id="2071419763">
      <w:bodyDiv w:val="1"/>
      <w:marLeft w:val="0"/>
      <w:marRight w:val="0"/>
      <w:marTop w:val="0"/>
      <w:marBottom w:val="0"/>
      <w:divBdr>
        <w:top w:val="none" w:sz="0" w:space="0" w:color="auto"/>
        <w:left w:val="none" w:sz="0" w:space="0" w:color="auto"/>
        <w:bottom w:val="none" w:sz="0" w:space="0" w:color="auto"/>
        <w:right w:val="none" w:sz="0" w:space="0" w:color="auto"/>
      </w:divBdr>
    </w:div>
    <w:div w:id="2076732339">
      <w:bodyDiv w:val="1"/>
      <w:marLeft w:val="0"/>
      <w:marRight w:val="0"/>
      <w:marTop w:val="0"/>
      <w:marBottom w:val="0"/>
      <w:divBdr>
        <w:top w:val="none" w:sz="0" w:space="0" w:color="auto"/>
        <w:left w:val="none" w:sz="0" w:space="0" w:color="auto"/>
        <w:bottom w:val="none" w:sz="0" w:space="0" w:color="auto"/>
        <w:right w:val="none" w:sz="0" w:space="0" w:color="auto"/>
      </w:divBdr>
    </w:div>
    <w:div w:id="2146967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oleObject" Target="embeddings/oleObject2.bin"/><Relationship Id="rId21" Type="http://schemas.openxmlformats.org/officeDocument/2006/relationships/image" Target="media/image8.jpeg"/><Relationship Id="rId42" Type="http://schemas.openxmlformats.org/officeDocument/2006/relationships/diagramColors" Target="diagrams/colors1.xml"/><Relationship Id="rId47" Type="http://schemas.openxmlformats.org/officeDocument/2006/relationships/image" Target="media/image16.jpeg"/><Relationship Id="rId63" Type="http://schemas.microsoft.com/office/2007/relationships/diagramDrawing" Target="diagrams/drawing2.xml"/><Relationship Id="rId68" Type="http://schemas.microsoft.com/office/2007/relationships/diagramDrawing" Target="diagrams/drawing3.xml"/><Relationship Id="rId84" Type="http://schemas.openxmlformats.org/officeDocument/2006/relationships/image" Target="media/image33.emf"/><Relationship Id="rId89" Type="http://schemas.openxmlformats.org/officeDocument/2006/relationships/image" Target="media/image36.png"/><Relationship Id="rId112" Type="http://schemas.openxmlformats.org/officeDocument/2006/relationships/image" Target="media/image55.png"/><Relationship Id="rId133" Type="http://schemas.openxmlformats.org/officeDocument/2006/relationships/footer" Target="footer10.xml"/><Relationship Id="rId16" Type="http://schemas.openxmlformats.org/officeDocument/2006/relationships/image" Target="media/image5.jpeg"/><Relationship Id="rId107" Type="http://schemas.openxmlformats.org/officeDocument/2006/relationships/image" Target="media/image50.png"/><Relationship Id="rId11" Type="http://schemas.openxmlformats.org/officeDocument/2006/relationships/endnotes" Target="endnotes.xml"/><Relationship Id="rId32" Type="http://schemas.openxmlformats.org/officeDocument/2006/relationships/hyperlink" Target="https://en.wikipedia.org/wiki/Massachusetts" TargetMode="External"/><Relationship Id="rId37" Type="http://schemas.openxmlformats.org/officeDocument/2006/relationships/image" Target="media/image11.jpeg"/><Relationship Id="rId53" Type="http://schemas.openxmlformats.org/officeDocument/2006/relationships/image" Target="media/image22.png"/><Relationship Id="rId58" Type="http://schemas.openxmlformats.org/officeDocument/2006/relationships/image" Target="media/image27.png"/><Relationship Id="rId74" Type="http://schemas.microsoft.com/office/2007/relationships/diagramDrawing" Target="diagrams/drawing4.xml"/><Relationship Id="rId79" Type="http://schemas.openxmlformats.org/officeDocument/2006/relationships/diagramColors" Target="diagrams/colors5.xml"/><Relationship Id="rId102" Type="http://schemas.openxmlformats.org/officeDocument/2006/relationships/image" Target="media/image47.png"/><Relationship Id="rId123" Type="http://schemas.openxmlformats.org/officeDocument/2006/relationships/image" Target="media/image65.png"/><Relationship Id="rId128" Type="http://schemas.openxmlformats.org/officeDocument/2006/relationships/hyperlink" Target="http://www.energyideas.org/documents/Factsheets/PTR/Frigitek-Dec08.pdf" TargetMode="External"/><Relationship Id="rId5" Type="http://schemas.openxmlformats.org/officeDocument/2006/relationships/customXml" Target="../customXml/item5.xml"/><Relationship Id="rId90" Type="http://schemas.openxmlformats.org/officeDocument/2006/relationships/image" Target="media/image37.png"/><Relationship Id="rId95" Type="http://schemas.openxmlformats.org/officeDocument/2006/relationships/image" Target="media/image42.png"/><Relationship Id="rId14" Type="http://schemas.openxmlformats.org/officeDocument/2006/relationships/image" Target="media/image3.jpeg"/><Relationship Id="rId22" Type="http://schemas.openxmlformats.org/officeDocument/2006/relationships/footer" Target="footer3.xml"/><Relationship Id="rId27" Type="http://schemas.openxmlformats.org/officeDocument/2006/relationships/header" Target="header5.xml"/><Relationship Id="rId30" Type="http://schemas.openxmlformats.org/officeDocument/2006/relationships/hyperlink" Target="https://en.wikipedia.org/wiki/Connecticut" TargetMode="External"/><Relationship Id="rId35" Type="http://schemas.openxmlformats.org/officeDocument/2006/relationships/hyperlink" Target="https://en.wikipedia.org/wiki/Vermont" TargetMode="External"/><Relationship Id="rId43" Type="http://schemas.microsoft.com/office/2007/relationships/diagramDrawing" Target="diagrams/drawing1.xml"/><Relationship Id="rId48" Type="http://schemas.openxmlformats.org/officeDocument/2006/relationships/image" Target="media/image17.emf"/><Relationship Id="rId56" Type="http://schemas.openxmlformats.org/officeDocument/2006/relationships/image" Target="media/image25.emf"/><Relationship Id="rId64" Type="http://schemas.openxmlformats.org/officeDocument/2006/relationships/diagramData" Target="diagrams/data3.xml"/><Relationship Id="rId69" Type="http://schemas.openxmlformats.org/officeDocument/2006/relationships/image" Target="media/image28.emf"/><Relationship Id="rId77" Type="http://schemas.openxmlformats.org/officeDocument/2006/relationships/diagramLayout" Target="diagrams/layout5.xml"/><Relationship Id="rId100" Type="http://schemas.openxmlformats.org/officeDocument/2006/relationships/header" Target="header6.xml"/><Relationship Id="rId105" Type="http://schemas.openxmlformats.org/officeDocument/2006/relationships/image" Target="media/image49.png"/><Relationship Id="rId113" Type="http://schemas.openxmlformats.org/officeDocument/2006/relationships/image" Target="media/image56.png"/><Relationship Id="rId118" Type="http://schemas.openxmlformats.org/officeDocument/2006/relationships/image" Target="media/image60.emf"/><Relationship Id="rId126" Type="http://schemas.openxmlformats.org/officeDocument/2006/relationships/header" Target="header9.xml"/><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0.emf"/><Relationship Id="rId72" Type="http://schemas.openxmlformats.org/officeDocument/2006/relationships/diagramQuickStyle" Target="diagrams/quickStyle4.xml"/><Relationship Id="rId80" Type="http://schemas.microsoft.com/office/2007/relationships/diagramDrawing" Target="diagrams/drawing5.xml"/><Relationship Id="rId85" Type="http://schemas.openxmlformats.org/officeDocument/2006/relationships/image" Target="media/image34.png"/><Relationship Id="rId93" Type="http://schemas.openxmlformats.org/officeDocument/2006/relationships/image" Target="media/image40.png"/><Relationship Id="rId98" Type="http://schemas.openxmlformats.org/officeDocument/2006/relationships/image" Target="media/image45.png"/><Relationship Id="rId121" Type="http://schemas.openxmlformats.org/officeDocument/2006/relationships/image" Target="media/image63.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footer" Target="footer4.xml"/><Relationship Id="rId33" Type="http://schemas.openxmlformats.org/officeDocument/2006/relationships/hyperlink" Target="https://en.wikipedia.org/wiki/New_Hampshire" TargetMode="External"/><Relationship Id="rId38" Type="http://schemas.openxmlformats.org/officeDocument/2006/relationships/image" Target="media/image12.png"/><Relationship Id="rId46" Type="http://schemas.openxmlformats.org/officeDocument/2006/relationships/image" Target="media/image15.jpeg"/><Relationship Id="rId59" Type="http://schemas.openxmlformats.org/officeDocument/2006/relationships/diagramData" Target="diagrams/data2.xml"/><Relationship Id="rId67" Type="http://schemas.openxmlformats.org/officeDocument/2006/relationships/diagramColors" Target="diagrams/colors3.xml"/><Relationship Id="rId103" Type="http://schemas.openxmlformats.org/officeDocument/2006/relationships/oleObject" Target="embeddings/oleObject1.bin"/><Relationship Id="rId108" Type="http://schemas.openxmlformats.org/officeDocument/2006/relationships/image" Target="media/image51.png"/><Relationship Id="rId116" Type="http://schemas.openxmlformats.org/officeDocument/2006/relationships/image" Target="media/image59.png"/><Relationship Id="rId124" Type="http://schemas.openxmlformats.org/officeDocument/2006/relationships/image" Target="media/image66.png"/><Relationship Id="rId129" Type="http://schemas.openxmlformats.org/officeDocument/2006/relationships/image" Target="media/image68.png"/><Relationship Id="rId20" Type="http://schemas.openxmlformats.org/officeDocument/2006/relationships/header" Target="header1.xml"/><Relationship Id="rId41" Type="http://schemas.openxmlformats.org/officeDocument/2006/relationships/diagramQuickStyle" Target="diagrams/quickStyle1.xml"/><Relationship Id="rId54" Type="http://schemas.openxmlformats.org/officeDocument/2006/relationships/image" Target="media/image23.emf"/><Relationship Id="rId62" Type="http://schemas.openxmlformats.org/officeDocument/2006/relationships/diagramColors" Target="diagrams/colors2.xml"/><Relationship Id="rId70" Type="http://schemas.openxmlformats.org/officeDocument/2006/relationships/diagramData" Target="diagrams/data4.xml"/><Relationship Id="rId75" Type="http://schemas.openxmlformats.org/officeDocument/2006/relationships/image" Target="media/image29.emf"/><Relationship Id="rId83" Type="http://schemas.openxmlformats.org/officeDocument/2006/relationships/image" Target="media/image32.emf"/><Relationship Id="rId88" Type="http://schemas.openxmlformats.org/officeDocument/2006/relationships/image" Target="media/image35.png"/><Relationship Id="rId91" Type="http://schemas.openxmlformats.org/officeDocument/2006/relationships/image" Target="media/image38.png"/><Relationship Id="rId96" Type="http://schemas.openxmlformats.org/officeDocument/2006/relationships/image" Target="media/image43.png"/><Relationship Id="rId111" Type="http://schemas.openxmlformats.org/officeDocument/2006/relationships/image" Target="media/image54.png"/><Relationship Id="rId132"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header" Target="header2.xml"/><Relationship Id="rId28" Type="http://schemas.openxmlformats.org/officeDocument/2006/relationships/footer" Target="footer5.xml"/><Relationship Id="rId36" Type="http://schemas.openxmlformats.org/officeDocument/2006/relationships/footer" Target="footer6.xml"/><Relationship Id="rId49" Type="http://schemas.openxmlformats.org/officeDocument/2006/relationships/image" Target="media/image18.emf"/><Relationship Id="rId57" Type="http://schemas.openxmlformats.org/officeDocument/2006/relationships/image" Target="media/image26.png"/><Relationship Id="rId106" Type="http://schemas.openxmlformats.org/officeDocument/2006/relationships/header" Target="header8.xml"/><Relationship Id="rId114" Type="http://schemas.openxmlformats.org/officeDocument/2006/relationships/image" Target="media/image57.png"/><Relationship Id="rId119" Type="http://schemas.openxmlformats.org/officeDocument/2006/relationships/image" Target="media/image61.emf"/><Relationship Id="rId127" Type="http://schemas.openxmlformats.org/officeDocument/2006/relationships/hyperlink" Target="http://www.efficiencymaine.com/docs/EMT-Commercial-TRM.pdf" TargetMode="External"/><Relationship Id="rId10" Type="http://schemas.openxmlformats.org/officeDocument/2006/relationships/footnotes" Target="footnotes.xml"/><Relationship Id="rId31" Type="http://schemas.openxmlformats.org/officeDocument/2006/relationships/hyperlink" Target="https://en.wikipedia.org/wiki/Maine" TargetMode="External"/><Relationship Id="rId44" Type="http://schemas.openxmlformats.org/officeDocument/2006/relationships/image" Target="media/image13.png"/><Relationship Id="rId52" Type="http://schemas.openxmlformats.org/officeDocument/2006/relationships/image" Target="media/image21.emf"/><Relationship Id="rId60" Type="http://schemas.openxmlformats.org/officeDocument/2006/relationships/diagramLayout" Target="diagrams/layout2.xml"/><Relationship Id="rId65" Type="http://schemas.openxmlformats.org/officeDocument/2006/relationships/diagramLayout" Target="diagrams/layout3.xml"/><Relationship Id="rId73" Type="http://schemas.openxmlformats.org/officeDocument/2006/relationships/diagramColors" Target="diagrams/colors4.xml"/><Relationship Id="rId78" Type="http://schemas.openxmlformats.org/officeDocument/2006/relationships/diagramQuickStyle" Target="diagrams/quickStyle5.xml"/><Relationship Id="rId81" Type="http://schemas.openxmlformats.org/officeDocument/2006/relationships/image" Target="media/image30.emf"/><Relationship Id="rId86" Type="http://schemas.openxmlformats.org/officeDocument/2006/relationships/footer" Target="footer7.xml"/><Relationship Id="rId94" Type="http://schemas.openxmlformats.org/officeDocument/2006/relationships/image" Target="media/image41.png"/><Relationship Id="rId99" Type="http://schemas.openxmlformats.org/officeDocument/2006/relationships/image" Target="media/image46.png"/><Relationship Id="rId101" Type="http://schemas.openxmlformats.org/officeDocument/2006/relationships/header" Target="header7.xml"/><Relationship Id="rId122" Type="http://schemas.openxmlformats.org/officeDocument/2006/relationships/image" Target="media/image64.png"/><Relationship Id="rId130" Type="http://schemas.openxmlformats.org/officeDocument/2006/relationships/header" Target="header10.xml"/><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diagramData" Target="diagrams/data1.xml"/><Relationship Id="rId109" Type="http://schemas.openxmlformats.org/officeDocument/2006/relationships/image" Target="media/image52.png"/><Relationship Id="rId34" Type="http://schemas.openxmlformats.org/officeDocument/2006/relationships/hyperlink" Target="https://en.wikipedia.org/wiki/Rhode_Island" TargetMode="External"/><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diagramData" Target="diagrams/data5.xml"/><Relationship Id="rId97" Type="http://schemas.openxmlformats.org/officeDocument/2006/relationships/image" Target="media/image44.png"/><Relationship Id="rId104" Type="http://schemas.openxmlformats.org/officeDocument/2006/relationships/image" Target="media/image48.png"/><Relationship Id="rId120" Type="http://schemas.openxmlformats.org/officeDocument/2006/relationships/image" Target="media/image62.emf"/><Relationship Id="rId125" Type="http://schemas.openxmlformats.org/officeDocument/2006/relationships/image" Target="media/image67.png"/><Relationship Id="rId7" Type="http://schemas.openxmlformats.org/officeDocument/2006/relationships/styles" Target="styles.xml"/><Relationship Id="rId71" Type="http://schemas.openxmlformats.org/officeDocument/2006/relationships/diagramLayout" Target="diagrams/layout4.xml"/><Relationship Id="rId92"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hyperlink" Target="https://en.wikipedia.org/wiki/Regional_Transmission_Organization" TargetMode="External"/><Relationship Id="rId24" Type="http://schemas.openxmlformats.org/officeDocument/2006/relationships/header" Target="header3.xml"/><Relationship Id="rId40" Type="http://schemas.openxmlformats.org/officeDocument/2006/relationships/diagramLayout" Target="diagrams/layout1.xml"/><Relationship Id="rId45" Type="http://schemas.openxmlformats.org/officeDocument/2006/relationships/image" Target="media/image14.jpeg"/><Relationship Id="rId66" Type="http://schemas.openxmlformats.org/officeDocument/2006/relationships/diagramQuickStyle" Target="diagrams/quickStyle3.xml"/><Relationship Id="rId87" Type="http://schemas.openxmlformats.org/officeDocument/2006/relationships/footer" Target="footer8.xml"/><Relationship Id="rId110" Type="http://schemas.openxmlformats.org/officeDocument/2006/relationships/image" Target="media/image53.png"/><Relationship Id="rId115" Type="http://schemas.openxmlformats.org/officeDocument/2006/relationships/image" Target="media/image58.png"/><Relationship Id="rId131" Type="http://schemas.openxmlformats.org/officeDocument/2006/relationships/header" Target="header11.xml"/><Relationship Id="rId61" Type="http://schemas.openxmlformats.org/officeDocument/2006/relationships/diagramQuickStyle" Target="diagrams/quickStyle2.xml"/><Relationship Id="rId82" Type="http://schemas.openxmlformats.org/officeDocument/2006/relationships/image" Target="media/image31.png"/><Relationship Id="rId19"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9.tiff"/></Relationships>
</file>

<file path=word/_rels/footnotes.xml.rels><?xml version="1.0" encoding="UTF-8" standalone="yes"?>
<Relationships xmlns="http://schemas.openxmlformats.org/package/2006/relationships"><Relationship Id="rId1" Type="http://schemas.openxmlformats.org/officeDocument/2006/relationships/hyperlink" Target="http://www.neep.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10.xml.rels><?xml version="1.0" encoding="UTF-8" standalone="yes"?>
<Relationships xmlns="http://schemas.openxmlformats.org/package/2006/relationships"><Relationship Id="rId1" Type="http://schemas.openxmlformats.org/officeDocument/2006/relationships/image" Target="media/image10.jpeg"/></Relationships>
</file>

<file path=word/_rels/header11.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10.jpe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lis.reynolds\Desktop\Cadmus_HWPumpReport_DRAFT.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7802B6-7992-4DB9-BF42-6DD84B97C645}"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1285FE19-BBE5-4C64-A5A5-7590DEDEFD1B}">
      <dgm:prSet phldrT="[Text]" custT="1"/>
      <dgm:spPr/>
      <dgm:t>
        <a:bodyPr/>
        <a:lstStyle/>
        <a:p>
          <a:r>
            <a:rPr lang="en-US" sz="1200"/>
            <a:t>EF Motor ECM Retrofits and Controls</a:t>
          </a:r>
        </a:p>
      </dgm:t>
    </dgm:pt>
    <dgm:pt modelId="{7A13726A-AD19-4F65-A230-11A7FF35CCFF}" type="parTrans" cxnId="{C5130D11-2A9B-43BE-84D0-B14B8A052EEC}">
      <dgm:prSet/>
      <dgm:spPr/>
      <dgm:t>
        <a:bodyPr/>
        <a:lstStyle/>
        <a:p>
          <a:endParaRPr lang="en-US"/>
        </a:p>
      </dgm:t>
    </dgm:pt>
    <dgm:pt modelId="{B599FBBC-03F6-49A2-A4C4-04152867EAAA}" type="sibTrans" cxnId="{C5130D11-2A9B-43BE-84D0-B14B8A052EEC}">
      <dgm:prSet/>
      <dgm:spPr/>
      <dgm:t>
        <a:bodyPr/>
        <a:lstStyle/>
        <a:p>
          <a:endParaRPr lang="en-US"/>
        </a:p>
      </dgm:t>
    </dgm:pt>
    <dgm:pt modelId="{17383FB6-580F-40A8-8B0F-145CC250DACE}">
      <dgm:prSet phldrT="[Text]" custT="1"/>
      <dgm:spPr/>
      <dgm:t>
        <a:bodyPr/>
        <a:lstStyle/>
        <a:p>
          <a:r>
            <a:rPr lang="en-US" sz="1050"/>
            <a:t>Pre/Post EF Motor Operating Power</a:t>
          </a:r>
        </a:p>
      </dgm:t>
    </dgm:pt>
    <dgm:pt modelId="{2025BB22-F9A3-43FB-BF6A-8CFF935AC599}" type="parTrans" cxnId="{55D1E20B-8873-4728-B194-540E8DF7D4A0}">
      <dgm:prSet/>
      <dgm:spPr/>
      <dgm:t>
        <a:bodyPr/>
        <a:lstStyle/>
        <a:p>
          <a:endParaRPr lang="en-US"/>
        </a:p>
      </dgm:t>
    </dgm:pt>
    <dgm:pt modelId="{D11A03A6-F6B5-4226-864A-B9902552585F}" type="sibTrans" cxnId="{55D1E20B-8873-4728-B194-540E8DF7D4A0}">
      <dgm:prSet/>
      <dgm:spPr/>
      <dgm:t>
        <a:bodyPr/>
        <a:lstStyle/>
        <a:p>
          <a:endParaRPr lang="en-US"/>
        </a:p>
      </dgm:t>
    </dgm:pt>
    <dgm:pt modelId="{004C7489-FB9D-4C35-A55F-A906B8CDEE79}">
      <dgm:prSet phldrT="[Text]" custT="1"/>
      <dgm:spPr/>
      <dgm:t>
        <a:bodyPr/>
        <a:lstStyle/>
        <a:p>
          <a:r>
            <a:rPr lang="en-US" sz="1200"/>
            <a:t>ASDH Controls</a:t>
          </a:r>
        </a:p>
      </dgm:t>
    </dgm:pt>
    <dgm:pt modelId="{29472CF8-5055-4770-B3B1-AC56478BF330}" type="parTrans" cxnId="{566F1583-1D64-4B48-93CA-4EFC2DEFFF96}">
      <dgm:prSet/>
      <dgm:spPr/>
      <dgm:t>
        <a:bodyPr/>
        <a:lstStyle/>
        <a:p>
          <a:endParaRPr lang="en-US"/>
        </a:p>
      </dgm:t>
    </dgm:pt>
    <dgm:pt modelId="{FD077B1B-A602-4F33-9B03-C115E0380910}" type="sibTrans" cxnId="{566F1583-1D64-4B48-93CA-4EFC2DEFFF96}">
      <dgm:prSet/>
      <dgm:spPr/>
      <dgm:t>
        <a:bodyPr/>
        <a:lstStyle/>
        <a:p>
          <a:endParaRPr lang="en-US"/>
        </a:p>
      </dgm:t>
    </dgm:pt>
    <dgm:pt modelId="{E740331D-3BAB-4C06-8BD9-B77536FDEE9F}">
      <dgm:prSet phldrT="[Text]" custT="1"/>
      <dgm:spPr/>
      <dgm:t>
        <a:bodyPr/>
        <a:lstStyle/>
        <a:p>
          <a:r>
            <a:rPr lang="en-US" sz="1000"/>
            <a:t>ADSH Operating Power </a:t>
          </a:r>
        </a:p>
      </dgm:t>
    </dgm:pt>
    <dgm:pt modelId="{17EC28FB-6719-4B5D-A223-917D25736DB4}" type="parTrans" cxnId="{7AAE373C-2199-479C-BFC3-E9DF910A7D49}">
      <dgm:prSet/>
      <dgm:spPr/>
      <dgm:t>
        <a:bodyPr/>
        <a:lstStyle/>
        <a:p>
          <a:endParaRPr lang="en-US"/>
        </a:p>
      </dgm:t>
    </dgm:pt>
    <dgm:pt modelId="{B349A438-7D13-4257-9CB8-9C81D2AB9F6B}" type="sibTrans" cxnId="{7AAE373C-2199-479C-BFC3-E9DF910A7D49}">
      <dgm:prSet/>
      <dgm:spPr/>
      <dgm:t>
        <a:bodyPr/>
        <a:lstStyle/>
        <a:p>
          <a:endParaRPr lang="en-US"/>
        </a:p>
      </dgm:t>
    </dgm:pt>
    <dgm:pt modelId="{2116431C-FA6F-4F27-AC51-CD61BEAC9631}">
      <dgm:prSet custT="1"/>
      <dgm:spPr/>
      <dgm:t>
        <a:bodyPr/>
        <a:lstStyle/>
        <a:p>
          <a:r>
            <a:rPr lang="en-US" sz="1050"/>
            <a:t>Operating Power for SP Motors (per HP)</a:t>
          </a:r>
        </a:p>
      </dgm:t>
    </dgm:pt>
    <dgm:pt modelId="{E509DD62-7E26-43ED-854D-1BBECC6033C1}" type="parTrans" cxnId="{BDDFCD27-D280-47A4-A994-BF25877AFA61}">
      <dgm:prSet/>
      <dgm:spPr/>
      <dgm:t>
        <a:bodyPr/>
        <a:lstStyle/>
        <a:p>
          <a:endParaRPr lang="en-US"/>
        </a:p>
      </dgm:t>
    </dgm:pt>
    <dgm:pt modelId="{C6D20D29-1400-4FFA-A3CD-A3E63F14C871}" type="sibTrans" cxnId="{BDDFCD27-D280-47A4-A994-BF25877AFA61}">
      <dgm:prSet/>
      <dgm:spPr/>
      <dgm:t>
        <a:bodyPr/>
        <a:lstStyle/>
        <a:p>
          <a:endParaRPr lang="en-US"/>
        </a:p>
      </dgm:t>
    </dgm:pt>
    <dgm:pt modelId="{653DFB28-F3B4-4BE8-840D-E807388E0316}">
      <dgm:prSet custT="1"/>
      <dgm:spPr/>
      <dgm:t>
        <a:bodyPr/>
        <a:lstStyle/>
        <a:p>
          <a:r>
            <a:rPr lang="en-US" sz="1000"/>
            <a:t>ASDH Run Time without Controls</a:t>
          </a:r>
        </a:p>
      </dgm:t>
    </dgm:pt>
    <dgm:pt modelId="{DDBC019D-B3BB-40E5-9510-F84E2E0B459B}" type="parTrans" cxnId="{DFC60142-A09B-4C47-BDEA-3D77CC1DE97F}">
      <dgm:prSet/>
      <dgm:spPr/>
      <dgm:t>
        <a:bodyPr/>
        <a:lstStyle/>
        <a:p>
          <a:endParaRPr lang="en-US"/>
        </a:p>
      </dgm:t>
    </dgm:pt>
    <dgm:pt modelId="{F1911D36-F17B-4C6E-B3D7-90CF51F54148}" type="sibTrans" cxnId="{DFC60142-A09B-4C47-BDEA-3D77CC1DE97F}">
      <dgm:prSet/>
      <dgm:spPr/>
      <dgm:t>
        <a:bodyPr/>
        <a:lstStyle/>
        <a:p>
          <a:endParaRPr lang="en-US"/>
        </a:p>
      </dgm:t>
    </dgm:pt>
    <dgm:pt modelId="{8885C66E-9C02-48DE-95E5-9713FD7724B4}">
      <dgm:prSet custT="1"/>
      <dgm:spPr/>
      <dgm:t>
        <a:bodyPr/>
        <a:lstStyle/>
        <a:p>
          <a:r>
            <a:rPr lang="en-US" sz="1000"/>
            <a:t>ASDH Run Time with Controls</a:t>
          </a:r>
        </a:p>
      </dgm:t>
    </dgm:pt>
    <dgm:pt modelId="{968110EC-B1D8-40A9-AEBA-BA93D937936C}" type="parTrans" cxnId="{ADC352EA-2630-4579-A221-C162FCBECA95}">
      <dgm:prSet/>
      <dgm:spPr/>
      <dgm:t>
        <a:bodyPr/>
        <a:lstStyle/>
        <a:p>
          <a:endParaRPr lang="en-US"/>
        </a:p>
      </dgm:t>
    </dgm:pt>
    <dgm:pt modelId="{5F829833-2AB7-45AA-AC1B-E6D133CF7AD5}" type="sibTrans" cxnId="{ADC352EA-2630-4579-A221-C162FCBECA95}">
      <dgm:prSet/>
      <dgm:spPr/>
      <dgm:t>
        <a:bodyPr/>
        <a:lstStyle/>
        <a:p>
          <a:endParaRPr lang="en-US"/>
        </a:p>
      </dgm:t>
    </dgm:pt>
    <dgm:pt modelId="{D1F9DD3D-B32C-46E8-85D9-80BCC3BE085A}">
      <dgm:prSet custT="1"/>
      <dgm:spPr/>
      <dgm:t>
        <a:bodyPr/>
        <a:lstStyle/>
        <a:p>
          <a:r>
            <a:rPr lang="en-US" sz="1000" i="1"/>
            <a:t>Micropulse controls</a:t>
          </a:r>
        </a:p>
      </dgm:t>
    </dgm:pt>
    <dgm:pt modelId="{28DB1160-08A9-4554-B269-A55979B331F2}" type="parTrans" cxnId="{2AC53092-BD39-42FE-8B66-00F1DE1E510F}">
      <dgm:prSet/>
      <dgm:spPr/>
      <dgm:t>
        <a:bodyPr/>
        <a:lstStyle/>
        <a:p>
          <a:endParaRPr lang="en-US"/>
        </a:p>
      </dgm:t>
    </dgm:pt>
    <dgm:pt modelId="{EF6BF954-B2DE-4765-82E6-2E06EF74F2E2}" type="sibTrans" cxnId="{2AC53092-BD39-42FE-8B66-00F1DE1E510F}">
      <dgm:prSet/>
      <dgm:spPr/>
      <dgm:t>
        <a:bodyPr/>
        <a:lstStyle/>
        <a:p>
          <a:endParaRPr lang="en-US"/>
        </a:p>
      </dgm:t>
    </dgm:pt>
    <dgm:pt modelId="{2CC69A94-6FA7-4996-8028-2D0D83CDE0BD}">
      <dgm:prSet custT="1"/>
      <dgm:spPr/>
      <dgm:t>
        <a:bodyPr/>
        <a:lstStyle/>
        <a:p>
          <a:r>
            <a:rPr lang="en-US" sz="1000" i="1"/>
            <a:t>Unknown controls</a:t>
          </a:r>
        </a:p>
      </dgm:t>
    </dgm:pt>
    <dgm:pt modelId="{51FB0545-FF43-44D9-AB96-4962D7CAD857}" type="parTrans" cxnId="{7748FCFA-F227-4313-B9C4-095386BEE9C8}">
      <dgm:prSet/>
      <dgm:spPr/>
      <dgm:t>
        <a:bodyPr/>
        <a:lstStyle/>
        <a:p>
          <a:endParaRPr lang="en-US"/>
        </a:p>
      </dgm:t>
    </dgm:pt>
    <dgm:pt modelId="{60C0D9E5-DE8C-43BA-ADEB-0A0A72921CBA}" type="sibTrans" cxnId="{7748FCFA-F227-4313-B9C4-095386BEE9C8}">
      <dgm:prSet/>
      <dgm:spPr/>
      <dgm:t>
        <a:bodyPr/>
        <a:lstStyle/>
        <a:p>
          <a:endParaRPr lang="en-US"/>
        </a:p>
      </dgm:t>
    </dgm:pt>
    <dgm:pt modelId="{16A9B429-B617-4BE4-99EA-869396005BF2}">
      <dgm:prSet custT="1"/>
      <dgm:spPr/>
      <dgm:t>
        <a:bodyPr/>
        <a:lstStyle/>
        <a:p>
          <a:r>
            <a:rPr lang="en-US" sz="1050"/>
            <a:t>Operating Power for ECMs (per HP)</a:t>
          </a:r>
        </a:p>
      </dgm:t>
    </dgm:pt>
    <dgm:pt modelId="{F836F27F-5554-43C2-ABB0-BF62F0AFD4DD}" type="parTrans" cxnId="{507318FD-B618-4C6C-A0EC-E232B21CC0B2}">
      <dgm:prSet/>
      <dgm:spPr/>
      <dgm:t>
        <a:bodyPr/>
        <a:lstStyle/>
        <a:p>
          <a:endParaRPr lang="en-US"/>
        </a:p>
      </dgm:t>
    </dgm:pt>
    <dgm:pt modelId="{34CE93D4-6EA9-4B26-953E-239111768B95}" type="sibTrans" cxnId="{507318FD-B618-4C6C-A0EC-E232B21CC0B2}">
      <dgm:prSet/>
      <dgm:spPr/>
      <dgm:t>
        <a:bodyPr/>
        <a:lstStyle/>
        <a:p>
          <a:endParaRPr lang="en-US"/>
        </a:p>
      </dgm:t>
    </dgm:pt>
    <dgm:pt modelId="{E4CFD8DA-A3FF-4483-AE36-49F62E44775D}">
      <dgm:prSet custT="1"/>
      <dgm:spPr/>
      <dgm:t>
        <a:bodyPr/>
        <a:lstStyle/>
        <a:p>
          <a:r>
            <a:rPr lang="en-US" sz="1050"/>
            <a:t>ECM Run Time with Controls</a:t>
          </a:r>
        </a:p>
      </dgm:t>
    </dgm:pt>
    <dgm:pt modelId="{A0D00BA5-D380-4D0E-A81F-0EB0CA5678D6}" type="parTrans" cxnId="{38B42647-2955-4F6B-892D-F496D7F20918}">
      <dgm:prSet/>
      <dgm:spPr/>
      <dgm:t>
        <a:bodyPr/>
        <a:lstStyle/>
        <a:p>
          <a:endParaRPr lang="en-US"/>
        </a:p>
      </dgm:t>
    </dgm:pt>
    <dgm:pt modelId="{A8A79F4E-AC80-42F5-9F80-DC44B9D3E7A7}" type="sibTrans" cxnId="{38B42647-2955-4F6B-892D-F496D7F20918}">
      <dgm:prSet/>
      <dgm:spPr/>
      <dgm:t>
        <a:bodyPr/>
        <a:lstStyle/>
        <a:p>
          <a:endParaRPr lang="en-US"/>
        </a:p>
      </dgm:t>
    </dgm:pt>
    <dgm:pt modelId="{BB94AA72-43CF-4EDC-B7A4-A261707AB66F}">
      <dgm:prSet custT="1"/>
      <dgm:spPr/>
      <dgm:t>
        <a:bodyPr/>
        <a:lstStyle/>
        <a:p>
          <a:r>
            <a:rPr lang="en-US" sz="1050"/>
            <a:t>EF Motor Run Time without Controls</a:t>
          </a:r>
        </a:p>
      </dgm:t>
    </dgm:pt>
    <dgm:pt modelId="{209B23C3-F71D-4CA5-A576-9C1909D4452C}" type="parTrans" cxnId="{9093C041-4347-4274-929A-B1CFF4A50482}">
      <dgm:prSet/>
      <dgm:spPr/>
      <dgm:t>
        <a:bodyPr/>
        <a:lstStyle/>
        <a:p>
          <a:endParaRPr lang="en-US"/>
        </a:p>
      </dgm:t>
    </dgm:pt>
    <dgm:pt modelId="{1F414028-B69F-4B44-9C85-BEE8BB0A11D4}" type="sibTrans" cxnId="{9093C041-4347-4274-929A-B1CFF4A50482}">
      <dgm:prSet/>
      <dgm:spPr/>
      <dgm:t>
        <a:bodyPr/>
        <a:lstStyle/>
        <a:p>
          <a:endParaRPr lang="en-US"/>
        </a:p>
      </dgm:t>
    </dgm:pt>
    <dgm:pt modelId="{070A7A30-DE8E-44DB-BFE7-8CB4FE2FD4EB}">
      <dgm:prSet custT="1"/>
      <dgm:spPr/>
      <dgm:t>
        <a:bodyPr/>
        <a:lstStyle/>
        <a:p>
          <a:r>
            <a:rPr lang="en-US" sz="1000" i="1"/>
            <a:t>ON/OFF controls</a:t>
          </a:r>
        </a:p>
      </dgm:t>
    </dgm:pt>
    <dgm:pt modelId="{A619CFF6-B36D-4A65-BC93-EC6774241287}" type="parTrans" cxnId="{3BC2D1C9-DE62-43A9-B81A-C1DF0F6B5BA8}">
      <dgm:prSet/>
      <dgm:spPr/>
      <dgm:t>
        <a:bodyPr/>
        <a:lstStyle/>
        <a:p>
          <a:endParaRPr lang="en-US"/>
        </a:p>
      </dgm:t>
    </dgm:pt>
    <dgm:pt modelId="{1803138F-39A4-4E27-A411-7ED6125FD98A}" type="sibTrans" cxnId="{3BC2D1C9-DE62-43A9-B81A-C1DF0F6B5BA8}">
      <dgm:prSet/>
      <dgm:spPr/>
      <dgm:t>
        <a:bodyPr/>
        <a:lstStyle/>
        <a:p>
          <a:endParaRPr lang="en-US"/>
        </a:p>
      </dgm:t>
    </dgm:pt>
    <dgm:pt modelId="{4C4CD809-2310-496F-988A-0C30F4A56D3C}" type="pres">
      <dgm:prSet presAssocID="{597802B6-7992-4DB9-BF42-6DD84B97C645}" presName="Name0" presStyleCnt="0">
        <dgm:presLayoutVars>
          <dgm:dir/>
          <dgm:animLvl val="lvl"/>
          <dgm:resizeHandles val="exact"/>
        </dgm:presLayoutVars>
      </dgm:prSet>
      <dgm:spPr/>
      <dgm:t>
        <a:bodyPr/>
        <a:lstStyle/>
        <a:p>
          <a:endParaRPr lang="en-US"/>
        </a:p>
      </dgm:t>
    </dgm:pt>
    <dgm:pt modelId="{C8FC5BBA-4F40-4B25-8E7E-2F61A8C0ADAD}" type="pres">
      <dgm:prSet presAssocID="{1285FE19-BBE5-4C64-A5A5-7590DEDEFD1B}" presName="composite" presStyleCnt="0"/>
      <dgm:spPr/>
    </dgm:pt>
    <dgm:pt modelId="{79E83491-8195-4EAD-80B5-FAA3106B4B4A}" type="pres">
      <dgm:prSet presAssocID="{1285FE19-BBE5-4C64-A5A5-7590DEDEFD1B}" presName="parTx" presStyleLbl="alignNode1" presStyleIdx="0" presStyleCnt="2">
        <dgm:presLayoutVars>
          <dgm:chMax val="0"/>
          <dgm:chPref val="0"/>
          <dgm:bulletEnabled val="1"/>
        </dgm:presLayoutVars>
      </dgm:prSet>
      <dgm:spPr/>
      <dgm:t>
        <a:bodyPr/>
        <a:lstStyle/>
        <a:p>
          <a:endParaRPr lang="en-US"/>
        </a:p>
      </dgm:t>
    </dgm:pt>
    <dgm:pt modelId="{384B52A4-BCA9-451C-935E-CFC7C5A34306}" type="pres">
      <dgm:prSet presAssocID="{1285FE19-BBE5-4C64-A5A5-7590DEDEFD1B}" presName="desTx" presStyleLbl="alignAccFollowNode1" presStyleIdx="0" presStyleCnt="2">
        <dgm:presLayoutVars>
          <dgm:bulletEnabled val="1"/>
        </dgm:presLayoutVars>
      </dgm:prSet>
      <dgm:spPr/>
      <dgm:t>
        <a:bodyPr/>
        <a:lstStyle/>
        <a:p>
          <a:endParaRPr lang="en-US"/>
        </a:p>
      </dgm:t>
    </dgm:pt>
    <dgm:pt modelId="{2C9AD60D-D769-4843-B1D3-4F3579DAD7CF}" type="pres">
      <dgm:prSet presAssocID="{B599FBBC-03F6-49A2-A4C4-04152867EAAA}" presName="space" presStyleCnt="0"/>
      <dgm:spPr/>
    </dgm:pt>
    <dgm:pt modelId="{95777884-7D68-4581-93C5-814EFC1F4BD0}" type="pres">
      <dgm:prSet presAssocID="{004C7489-FB9D-4C35-A55F-A906B8CDEE79}" presName="composite" presStyleCnt="0"/>
      <dgm:spPr/>
    </dgm:pt>
    <dgm:pt modelId="{7EDD5846-26E7-4187-9FC0-FD5482998AA2}" type="pres">
      <dgm:prSet presAssocID="{004C7489-FB9D-4C35-A55F-A906B8CDEE79}" presName="parTx" presStyleLbl="alignNode1" presStyleIdx="1" presStyleCnt="2">
        <dgm:presLayoutVars>
          <dgm:chMax val="0"/>
          <dgm:chPref val="0"/>
          <dgm:bulletEnabled val="1"/>
        </dgm:presLayoutVars>
      </dgm:prSet>
      <dgm:spPr/>
      <dgm:t>
        <a:bodyPr/>
        <a:lstStyle/>
        <a:p>
          <a:endParaRPr lang="en-US"/>
        </a:p>
      </dgm:t>
    </dgm:pt>
    <dgm:pt modelId="{CF0D15C5-D7F5-47C9-B6C9-67CC159686EF}" type="pres">
      <dgm:prSet presAssocID="{004C7489-FB9D-4C35-A55F-A906B8CDEE79}" presName="desTx" presStyleLbl="alignAccFollowNode1" presStyleIdx="1" presStyleCnt="2">
        <dgm:presLayoutVars>
          <dgm:bulletEnabled val="1"/>
        </dgm:presLayoutVars>
      </dgm:prSet>
      <dgm:spPr/>
      <dgm:t>
        <a:bodyPr/>
        <a:lstStyle/>
        <a:p>
          <a:endParaRPr lang="en-US"/>
        </a:p>
      </dgm:t>
    </dgm:pt>
  </dgm:ptLst>
  <dgm:cxnLst>
    <dgm:cxn modelId="{3BC2D1C9-DE62-43A9-B81A-C1DF0F6B5BA8}" srcId="{8885C66E-9C02-48DE-95E5-9713FD7724B4}" destId="{070A7A30-DE8E-44DB-BFE7-8CB4FE2FD4EB}" srcOrd="0" destOrd="0" parTransId="{A619CFF6-B36D-4A65-BC93-EC6774241287}" sibTransId="{1803138F-39A4-4E27-A411-7ED6125FD98A}"/>
    <dgm:cxn modelId="{14D65FE5-BF76-45CE-A2C4-BE27C2B8DA63}" type="presOf" srcId="{8885C66E-9C02-48DE-95E5-9713FD7724B4}" destId="{CF0D15C5-D7F5-47C9-B6C9-67CC159686EF}" srcOrd="0" destOrd="2" presId="urn:microsoft.com/office/officeart/2005/8/layout/hList1"/>
    <dgm:cxn modelId="{561F5B6B-705D-48CB-8597-B41D1125D27A}" type="presOf" srcId="{004C7489-FB9D-4C35-A55F-A906B8CDEE79}" destId="{7EDD5846-26E7-4187-9FC0-FD5482998AA2}" srcOrd="0" destOrd="0" presId="urn:microsoft.com/office/officeart/2005/8/layout/hList1"/>
    <dgm:cxn modelId="{261CC5FA-7F37-40EF-9333-A16DE1383D23}" type="presOf" srcId="{597802B6-7992-4DB9-BF42-6DD84B97C645}" destId="{4C4CD809-2310-496F-988A-0C30F4A56D3C}" srcOrd="0" destOrd="0" presId="urn:microsoft.com/office/officeart/2005/8/layout/hList1"/>
    <dgm:cxn modelId="{38B42647-2955-4F6B-892D-F496D7F20918}" srcId="{1285FE19-BBE5-4C64-A5A5-7590DEDEFD1B}" destId="{E4CFD8DA-A3FF-4483-AE36-49F62E44775D}" srcOrd="4" destOrd="0" parTransId="{A0D00BA5-D380-4D0E-A81F-0EB0CA5678D6}" sibTransId="{A8A79F4E-AC80-42F5-9F80-DC44B9D3E7A7}"/>
    <dgm:cxn modelId="{F9EC37B5-B1B6-40FD-B321-4453BB823033}" type="presOf" srcId="{2CC69A94-6FA7-4996-8028-2D0D83CDE0BD}" destId="{CF0D15C5-D7F5-47C9-B6C9-67CC159686EF}" srcOrd="0" destOrd="5" presId="urn:microsoft.com/office/officeart/2005/8/layout/hList1"/>
    <dgm:cxn modelId="{55074950-CDC5-49E1-B0C6-5E86BF5A1F64}" type="presOf" srcId="{E4CFD8DA-A3FF-4483-AE36-49F62E44775D}" destId="{384B52A4-BCA9-451C-935E-CFC7C5A34306}" srcOrd="0" destOrd="4" presId="urn:microsoft.com/office/officeart/2005/8/layout/hList1"/>
    <dgm:cxn modelId="{7AAE373C-2199-479C-BFC3-E9DF910A7D49}" srcId="{004C7489-FB9D-4C35-A55F-A906B8CDEE79}" destId="{E740331D-3BAB-4C06-8BD9-B77536FDEE9F}" srcOrd="0" destOrd="0" parTransId="{17EC28FB-6719-4B5D-A223-917D25736DB4}" sibTransId="{B349A438-7D13-4257-9CB8-9C81D2AB9F6B}"/>
    <dgm:cxn modelId="{55D1E20B-8873-4728-B194-540E8DF7D4A0}" srcId="{1285FE19-BBE5-4C64-A5A5-7590DEDEFD1B}" destId="{17383FB6-580F-40A8-8B0F-145CC250DACE}" srcOrd="0" destOrd="0" parTransId="{2025BB22-F9A3-43FB-BF6A-8CFF935AC599}" sibTransId="{D11A03A6-F6B5-4226-864A-B9902552585F}"/>
    <dgm:cxn modelId="{566F1583-1D64-4B48-93CA-4EFC2DEFFF96}" srcId="{597802B6-7992-4DB9-BF42-6DD84B97C645}" destId="{004C7489-FB9D-4C35-A55F-A906B8CDEE79}" srcOrd="1" destOrd="0" parTransId="{29472CF8-5055-4770-B3B1-AC56478BF330}" sibTransId="{FD077B1B-A602-4F33-9B03-C115E0380910}"/>
    <dgm:cxn modelId="{A816D496-0E34-48FE-8C6C-AD89369EDBC7}" type="presOf" srcId="{070A7A30-DE8E-44DB-BFE7-8CB4FE2FD4EB}" destId="{CF0D15C5-D7F5-47C9-B6C9-67CC159686EF}" srcOrd="0" destOrd="3" presId="urn:microsoft.com/office/officeart/2005/8/layout/hList1"/>
    <dgm:cxn modelId="{DFC60142-A09B-4C47-BDEA-3D77CC1DE97F}" srcId="{004C7489-FB9D-4C35-A55F-A906B8CDEE79}" destId="{653DFB28-F3B4-4BE8-840D-E807388E0316}" srcOrd="1" destOrd="0" parTransId="{DDBC019D-B3BB-40E5-9510-F84E2E0B459B}" sibTransId="{F1911D36-F17B-4C6E-B3D7-90CF51F54148}"/>
    <dgm:cxn modelId="{9093C041-4347-4274-929A-B1CFF4A50482}" srcId="{1285FE19-BBE5-4C64-A5A5-7590DEDEFD1B}" destId="{BB94AA72-43CF-4EDC-B7A4-A261707AB66F}" srcOrd="3" destOrd="0" parTransId="{209B23C3-F71D-4CA5-A576-9C1909D4452C}" sibTransId="{1F414028-B69F-4B44-9C85-BEE8BB0A11D4}"/>
    <dgm:cxn modelId="{654C7069-AC26-446E-A2D0-5F4E3801CF69}" type="presOf" srcId="{1285FE19-BBE5-4C64-A5A5-7590DEDEFD1B}" destId="{79E83491-8195-4EAD-80B5-FAA3106B4B4A}" srcOrd="0" destOrd="0" presId="urn:microsoft.com/office/officeart/2005/8/layout/hList1"/>
    <dgm:cxn modelId="{01E6958D-3DEF-4056-8233-A2CF846138FD}" type="presOf" srcId="{E740331D-3BAB-4C06-8BD9-B77536FDEE9F}" destId="{CF0D15C5-D7F5-47C9-B6C9-67CC159686EF}" srcOrd="0" destOrd="0" presId="urn:microsoft.com/office/officeart/2005/8/layout/hList1"/>
    <dgm:cxn modelId="{A50E1905-52F2-4C47-A670-22455111D024}" type="presOf" srcId="{16A9B429-B617-4BE4-99EA-869396005BF2}" destId="{384B52A4-BCA9-451C-935E-CFC7C5A34306}" srcOrd="0" destOrd="2" presId="urn:microsoft.com/office/officeart/2005/8/layout/hList1"/>
    <dgm:cxn modelId="{ADC352EA-2630-4579-A221-C162FCBECA95}" srcId="{004C7489-FB9D-4C35-A55F-A906B8CDEE79}" destId="{8885C66E-9C02-48DE-95E5-9713FD7724B4}" srcOrd="2" destOrd="0" parTransId="{968110EC-B1D8-40A9-AEBA-BA93D937936C}" sibTransId="{5F829833-2AB7-45AA-AC1B-E6D133CF7AD5}"/>
    <dgm:cxn modelId="{507318FD-B618-4C6C-A0EC-E232B21CC0B2}" srcId="{1285FE19-BBE5-4C64-A5A5-7590DEDEFD1B}" destId="{16A9B429-B617-4BE4-99EA-869396005BF2}" srcOrd="2" destOrd="0" parTransId="{F836F27F-5554-43C2-ABB0-BF62F0AFD4DD}" sibTransId="{34CE93D4-6EA9-4B26-953E-239111768B95}"/>
    <dgm:cxn modelId="{304EEA07-D49A-4061-9261-7DD99D5D4AE2}" type="presOf" srcId="{2116431C-FA6F-4F27-AC51-CD61BEAC9631}" destId="{384B52A4-BCA9-451C-935E-CFC7C5A34306}" srcOrd="0" destOrd="1" presId="urn:microsoft.com/office/officeart/2005/8/layout/hList1"/>
    <dgm:cxn modelId="{7748FCFA-F227-4313-B9C4-095386BEE9C8}" srcId="{8885C66E-9C02-48DE-95E5-9713FD7724B4}" destId="{2CC69A94-6FA7-4996-8028-2D0D83CDE0BD}" srcOrd="2" destOrd="0" parTransId="{51FB0545-FF43-44D9-AB96-4962D7CAD857}" sibTransId="{60C0D9E5-DE8C-43BA-ADEB-0A0A72921CBA}"/>
    <dgm:cxn modelId="{2AC53092-BD39-42FE-8B66-00F1DE1E510F}" srcId="{8885C66E-9C02-48DE-95E5-9713FD7724B4}" destId="{D1F9DD3D-B32C-46E8-85D9-80BCC3BE085A}" srcOrd="1" destOrd="0" parTransId="{28DB1160-08A9-4554-B269-A55979B331F2}" sibTransId="{EF6BF954-B2DE-4765-82E6-2E06EF74F2E2}"/>
    <dgm:cxn modelId="{CD266F9B-5843-4816-9E07-57B7255E7864}" type="presOf" srcId="{653DFB28-F3B4-4BE8-840D-E807388E0316}" destId="{CF0D15C5-D7F5-47C9-B6C9-67CC159686EF}" srcOrd="0" destOrd="1" presId="urn:microsoft.com/office/officeart/2005/8/layout/hList1"/>
    <dgm:cxn modelId="{D7BC73F7-5CF5-43BD-BDB1-34498B783E63}" type="presOf" srcId="{BB94AA72-43CF-4EDC-B7A4-A261707AB66F}" destId="{384B52A4-BCA9-451C-935E-CFC7C5A34306}" srcOrd="0" destOrd="3" presId="urn:microsoft.com/office/officeart/2005/8/layout/hList1"/>
    <dgm:cxn modelId="{C5130D11-2A9B-43BE-84D0-B14B8A052EEC}" srcId="{597802B6-7992-4DB9-BF42-6DD84B97C645}" destId="{1285FE19-BBE5-4C64-A5A5-7590DEDEFD1B}" srcOrd="0" destOrd="0" parTransId="{7A13726A-AD19-4F65-A230-11A7FF35CCFF}" sibTransId="{B599FBBC-03F6-49A2-A4C4-04152867EAAA}"/>
    <dgm:cxn modelId="{B8F1233A-2C1E-4563-B175-14B898A4966F}" type="presOf" srcId="{D1F9DD3D-B32C-46E8-85D9-80BCC3BE085A}" destId="{CF0D15C5-D7F5-47C9-B6C9-67CC159686EF}" srcOrd="0" destOrd="4" presId="urn:microsoft.com/office/officeart/2005/8/layout/hList1"/>
    <dgm:cxn modelId="{BDDFCD27-D280-47A4-A994-BF25877AFA61}" srcId="{1285FE19-BBE5-4C64-A5A5-7590DEDEFD1B}" destId="{2116431C-FA6F-4F27-AC51-CD61BEAC9631}" srcOrd="1" destOrd="0" parTransId="{E509DD62-7E26-43ED-854D-1BBECC6033C1}" sibTransId="{C6D20D29-1400-4FFA-A3CD-A3E63F14C871}"/>
    <dgm:cxn modelId="{D9B509A9-99E9-46EC-88DB-58BCADADDB46}" type="presOf" srcId="{17383FB6-580F-40A8-8B0F-145CC250DACE}" destId="{384B52A4-BCA9-451C-935E-CFC7C5A34306}" srcOrd="0" destOrd="0" presId="urn:microsoft.com/office/officeart/2005/8/layout/hList1"/>
    <dgm:cxn modelId="{38EAB4F3-D19D-4442-8A3A-1EC402BCB905}" type="presParOf" srcId="{4C4CD809-2310-496F-988A-0C30F4A56D3C}" destId="{C8FC5BBA-4F40-4B25-8E7E-2F61A8C0ADAD}" srcOrd="0" destOrd="0" presId="urn:microsoft.com/office/officeart/2005/8/layout/hList1"/>
    <dgm:cxn modelId="{1CD56E65-C771-40F8-A781-210B200215C4}" type="presParOf" srcId="{C8FC5BBA-4F40-4B25-8E7E-2F61A8C0ADAD}" destId="{79E83491-8195-4EAD-80B5-FAA3106B4B4A}" srcOrd="0" destOrd="0" presId="urn:microsoft.com/office/officeart/2005/8/layout/hList1"/>
    <dgm:cxn modelId="{F56D8BAE-11C5-4CD3-B9B8-F5FA24DF6A82}" type="presParOf" srcId="{C8FC5BBA-4F40-4B25-8E7E-2F61A8C0ADAD}" destId="{384B52A4-BCA9-451C-935E-CFC7C5A34306}" srcOrd="1" destOrd="0" presId="urn:microsoft.com/office/officeart/2005/8/layout/hList1"/>
    <dgm:cxn modelId="{6DB23021-F57F-4523-AB0F-D46F07C7073F}" type="presParOf" srcId="{4C4CD809-2310-496F-988A-0C30F4A56D3C}" destId="{2C9AD60D-D769-4843-B1D3-4F3579DAD7CF}" srcOrd="1" destOrd="0" presId="urn:microsoft.com/office/officeart/2005/8/layout/hList1"/>
    <dgm:cxn modelId="{53B84836-2005-426A-8AA2-21C6D27F3F34}" type="presParOf" srcId="{4C4CD809-2310-496F-988A-0C30F4A56D3C}" destId="{95777884-7D68-4581-93C5-814EFC1F4BD0}" srcOrd="2" destOrd="0" presId="urn:microsoft.com/office/officeart/2005/8/layout/hList1"/>
    <dgm:cxn modelId="{39B412DC-C837-47B5-9C5A-F313D7E499E2}" type="presParOf" srcId="{95777884-7D68-4581-93C5-814EFC1F4BD0}" destId="{7EDD5846-26E7-4187-9FC0-FD5482998AA2}" srcOrd="0" destOrd="0" presId="urn:microsoft.com/office/officeart/2005/8/layout/hList1"/>
    <dgm:cxn modelId="{6F2785B5-1165-455A-95FF-904164F812E5}" type="presParOf" srcId="{95777884-7D68-4581-93C5-814EFC1F4BD0}" destId="{CF0D15C5-D7F5-47C9-B6C9-67CC159686EF}" srcOrd="1" destOrd="0" presId="urn:microsoft.com/office/officeart/2005/8/layout/hLis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D96E634-CD69-4964-BAEA-6C5871CC8D23}"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n-US"/>
        </a:p>
      </dgm:t>
    </dgm:pt>
    <dgm:pt modelId="{CD0EDAD7-3C54-4966-AF4F-30F6D2588B41}">
      <dgm:prSet phldrT="[Text]"/>
      <dgm:spPr/>
      <dgm:t>
        <a:bodyPr/>
        <a:lstStyle/>
        <a:p>
          <a:r>
            <a:rPr lang="en-US"/>
            <a:t>Tracking Data Review</a:t>
          </a:r>
        </a:p>
      </dgm:t>
    </dgm:pt>
    <dgm:pt modelId="{BB64D927-C7FA-4C9F-9130-47C88EB0407E}" type="parTrans" cxnId="{8DF19E6B-7D41-4A94-9A80-1ECB9DBC9BCB}">
      <dgm:prSet/>
      <dgm:spPr/>
      <dgm:t>
        <a:bodyPr/>
        <a:lstStyle/>
        <a:p>
          <a:endParaRPr lang="en-US"/>
        </a:p>
      </dgm:t>
    </dgm:pt>
    <dgm:pt modelId="{592C83A4-CC48-4B3F-9BB9-EB630B3011C7}" type="sibTrans" cxnId="{8DF19E6B-7D41-4A94-9A80-1ECB9DBC9BCB}">
      <dgm:prSet/>
      <dgm:spPr/>
      <dgm:t>
        <a:bodyPr/>
        <a:lstStyle/>
        <a:p>
          <a:endParaRPr lang="en-US"/>
        </a:p>
      </dgm:t>
    </dgm:pt>
    <dgm:pt modelId="{F0EE9AEB-3047-421B-A259-CEFB6DF11193}">
      <dgm:prSet phldrT="[Text]"/>
      <dgm:spPr/>
      <dgm:t>
        <a:bodyPr/>
        <a:lstStyle/>
        <a:p>
          <a:r>
            <a:rPr lang="en-US"/>
            <a:t>Secondary Data Review</a:t>
          </a:r>
        </a:p>
      </dgm:t>
    </dgm:pt>
    <dgm:pt modelId="{830591FA-3322-48EB-951A-8411AC0ED0EB}" type="parTrans" cxnId="{22C820E3-377B-457D-8AAB-DAA4C980ED0B}">
      <dgm:prSet/>
      <dgm:spPr/>
      <dgm:t>
        <a:bodyPr/>
        <a:lstStyle/>
        <a:p>
          <a:endParaRPr lang="en-US"/>
        </a:p>
      </dgm:t>
    </dgm:pt>
    <dgm:pt modelId="{72FD2AD4-7EF6-43F9-B7C4-4CFA73AF64B8}" type="sibTrans" cxnId="{22C820E3-377B-457D-8AAB-DAA4C980ED0B}">
      <dgm:prSet/>
      <dgm:spPr/>
      <dgm:t>
        <a:bodyPr/>
        <a:lstStyle/>
        <a:p>
          <a:endParaRPr lang="en-US"/>
        </a:p>
      </dgm:t>
    </dgm:pt>
    <dgm:pt modelId="{2115B183-EC80-4CE1-B237-BD9A67AFF684}">
      <dgm:prSet phldrT="[Text]"/>
      <dgm:spPr/>
      <dgm:t>
        <a:bodyPr/>
        <a:lstStyle/>
        <a:p>
          <a:r>
            <a:rPr lang="en-US"/>
            <a:t>Sample Design</a:t>
          </a:r>
        </a:p>
      </dgm:t>
    </dgm:pt>
    <dgm:pt modelId="{795770CC-9326-46FB-9F4A-9517DCB6A4F0}" type="parTrans" cxnId="{74F48815-A988-4224-A92A-01C6245E131C}">
      <dgm:prSet/>
      <dgm:spPr/>
      <dgm:t>
        <a:bodyPr/>
        <a:lstStyle/>
        <a:p>
          <a:endParaRPr lang="en-US"/>
        </a:p>
      </dgm:t>
    </dgm:pt>
    <dgm:pt modelId="{9F460BDF-37FE-48FB-B46C-0ABE0E086710}" type="sibTrans" cxnId="{74F48815-A988-4224-A92A-01C6245E131C}">
      <dgm:prSet/>
      <dgm:spPr/>
      <dgm:t>
        <a:bodyPr/>
        <a:lstStyle/>
        <a:p>
          <a:endParaRPr lang="en-US"/>
        </a:p>
      </dgm:t>
    </dgm:pt>
    <dgm:pt modelId="{7BB8D5C1-DD14-41AF-A864-29807CB3C14F}">
      <dgm:prSet phldrT="[Text]"/>
      <dgm:spPr/>
      <dgm:t>
        <a:bodyPr/>
        <a:lstStyle/>
        <a:p>
          <a:r>
            <a:rPr lang="en-US"/>
            <a:t>Primary Data Collection</a:t>
          </a:r>
        </a:p>
      </dgm:t>
    </dgm:pt>
    <dgm:pt modelId="{5B1E5701-B567-4501-9DF8-1B04D77C0105}" type="parTrans" cxnId="{540CAE83-43C7-4D89-935B-B7A729E4B128}">
      <dgm:prSet/>
      <dgm:spPr/>
      <dgm:t>
        <a:bodyPr/>
        <a:lstStyle/>
        <a:p>
          <a:endParaRPr lang="en-US"/>
        </a:p>
      </dgm:t>
    </dgm:pt>
    <dgm:pt modelId="{F905CAB7-DD9C-4B4C-9BB6-75766008D0B9}" type="sibTrans" cxnId="{540CAE83-43C7-4D89-935B-B7A729E4B128}">
      <dgm:prSet/>
      <dgm:spPr/>
      <dgm:t>
        <a:bodyPr/>
        <a:lstStyle/>
        <a:p>
          <a:endParaRPr lang="en-US"/>
        </a:p>
      </dgm:t>
    </dgm:pt>
    <dgm:pt modelId="{14DE1E51-699A-43D4-AEF3-3BBE97473F13}">
      <dgm:prSet phldrT="[Text]"/>
      <dgm:spPr/>
      <dgm:t>
        <a:bodyPr/>
        <a:lstStyle/>
        <a:p>
          <a:r>
            <a:rPr lang="en-US"/>
            <a:t>Data Analysis</a:t>
          </a:r>
        </a:p>
      </dgm:t>
    </dgm:pt>
    <dgm:pt modelId="{98DCD78B-D778-490C-B1D2-8458F044F997}" type="parTrans" cxnId="{9D3B4AEB-7658-42D5-89B1-471E259B8673}">
      <dgm:prSet/>
      <dgm:spPr/>
      <dgm:t>
        <a:bodyPr/>
        <a:lstStyle/>
        <a:p>
          <a:endParaRPr lang="en-US"/>
        </a:p>
      </dgm:t>
    </dgm:pt>
    <dgm:pt modelId="{8EF191B3-C21C-4AAE-ABC3-2AD6EE93BCEC}" type="sibTrans" cxnId="{9D3B4AEB-7658-42D5-89B1-471E259B8673}">
      <dgm:prSet/>
      <dgm:spPr/>
      <dgm:t>
        <a:bodyPr/>
        <a:lstStyle/>
        <a:p>
          <a:endParaRPr lang="en-US"/>
        </a:p>
      </dgm:t>
    </dgm:pt>
    <dgm:pt modelId="{82BEC45F-9775-4654-A63D-906534153BAF}" type="pres">
      <dgm:prSet presAssocID="{ED96E634-CD69-4964-BAEA-6C5871CC8D23}" presName="outerComposite" presStyleCnt="0">
        <dgm:presLayoutVars>
          <dgm:chMax val="5"/>
          <dgm:dir/>
          <dgm:resizeHandles val="exact"/>
        </dgm:presLayoutVars>
      </dgm:prSet>
      <dgm:spPr/>
      <dgm:t>
        <a:bodyPr/>
        <a:lstStyle/>
        <a:p>
          <a:endParaRPr lang="en-US"/>
        </a:p>
      </dgm:t>
    </dgm:pt>
    <dgm:pt modelId="{32ECF846-8238-4B58-97DD-41C98222229F}" type="pres">
      <dgm:prSet presAssocID="{ED96E634-CD69-4964-BAEA-6C5871CC8D23}" presName="dummyMaxCanvas" presStyleCnt="0">
        <dgm:presLayoutVars/>
      </dgm:prSet>
      <dgm:spPr/>
    </dgm:pt>
    <dgm:pt modelId="{AA5959C0-73B6-4574-A877-CF944274F5B1}" type="pres">
      <dgm:prSet presAssocID="{ED96E634-CD69-4964-BAEA-6C5871CC8D23}" presName="FiveNodes_1" presStyleLbl="node1" presStyleIdx="0" presStyleCnt="5">
        <dgm:presLayoutVars>
          <dgm:bulletEnabled val="1"/>
        </dgm:presLayoutVars>
      </dgm:prSet>
      <dgm:spPr/>
      <dgm:t>
        <a:bodyPr/>
        <a:lstStyle/>
        <a:p>
          <a:endParaRPr lang="en-US"/>
        </a:p>
      </dgm:t>
    </dgm:pt>
    <dgm:pt modelId="{FDA0300A-68BB-425F-B55E-0374FC1FDF2B}" type="pres">
      <dgm:prSet presAssocID="{ED96E634-CD69-4964-BAEA-6C5871CC8D23}" presName="FiveNodes_2" presStyleLbl="node1" presStyleIdx="1" presStyleCnt="5">
        <dgm:presLayoutVars>
          <dgm:bulletEnabled val="1"/>
        </dgm:presLayoutVars>
      </dgm:prSet>
      <dgm:spPr/>
      <dgm:t>
        <a:bodyPr/>
        <a:lstStyle/>
        <a:p>
          <a:endParaRPr lang="en-US"/>
        </a:p>
      </dgm:t>
    </dgm:pt>
    <dgm:pt modelId="{B17BEAE5-13ED-4ED6-8394-7B875BE448EF}" type="pres">
      <dgm:prSet presAssocID="{ED96E634-CD69-4964-BAEA-6C5871CC8D23}" presName="FiveNodes_3" presStyleLbl="node1" presStyleIdx="2" presStyleCnt="5">
        <dgm:presLayoutVars>
          <dgm:bulletEnabled val="1"/>
        </dgm:presLayoutVars>
      </dgm:prSet>
      <dgm:spPr/>
      <dgm:t>
        <a:bodyPr/>
        <a:lstStyle/>
        <a:p>
          <a:endParaRPr lang="en-US"/>
        </a:p>
      </dgm:t>
    </dgm:pt>
    <dgm:pt modelId="{53B42698-61D2-4BDE-9561-B2DE795F097F}" type="pres">
      <dgm:prSet presAssocID="{ED96E634-CD69-4964-BAEA-6C5871CC8D23}" presName="FiveNodes_4" presStyleLbl="node1" presStyleIdx="3" presStyleCnt="5">
        <dgm:presLayoutVars>
          <dgm:bulletEnabled val="1"/>
        </dgm:presLayoutVars>
      </dgm:prSet>
      <dgm:spPr/>
      <dgm:t>
        <a:bodyPr/>
        <a:lstStyle/>
        <a:p>
          <a:endParaRPr lang="en-US"/>
        </a:p>
      </dgm:t>
    </dgm:pt>
    <dgm:pt modelId="{B438FED8-CF20-4CCC-BB3C-36662D62276C}" type="pres">
      <dgm:prSet presAssocID="{ED96E634-CD69-4964-BAEA-6C5871CC8D23}" presName="FiveNodes_5" presStyleLbl="node1" presStyleIdx="4" presStyleCnt="5">
        <dgm:presLayoutVars>
          <dgm:bulletEnabled val="1"/>
        </dgm:presLayoutVars>
      </dgm:prSet>
      <dgm:spPr/>
      <dgm:t>
        <a:bodyPr/>
        <a:lstStyle/>
        <a:p>
          <a:endParaRPr lang="en-US"/>
        </a:p>
      </dgm:t>
    </dgm:pt>
    <dgm:pt modelId="{501AF0BB-BF4B-48C0-B758-92C0533C8D53}" type="pres">
      <dgm:prSet presAssocID="{ED96E634-CD69-4964-BAEA-6C5871CC8D23}" presName="FiveConn_1-2" presStyleLbl="fgAccFollowNode1" presStyleIdx="0" presStyleCnt="4">
        <dgm:presLayoutVars>
          <dgm:bulletEnabled val="1"/>
        </dgm:presLayoutVars>
      </dgm:prSet>
      <dgm:spPr/>
      <dgm:t>
        <a:bodyPr/>
        <a:lstStyle/>
        <a:p>
          <a:endParaRPr lang="en-US"/>
        </a:p>
      </dgm:t>
    </dgm:pt>
    <dgm:pt modelId="{0EAF51F9-E5CB-4158-BA92-B4D999701AF2}" type="pres">
      <dgm:prSet presAssocID="{ED96E634-CD69-4964-BAEA-6C5871CC8D23}" presName="FiveConn_2-3" presStyleLbl="fgAccFollowNode1" presStyleIdx="1" presStyleCnt="4">
        <dgm:presLayoutVars>
          <dgm:bulletEnabled val="1"/>
        </dgm:presLayoutVars>
      </dgm:prSet>
      <dgm:spPr/>
      <dgm:t>
        <a:bodyPr/>
        <a:lstStyle/>
        <a:p>
          <a:endParaRPr lang="en-US"/>
        </a:p>
      </dgm:t>
    </dgm:pt>
    <dgm:pt modelId="{65F83243-D3A9-40F5-87A4-A1AD91F3F397}" type="pres">
      <dgm:prSet presAssocID="{ED96E634-CD69-4964-BAEA-6C5871CC8D23}" presName="FiveConn_3-4" presStyleLbl="fgAccFollowNode1" presStyleIdx="2" presStyleCnt="4">
        <dgm:presLayoutVars>
          <dgm:bulletEnabled val="1"/>
        </dgm:presLayoutVars>
      </dgm:prSet>
      <dgm:spPr/>
      <dgm:t>
        <a:bodyPr/>
        <a:lstStyle/>
        <a:p>
          <a:endParaRPr lang="en-US"/>
        </a:p>
      </dgm:t>
    </dgm:pt>
    <dgm:pt modelId="{EEA236EF-F91F-4296-A440-C5F9C9A8224D}" type="pres">
      <dgm:prSet presAssocID="{ED96E634-CD69-4964-BAEA-6C5871CC8D23}" presName="FiveConn_4-5" presStyleLbl="fgAccFollowNode1" presStyleIdx="3" presStyleCnt="4">
        <dgm:presLayoutVars>
          <dgm:bulletEnabled val="1"/>
        </dgm:presLayoutVars>
      </dgm:prSet>
      <dgm:spPr/>
      <dgm:t>
        <a:bodyPr/>
        <a:lstStyle/>
        <a:p>
          <a:endParaRPr lang="en-US"/>
        </a:p>
      </dgm:t>
    </dgm:pt>
    <dgm:pt modelId="{BB93C03A-560C-466B-9DAC-335996F6183A}" type="pres">
      <dgm:prSet presAssocID="{ED96E634-CD69-4964-BAEA-6C5871CC8D23}" presName="FiveNodes_1_text" presStyleLbl="node1" presStyleIdx="4" presStyleCnt="5">
        <dgm:presLayoutVars>
          <dgm:bulletEnabled val="1"/>
        </dgm:presLayoutVars>
      </dgm:prSet>
      <dgm:spPr/>
      <dgm:t>
        <a:bodyPr/>
        <a:lstStyle/>
        <a:p>
          <a:endParaRPr lang="en-US"/>
        </a:p>
      </dgm:t>
    </dgm:pt>
    <dgm:pt modelId="{2648D03D-DAAA-4B70-AD08-BACDF03E3DA0}" type="pres">
      <dgm:prSet presAssocID="{ED96E634-CD69-4964-BAEA-6C5871CC8D23}" presName="FiveNodes_2_text" presStyleLbl="node1" presStyleIdx="4" presStyleCnt="5">
        <dgm:presLayoutVars>
          <dgm:bulletEnabled val="1"/>
        </dgm:presLayoutVars>
      </dgm:prSet>
      <dgm:spPr/>
      <dgm:t>
        <a:bodyPr/>
        <a:lstStyle/>
        <a:p>
          <a:endParaRPr lang="en-US"/>
        </a:p>
      </dgm:t>
    </dgm:pt>
    <dgm:pt modelId="{54BEE31E-13E2-4050-B745-D87BA76C2276}" type="pres">
      <dgm:prSet presAssocID="{ED96E634-CD69-4964-BAEA-6C5871CC8D23}" presName="FiveNodes_3_text" presStyleLbl="node1" presStyleIdx="4" presStyleCnt="5">
        <dgm:presLayoutVars>
          <dgm:bulletEnabled val="1"/>
        </dgm:presLayoutVars>
      </dgm:prSet>
      <dgm:spPr/>
      <dgm:t>
        <a:bodyPr/>
        <a:lstStyle/>
        <a:p>
          <a:endParaRPr lang="en-US"/>
        </a:p>
      </dgm:t>
    </dgm:pt>
    <dgm:pt modelId="{B65EB648-9123-44AA-BCBC-2040988029BA}" type="pres">
      <dgm:prSet presAssocID="{ED96E634-CD69-4964-BAEA-6C5871CC8D23}" presName="FiveNodes_4_text" presStyleLbl="node1" presStyleIdx="4" presStyleCnt="5">
        <dgm:presLayoutVars>
          <dgm:bulletEnabled val="1"/>
        </dgm:presLayoutVars>
      </dgm:prSet>
      <dgm:spPr/>
      <dgm:t>
        <a:bodyPr/>
        <a:lstStyle/>
        <a:p>
          <a:endParaRPr lang="en-US"/>
        </a:p>
      </dgm:t>
    </dgm:pt>
    <dgm:pt modelId="{7423F2E0-3532-4C2D-BA50-49C9718ACEF7}" type="pres">
      <dgm:prSet presAssocID="{ED96E634-CD69-4964-BAEA-6C5871CC8D23}" presName="FiveNodes_5_text" presStyleLbl="node1" presStyleIdx="4" presStyleCnt="5">
        <dgm:presLayoutVars>
          <dgm:bulletEnabled val="1"/>
        </dgm:presLayoutVars>
      </dgm:prSet>
      <dgm:spPr/>
      <dgm:t>
        <a:bodyPr/>
        <a:lstStyle/>
        <a:p>
          <a:endParaRPr lang="en-US"/>
        </a:p>
      </dgm:t>
    </dgm:pt>
  </dgm:ptLst>
  <dgm:cxnLst>
    <dgm:cxn modelId="{399EEBB7-03AC-44D9-B0EA-2049F2031C8A}" type="presOf" srcId="{14DE1E51-699A-43D4-AEF3-3BBE97473F13}" destId="{7423F2E0-3532-4C2D-BA50-49C9718ACEF7}" srcOrd="1" destOrd="0" presId="urn:microsoft.com/office/officeart/2005/8/layout/vProcess5"/>
    <dgm:cxn modelId="{8DF19E6B-7D41-4A94-9A80-1ECB9DBC9BCB}" srcId="{ED96E634-CD69-4964-BAEA-6C5871CC8D23}" destId="{CD0EDAD7-3C54-4966-AF4F-30F6D2588B41}" srcOrd="0" destOrd="0" parTransId="{BB64D927-C7FA-4C9F-9130-47C88EB0407E}" sibTransId="{592C83A4-CC48-4B3F-9BB9-EB630B3011C7}"/>
    <dgm:cxn modelId="{CA661F32-A3E2-4280-8291-4881B6E1C0C4}" type="presOf" srcId="{2115B183-EC80-4CE1-B237-BD9A67AFF684}" destId="{B17BEAE5-13ED-4ED6-8394-7B875BE448EF}" srcOrd="0" destOrd="0" presId="urn:microsoft.com/office/officeart/2005/8/layout/vProcess5"/>
    <dgm:cxn modelId="{196EAE5A-2FFB-4464-8ED1-CB438BDEAC07}" type="presOf" srcId="{9F460BDF-37FE-48FB-B46C-0ABE0E086710}" destId="{65F83243-D3A9-40F5-87A4-A1AD91F3F397}" srcOrd="0" destOrd="0" presId="urn:microsoft.com/office/officeart/2005/8/layout/vProcess5"/>
    <dgm:cxn modelId="{B4B0A332-415A-4B5D-B283-92BC5F3AD080}" type="presOf" srcId="{F905CAB7-DD9C-4B4C-9BB6-75766008D0B9}" destId="{EEA236EF-F91F-4296-A440-C5F9C9A8224D}" srcOrd="0" destOrd="0" presId="urn:microsoft.com/office/officeart/2005/8/layout/vProcess5"/>
    <dgm:cxn modelId="{F80971D5-5AF2-47EF-8280-CFA87D959E5F}" type="presOf" srcId="{F0EE9AEB-3047-421B-A259-CEFB6DF11193}" destId="{2648D03D-DAAA-4B70-AD08-BACDF03E3DA0}" srcOrd="1" destOrd="0" presId="urn:microsoft.com/office/officeart/2005/8/layout/vProcess5"/>
    <dgm:cxn modelId="{DD38C751-B104-4A1A-B47F-D0F1A2F1078E}" type="presOf" srcId="{CD0EDAD7-3C54-4966-AF4F-30F6D2588B41}" destId="{AA5959C0-73B6-4574-A877-CF944274F5B1}" srcOrd="0" destOrd="0" presId="urn:microsoft.com/office/officeart/2005/8/layout/vProcess5"/>
    <dgm:cxn modelId="{9D3B4AEB-7658-42D5-89B1-471E259B8673}" srcId="{ED96E634-CD69-4964-BAEA-6C5871CC8D23}" destId="{14DE1E51-699A-43D4-AEF3-3BBE97473F13}" srcOrd="4" destOrd="0" parTransId="{98DCD78B-D778-490C-B1D2-8458F044F997}" sibTransId="{8EF191B3-C21C-4AAE-ABC3-2AD6EE93BCEC}"/>
    <dgm:cxn modelId="{5D324EF3-59B1-4B21-AA89-4E0973C26272}" type="presOf" srcId="{72FD2AD4-7EF6-43F9-B7C4-4CFA73AF64B8}" destId="{0EAF51F9-E5CB-4158-BA92-B4D999701AF2}" srcOrd="0" destOrd="0" presId="urn:microsoft.com/office/officeart/2005/8/layout/vProcess5"/>
    <dgm:cxn modelId="{E8F49C42-3FCA-4FAC-A2D1-C53E9E065CE2}" type="presOf" srcId="{14DE1E51-699A-43D4-AEF3-3BBE97473F13}" destId="{B438FED8-CF20-4CCC-BB3C-36662D62276C}" srcOrd="0" destOrd="0" presId="urn:microsoft.com/office/officeart/2005/8/layout/vProcess5"/>
    <dgm:cxn modelId="{2E6DC8C6-93FA-4AF1-958A-A621860C18C2}" type="presOf" srcId="{592C83A4-CC48-4B3F-9BB9-EB630B3011C7}" destId="{501AF0BB-BF4B-48C0-B758-92C0533C8D53}" srcOrd="0" destOrd="0" presId="urn:microsoft.com/office/officeart/2005/8/layout/vProcess5"/>
    <dgm:cxn modelId="{74F48815-A988-4224-A92A-01C6245E131C}" srcId="{ED96E634-CD69-4964-BAEA-6C5871CC8D23}" destId="{2115B183-EC80-4CE1-B237-BD9A67AFF684}" srcOrd="2" destOrd="0" parTransId="{795770CC-9326-46FB-9F4A-9517DCB6A4F0}" sibTransId="{9F460BDF-37FE-48FB-B46C-0ABE0E086710}"/>
    <dgm:cxn modelId="{63329122-C593-47AF-AC94-2A66DA4E19BC}" type="presOf" srcId="{CD0EDAD7-3C54-4966-AF4F-30F6D2588B41}" destId="{BB93C03A-560C-466B-9DAC-335996F6183A}" srcOrd="1" destOrd="0" presId="urn:microsoft.com/office/officeart/2005/8/layout/vProcess5"/>
    <dgm:cxn modelId="{19DC22A6-7CF4-4F35-AE05-51C99B53683A}" type="presOf" srcId="{7BB8D5C1-DD14-41AF-A864-29807CB3C14F}" destId="{53B42698-61D2-4BDE-9561-B2DE795F097F}" srcOrd="0" destOrd="0" presId="urn:microsoft.com/office/officeart/2005/8/layout/vProcess5"/>
    <dgm:cxn modelId="{70D92AFD-BBDD-4E42-8968-2817C6620AD2}" type="presOf" srcId="{7BB8D5C1-DD14-41AF-A864-29807CB3C14F}" destId="{B65EB648-9123-44AA-BCBC-2040988029BA}" srcOrd="1" destOrd="0" presId="urn:microsoft.com/office/officeart/2005/8/layout/vProcess5"/>
    <dgm:cxn modelId="{C7A0817F-5BFA-4312-8497-CF518FE151CA}" type="presOf" srcId="{F0EE9AEB-3047-421B-A259-CEFB6DF11193}" destId="{FDA0300A-68BB-425F-B55E-0374FC1FDF2B}" srcOrd="0" destOrd="0" presId="urn:microsoft.com/office/officeart/2005/8/layout/vProcess5"/>
    <dgm:cxn modelId="{DA50F4BB-633E-49EE-9D15-E69BC41B06DA}" type="presOf" srcId="{2115B183-EC80-4CE1-B237-BD9A67AFF684}" destId="{54BEE31E-13E2-4050-B745-D87BA76C2276}" srcOrd="1" destOrd="0" presId="urn:microsoft.com/office/officeart/2005/8/layout/vProcess5"/>
    <dgm:cxn modelId="{22C820E3-377B-457D-8AAB-DAA4C980ED0B}" srcId="{ED96E634-CD69-4964-BAEA-6C5871CC8D23}" destId="{F0EE9AEB-3047-421B-A259-CEFB6DF11193}" srcOrd="1" destOrd="0" parTransId="{830591FA-3322-48EB-951A-8411AC0ED0EB}" sibTransId="{72FD2AD4-7EF6-43F9-B7C4-4CFA73AF64B8}"/>
    <dgm:cxn modelId="{540CAE83-43C7-4D89-935B-B7A729E4B128}" srcId="{ED96E634-CD69-4964-BAEA-6C5871CC8D23}" destId="{7BB8D5C1-DD14-41AF-A864-29807CB3C14F}" srcOrd="3" destOrd="0" parTransId="{5B1E5701-B567-4501-9DF8-1B04D77C0105}" sibTransId="{F905CAB7-DD9C-4B4C-9BB6-75766008D0B9}"/>
    <dgm:cxn modelId="{75770BAA-E4C4-4B30-89AE-772A3F48D812}" type="presOf" srcId="{ED96E634-CD69-4964-BAEA-6C5871CC8D23}" destId="{82BEC45F-9775-4654-A63D-906534153BAF}" srcOrd="0" destOrd="0" presId="urn:microsoft.com/office/officeart/2005/8/layout/vProcess5"/>
    <dgm:cxn modelId="{BABEB5A9-9B6A-49A1-9F61-EB5665FF4921}" type="presParOf" srcId="{82BEC45F-9775-4654-A63D-906534153BAF}" destId="{32ECF846-8238-4B58-97DD-41C98222229F}" srcOrd="0" destOrd="0" presId="urn:microsoft.com/office/officeart/2005/8/layout/vProcess5"/>
    <dgm:cxn modelId="{3A75BCF0-A34B-41E3-BCCC-97575F6BF701}" type="presParOf" srcId="{82BEC45F-9775-4654-A63D-906534153BAF}" destId="{AA5959C0-73B6-4574-A877-CF944274F5B1}" srcOrd="1" destOrd="0" presId="urn:microsoft.com/office/officeart/2005/8/layout/vProcess5"/>
    <dgm:cxn modelId="{49E14842-F245-4343-BFAE-98398D1B2510}" type="presParOf" srcId="{82BEC45F-9775-4654-A63D-906534153BAF}" destId="{FDA0300A-68BB-425F-B55E-0374FC1FDF2B}" srcOrd="2" destOrd="0" presId="urn:microsoft.com/office/officeart/2005/8/layout/vProcess5"/>
    <dgm:cxn modelId="{4A28EA22-B897-4944-A599-0A98E121759F}" type="presParOf" srcId="{82BEC45F-9775-4654-A63D-906534153BAF}" destId="{B17BEAE5-13ED-4ED6-8394-7B875BE448EF}" srcOrd="3" destOrd="0" presId="urn:microsoft.com/office/officeart/2005/8/layout/vProcess5"/>
    <dgm:cxn modelId="{190220A3-C974-4B1A-9FD5-4E446599000B}" type="presParOf" srcId="{82BEC45F-9775-4654-A63D-906534153BAF}" destId="{53B42698-61D2-4BDE-9561-B2DE795F097F}" srcOrd="4" destOrd="0" presId="urn:microsoft.com/office/officeart/2005/8/layout/vProcess5"/>
    <dgm:cxn modelId="{04A5B40D-98D5-4926-A3D3-620FD9399E33}" type="presParOf" srcId="{82BEC45F-9775-4654-A63D-906534153BAF}" destId="{B438FED8-CF20-4CCC-BB3C-36662D62276C}" srcOrd="5" destOrd="0" presId="urn:microsoft.com/office/officeart/2005/8/layout/vProcess5"/>
    <dgm:cxn modelId="{E4C7C8E3-4407-42F9-8AD1-1BDC8F0367EB}" type="presParOf" srcId="{82BEC45F-9775-4654-A63D-906534153BAF}" destId="{501AF0BB-BF4B-48C0-B758-92C0533C8D53}" srcOrd="6" destOrd="0" presId="urn:microsoft.com/office/officeart/2005/8/layout/vProcess5"/>
    <dgm:cxn modelId="{35BF7F25-FF64-45B4-8B7C-43C6F8F55138}" type="presParOf" srcId="{82BEC45F-9775-4654-A63D-906534153BAF}" destId="{0EAF51F9-E5CB-4158-BA92-B4D999701AF2}" srcOrd="7" destOrd="0" presId="urn:microsoft.com/office/officeart/2005/8/layout/vProcess5"/>
    <dgm:cxn modelId="{D9FD45FD-F549-4DAE-BBDA-50A8F77C53AE}" type="presParOf" srcId="{82BEC45F-9775-4654-A63D-906534153BAF}" destId="{65F83243-D3A9-40F5-87A4-A1AD91F3F397}" srcOrd="8" destOrd="0" presId="urn:microsoft.com/office/officeart/2005/8/layout/vProcess5"/>
    <dgm:cxn modelId="{57B84D0E-9185-48EE-AEA5-FF054C66E0B7}" type="presParOf" srcId="{82BEC45F-9775-4654-A63D-906534153BAF}" destId="{EEA236EF-F91F-4296-A440-C5F9C9A8224D}" srcOrd="9" destOrd="0" presId="urn:microsoft.com/office/officeart/2005/8/layout/vProcess5"/>
    <dgm:cxn modelId="{BD52388A-DB2D-49F9-9BFF-D0F6547E571B}" type="presParOf" srcId="{82BEC45F-9775-4654-A63D-906534153BAF}" destId="{BB93C03A-560C-466B-9DAC-335996F6183A}" srcOrd="10" destOrd="0" presId="urn:microsoft.com/office/officeart/2005/8/layout/vProcess5"/>
    <dgm:cxn modelId="{473D954D-7F8B-4556-8C5F-62E7C95BFC34}" type="presParOf" srcId="{82BEC45F-9775-4654-A63D-906534153BAF}" destId="{2648D03D-DAAA-4B70-AD08-BACDF03E3DA0}" srcOrd="11" destOrd="0" presId="urn:microsoft.com/office/officeart/2005/8/layout/vProcess5"/>
    <dgm:cxn modelId="{F6BA4B0A-9B08-4B06-8E27-8582460C8C4B}" type="presParOf" srcId="{82BEC45F-9775-4654-A63D-906534153BAF}" destId="{54BEE31E-13E2-4050-B745-D87BA76C2276}" srcOrd="12" destOrd="0" presId="urn:microsoft.com/office/officeart/2005/8/layout/vProcess5"/>
    <dgm:cxn modelId="{8ACD2A7D-969E-4DAB-82FA-B53513DDD243}" type="presParOf" srcId="{82BEC45F-9775-4654-A63D-906534153BAF}" destId="{B65EB648-9123-44AA-BCBC-2040988029BA}" srcOrd="13" destOrd="0" presId="urn:microsoft.com/office/officeart/2005/8/layout/vProcess5"/>
    <dgm:cxn modelId="{914B3557-E376-40B5-BCE2-92752A0CA3EF}" type="presParOf" srcId="{82BEC45F-9775-4654-A63D-906534153BAF}" destId="{7423F2E0-3532-4C2D-BA50-49C9718ACEF7}" srcOrd="14" destOrd="0" presId="urn:microsoft.com/office/officeart/2005/8/layout/vProcess5"/>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16E0E4D-B1A1-48CA-B28C-F70605BD2D66}"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DA192E75-D511-43D1-B28D-BEE84073FE46}">
      <dgm:prSet phldrT="[Text]" custT="1"/>
      <dgm:spPr/>
      <dgm:t>
        <a:bodyPr/>
        <a:lstStyle/>
        <a:p>
          <a:pPr algn="ctr"/>
          <a:r>
            <a:rPr lang="en-US" sz="1000" dirty="0" smtClean="0"/>
            <a:t>Number of Sites</a:t>
          </a:r>
          <a:endParaRPr lang="en-US" sz="1000" dirty="0"/>
        </a:p>
      </dgm:t>
    </dgm:pt>
    <dgm:pt modelId="{4742762E-566F-4EC7-AB82-5983CBCFE4E4}" type="parTrans" cxnId="{1FB63A26-00E2-4B5F-BCD6-AA055D4412BE}">
      <dgm:prSet/>
      <dgm:spPr/>
      <dgm:t>
        <a:bodyPr/>
        <a:lstStyle/>
        <a:p>
          <a:pPr algn="ctr"/>
          <a:endParaRPr lang="en-US"/>
        </a:p>
      </dgm:t>
    </dgm:pt>
    <dgm:pt modelId="{3CBE3636-5D45-4328-AAFB-598A6681CC6F}" type="sibTrans" cxnId="{1FB63A26-00E2-4B5F-BCD6-AA055D4412BE}">
      <dgm:prSet custT="1"/>
      <dgm:spPr/>
      <dgm:t>
        <a:bodyPr/>
        <a:lstStyle/>
        <a:p>
          <a:pPr algn="ctr"/>
          <a:r>
            <a:rPr lang="en-US" sz="1000" dirty="0" smtClean="0"/>
            <a:t>48</a:t>
          </a:r>
          <a:endParaRPr lang="en-US" sz="1000" dirty="0"/>
        </a:p>
      </dgm:t>
    </dgm:pt>
    <dgm:pt modelId="{8759A4C5-4AF7-4C92-94BF-911426FECF88}">
      <dgm:prSet phldrT="[Text]" custT="1"/>
      <dgm:spPr/>
      <dgm:t>
        <a:bodyPr/>
        <a:lstStyle/>
        <a:p>
          <a:pPr algn="ctr"/>
          <a:r>
            <a:rPr lang="en-US" sz="1000" dirty="0" smtClean="0"/>
            <a:t>SP Measurements</a:t>
          </a:r>
          <a:endParaRPr lang="en-US" sz="1000" dirty="0"/>
        </a:p>
      </dgm:t>
    </dgm:pt>
    <dgm:pt modelId="{F35EB2D3-4736-4993-BCFA-23AAE67B625F}" type="parTrans" cxnId="{94ED7C9F-DE23-45DC-AD7C-7280CF742ACC}">
      <dgm:prSet/>
      <dgm:spPr/>
      <dgm:t>
        <a:bodyPr/>
        <a:lstStyle/>
        <a:p>
          <a:pPr algn="ctr"/>
          <a:endParaRPr lang="en-US" sz="1000"/>
        </a:p>
      </dgm:t>
    </dgm:pt>
    <dgm:pt modelId="{294A13AC-656C-48C9-AB46-626F7347E8CA}" type="sibTrans" cxnId="{94ED7C9F-DE23-45DC-AD7C-7280CF742ACC}">
      <dgm:prSet custT="1"/>
      <dgm:spPr/>
      <dgm:t>
        <a:bodyPr/>
        <a:lstStyle/>
        <a:p>
          <a:pPr algn="ctr"/>
          <a:r>
            <a:rPr lang="en-US" sz="1000" dirty="0" smtClean="0"/>
            <a:t>23</a:t>
          </a:r>
          <a:endParaRPr lang="en-US" sz="1000" dirty="0"/>
        </a:p>
      </dgm:t>
    </dgm:pt>
    <dgm:pt modelId="{1708D468-C2A9-42AD-83BB-803C580C23A2}">
      <dgm:prSet phldrT="[Text]" custT="1"/>
      <dgm:spPr/>
      <dgm:t>
        <a:bodyPr/>
        <a:lstStyle/>
        <a:p>
          <a:pPr algn="ctr"/>
          <a:r>
            <a:rPr lang="en-US" sz="1000" dirty="0" smtClean="0"/>
            <a:t>PSC Measurements</a:t>
          </a:r>
          <a:endParaRPr lang="en-US" sz="1000" dirty="0"/>
        </a:p>
      </dgm:t>
    </dgm:pt>
    <dgm:pt modelId="{884A3C9A-8A78-4D9A-A9D4-CFF80EF49698}" type="parTrans" cxnId="{5E6A4C50-EDD0-4F35-9126-E49F1E59256D}">
      <dgm:prSet/>
      <dgm:spPr/>
      <dgm:t>
        <a:bodyPr/>
        <a:lstStyle/>
        <a:p>
          <a:pPr algn="ctr"/>
          <a:endParaRPr lang="en-US" sz="1000"/>
        </a:p>
      </dgm:t>
    </dgm:pt>
    <dgm:pt modelId="{D36251A9-2229-4413-9159-0C3C99FFE947}" type="sibTrans" cxnId="{5E6A4C50-EDD0-4F35-9126-E49F1E59256D}">
      <dgm:prSet custT="1"/>
      <dgm:spPr/>
      <dgm:t>
        <a:bodyPr/>
        <a:lstStyle/>
        <a:p>
          <a:pPr algn="ctr"/>
          <a:r>
            <a:rPr lang="en-US" sz="1000" dirty="0" smtClean="0"/>
            <a:t>2</a:t>
          </a:r>
        </a:p>
      </dgm:t>
    </dgm:pt>
    <dgm:pt modelId="{3CE6BAC9-BFEB-42B6-AE13-F2F1FAC13FD0}">
      <dgm:prSet phldrT="[Text]" custT="1"/>
      <dgm:spPr/>
      <dgm:t>
        <a:bodyPr/>
        <a:lstStyle/>
        <a:p>
          <a:pPr algn="ctr"/>
          <a:r>
            <a:rPr lang="en-US" sz="1000" dirty="0" smtClean="0"/>
            <a:t>ECM Measurements</a:t>
          </a:r>
          <a:endParaRPr lang="en-US" sz="1000" dirty="0"/>
        </a:p>
      </dgm:t>
    </dgm:pt>
    <dgm:pt modelId="{6ACE7721-3C4C-4C3C-9E60-A0EF8FF2D1F4}" type="parTrans" cxnId="{526B5DDC-2BDB-43CD-AF05-01B6BD0F5AA9}">
      <dgm:prSet/>
      <dgm:spPr/>
      <dgm:t>
        <a:bodyPr/>
        <a:lstStyle/>
        <a:p>
          <a:pPr algn="ctr"/>
          <a:endParaRPr lang="en-US" sz="1000"/>
        </a:p>
      </dgm:t>
    </dgm:pt>
    <dgm:pt modelId="{5AA9733E-3931-4938-B66B-7B7C258316EC}" type="sibTrans" cxnId="{526B5DDC-2BDB-43CD-AF05-01B6BD0F5AA9}">
      <dgm:prSet custT="1"/>
      <dgm:spPr/>
      <dgm:t>
        <a:bodyPr/>
        <a:lstStyle/>
        <a:p>
          <a:pPr algn="ctr"/>
          <a:r>
            <a:rPr lang="en-US" sz="1000" dirty="0" smtClean="0"/>
            <a:t>67</a:t>
          </a:r>
          <a:endParaRPr lang="en-US" sz="1000" dirty="0"/>
        </a:p>
      </dgm:t>
    </dgm:pt>
    <dgm:pt modelId="{374997C7-912D-41B8-A1FE-2BD519B78B3A}">
      <dgm:prSet phldrT="[Text]" custT="1"/>
      <dgm:spPr/>
      <dgm:t>
        <a:bodyPr/>
        <a:lstStyle/>
        <a:p>
          <a:pPr algn="ctr"/>
          <a:r>
            <a:rPr lang="en-US" sz="1000" dirty="0" smtClean="0"/>
            <a:t>Unique Measurements</a:t>
          </a:r>
          <a:endParaRPr lang="en-US" sz="1000" dirty="0"/>
        </a:p>
      </dgm:t>
    </dgm:pt>
    <dgm:pt modelId="{52E29C97-4D8D-4B86-8CDD-95C29683B533}" type="parTrans" cxnId="{108230F8-F31B-489D-9EA6-8BC095191523}">
      <dgm:prSet/>
      <dgm:spPr/>
      <dgm:t>
        <a:bodyPr/>
        <a:lstStyle/>
        <a:p>
          <a:pPr algn="ctr"/>
          <a:endParaRPr lang="en-US" sz="1000"/>
        </a:p>
      </dgm:t>
    </dgm:pt>
    <dgm:pt modelId="{F5406B75-B41C-4321-ADA7-52613C57D896}" type="sibTrans" cxnId="{108230F8-F31B-489D-9EA6-8BC095191523}">
      <dgm:prSet custT="1"/>
      <dgm:spPr/>
      <dgm:t>
        <a:bodyPr/>
        <a:lstStyle/>
        <a:p>
          <a:pPr algn="ctr"/>
          <a:r>
            <a:rPr lang="en-US" sz="1000" dirty="0" smtClean="0"/>
            <a:t>92</a:t>
          </a:r>
          <a:endParaRPr lang="en-US" sz="1000" dirty="0"/>
        </a:p>
      </dgm:t>
    </dgm:pt>
    <dgm:pt modelId="{87CD7747-D180-4C95-BE4A-45D0ACFFB669}" type="pres">
      <dgm:prSet presAssocID="{216E0E4D-B1A1-48CA-B28C-F70605BD2D66}" presName="hierChild1" presStyleCnt="0">
        <dgm:presLayoutVars>
          <dgm:orgChart val="1"/>
          <dgm:chPref val="1"/>
          <dgm:dir/>
          <dgm:animOne val="branch"/>
          <dgm:animLvl val="lvl"/>
          <dgm:resizeHandles/>
        </dgm:presLayoutVars>
      </dgm:prSet>
      <dgm:spPr/>
      <dgm:t>
        <a:bodyPr/>
        <a:lstStyle/>
        <a:p>
          <a:endParaRPr lang="en-US"/>
        </a:p>
      </dgm:t>
    </dgm:pt>
    <dgm:pt modelId="{9F9CC868-D547-42C4-960C-AD5B40448172}" type="pres">
      <dgm:prSet presAssocID="{DA192E75-D511-43D1-B28D-BEE84073FE46}" presName="hierRoot1" presStyleCnt="0">
        <dgm:presLayoutVars>
          <dgm:hierBranch val="init"/>
        </dgm:presLayoutVars>
      </dgm:prSet>
      <dgm:spPr/>
    </dgm:pt>
    <dgm:pt modelId="{BC64AE60-68F2-49E8-B71C-D3AF6353F2F7}" type="pres">
      <dgm:prSet presAssocID="{DA192E75-D511-43D1-B28D-BEE84073FE46}" presName="rootComposite1" presStyleCnt="0"/>
      <dgm:spPr/>
    </dgm:pt>
    <dgm:pt modelId="{A11B5AB9-614F-4FA4-8A65-19466859A5C8}" type="pres">
      <dgm:prSet presAssocID="{DA192E75-D511-43D1-B28D-BEE84073FE46}" presName="rootText1" presStyleLbl="node0" presStyleIdx="0" presStyleCnt="1">
        <dgm:presLayoutVars>
          <dgm:chMax/>
          <dgm:chPref val="3"/>
        </dgm:presLayoutVars>
      </dgm:prSet>
      <dgm:spPr/>
      <dgm:t>
        <a:bodyPr/>
        <a:lstStyle/>
        <a:p>
          <a:endParaRPr lang="en-US"/>
        </a:p>
      </dgm:t>
    </dgm:pt>
    <dgm:pt modelId="{BDB1D9D2-441A-4FB1-8650-0B9CE487CF7F}" type="pres">
      <dgm:prSet presAssocID="{DA192E75-D511-43D1-B28D-BEE84073FE46}" presName="titleText1" presStyleLbl="fgAcc0" presStyleIdx="0" presStyleCnt="1">
        <dgm:presLayoutVars>
          <dgm:chMax val="0"/>
          <dgm:chPref val="0"/>
        </dgm:presLayoutVars>
      </dgm:prSet>
      <dgm:spPr/>
      <dgm:t>
        <a:bodyPr/>
        <a:lstStyle/>
        <a:p>
          <a:endParaRPr lang="en-US"/>
        </a:p>
      </dgm:t>
    </dgm:pt>
    <dgm:pt modelId="{04A15400-25A9-4E21-9F0C-585BDA5183F0}" type="pres">
      <dgm:prSet presAssocID="{DA192E75-D511-43D1-B28D-BEE84073FE46}" presName="rootConnector1" presStyleLbl="node1" presStyleIdx="0" presStyleCnt="4"/>
      <dgm:spPr/>
      <dgm:t>
        <a:bodyPr/>
        <a:lstStyle/>
        <a:p>
          <a:endParaRPr lang="en-US"/>
        </a:p>
      </dgm:t>
    </dgm:pt>
    <dgm:pt modelId="{AC91C057-EF31-447A-B839-A03241F846D6}" type="pres">
      <dgm:prSet presAssocID="{DA192E75-D511-43D1-B28D-BEE84073FE46}" presName="hierChild2" presStyleCnt="0"/>
      <dgm:spPr/>
    </dgm:pt>
    <dgm:pt modelId="{F4037D02-D75C-436E-99CB-3B0D5ED88D94}" type="pres">
      <dgm:prSet presAssocID="{52E29C97-4D8D-4B86-8CDD-95C29683B533}" presName="Name37" presStyleLbl="parChTrans1D2" presStyleIdx="0" presStyleCnt="1"/>
      <dgm:spPr/>
      <dgm:t>
        <a:bodyPr/>
        <a:lstStyle/>
        <a:p>
          <a:endParaRPr lang="en-US"/>
        </a:p>
      </dgm:t>
    </dgm:pt>
    <dgm:pt modelId="{6EA1B97C-16CD-41AF-A40D-9CAEF4036CBB}" type="pres">
      <dgm:prSet presAssocID="{374997C7-912D-41B8-A1FE-2BD519B78B3A}" presName="hierRoot2" presStyleCnt="0">
        <dgm:presLayoutVars>
          <dgm:hierBranch val="init"/>
        </dgm:presLayoutVars>
      </dgm:prSet>
      <dgm:spPr/>
    </dgm:pt>
    <dgm:pt modelId="{6637C21B-209B-4419-9975-247923F5E79C}" type="pres">
      <dgm:prSet presAssocID="{374997C7-912D-41B8-A1FE-2BD519B78B3A}" presName="rootComposite" presStyleCnt="0"/>
      <dgm:spPr/>
    </dgm:pt>
    <dgm:pt modelId="{775BF8EB-F8BE-4CE3-9A72-C65F5B9F9A37}" type="pres">
      <dgm:prSet presAssocID="{374997C7-912D-41B8-A1FE-2BD519B78B3A}" presName="rootText" presStyleLbl="node1" presStyleIdx="0" presStyleCnt="4">
        <dgm:presLayoutVars>
          <dgm:chMax/>
          <dgm:chPref val="3"/>
        </dgm:presLayoutVars>
      </dgm:prSet>
      <dgm:spPr/>
      <dgm:t>
        <a:bodyPr/>
        <a:lstStyle/>
        <a:p>
          <a:endParaRPr lang="en-US"/>
        </a:p>
      </dgm:t>
    </dgm:pt>
    <dgm:pt modelId="{83BAAFBB-5BB8-4569-8B01-8764E808BB4B}" type="pres">
      <dgm:prSet presAssocID="{374997C7-912D-41B8-A1FE-2BD519B78B3A}" presName="titleText2" presStyleLbl="fgAcc1" presStyleIdx="0" presStyleCnt="4">
        <dgm:presLayoutVars>
          <dgm:chMax val="0"/>
          <dgm:chPref val="0"/>
        </dgm:presLayoutVars>
      </dgm:prSet>
      <dgm:spPr/>
      <dgm:t>
        <a:bodyPr/>
        <a:lstStyle/>
        <a:p>
          <a:endParaRPr lang="en-US"/>
        </a:p>
      </dgm:t>
    </dgm:pt>
    <dgm:pt modelId="{01351F95-3449-451F-8725-03A5155BC024}" type="pres">
      <dgm:prSet presAssocID="{374997C7-912D-41B8-A1FE-2BD519B78B3A}" presName="rootConnector" presStyleLbl="node2" presStyleIdx="0" presStyleCnt="0"/>
      <dgm:spPr/>
      <dgm:t>
        <a:bodyPr/>
        <a:lstStyle/>
        <a:p>
          <a:endParaRPr lang="en-US"/>
        </a:p>
      </dgm:t>
    </dgm:pt>
    <dgm:pt modelId="{86B3E461-DB81-416C-9A8F-674B6AFFAAE9}" type="pres">
      <dgm:prSet presAssocID="{374997C7-912D-41B8-A1FE-2BD519B78B3A}" presName="hierChild4" presStyleCnt="0"/>
      <dgm:spPr/>
    </dgm:pt>
    <dgm:pt modelId="{53DBC38A-B10D-417A-BAB2-9EE364E0B9AD}" type="pres">
      <dgm:prSet presAssocID="{F35EB2D3-4736-4993-BCFA-23AAE67B625F}" presName="Name37" presStyleLbl="parChTrans1D3" presStyleIdx="0" presStyleCnt="3"/>
      <dgm:spPr/>
      <dgm:t>
        <a:bodyPr/>
        <a:lstStyle/>
        <a:p>
          <a:endParaRPr lang="en-US"/>
        </a:p>
      </dgm:t>
    </dgm:pt>
    <dgm:pt modelId="{772C83FB-1D42-4A54-89C8-725DB6CF02CC}" type="pres">
      <dgm:prSet presAssocID="{8759A4C5-4AF7-4C92-94BF-911426FECF88}" presName="hierRoot2" presStyleCnt="0">
        <dgm:presLayoutVars>
          <dgm:hierBranch val="init"/>
        </dgm:presLayoutVars>
      </dgm:prSet>
      <dgm:spPr/>
    </dgm:pt>
    <dgm:pt modelId="{C4A8CFFE-E041-4E74-A1B8-5614DDAA3744}" type="pres">
      <dgm:prSet presAssocID="{8759A4C5-4AF7-4C92-94BF-911426FECF88}" presName="rootComposite" presStyleCnt="0"/>
      <dgm:spPr/>
    </dgm:pt>
    <dgm:pt modelId="{07C1DE85-AC1F-4CE3-B584-4FC3792AA3DD}" type="pres">
      <dgm:prSet presAssocID="{8759A4C5-4AF7-4C92-94BF-911426FECF88}" presName="rootText" presStyleLbl="node1" presStyleIdx="1" presStyleCnt="4">
        <dgm:presLayoutVars>
          <dgm:chMax/>
          <dgm:chPref val="3"/>
        </dgm:presLayoutVars>
      </dgm:prSet>
      <dgm:spPr/>
      <dgm:t>
        <a:bodyPr/>
        <a:lstStyle/>
        <a:p>
          <a:endParaRPr lang="en-US"/>
        </a:p>
      </dgm:t>
    </dgm:pt>
    <dgm:pt modelId="{6DF7849B-C8EC-403C-BF9C-D23C254E1E26}" type="pres">
      <dgm:prSet presAssocID="{8759A4C5-4AF7-4C92-94BF-911426FECF88}" presName="titleText2" presStyleLbl="fgAcc1" presStyleIdx="1" presStyleCnt="4">
        <dgm:presLayoutVars>
          <dgm:chMax val="0"/>
          <dgm:chPref val="0"/>
        </dgm:presLayoutVars>
      </dgm:prSet>
      <dgm:spPr/>
      <dgm:t>
        <a:bodyPr/>
        <a:lstStyle/>
        <a:p>
          <a:endParaRPr lang="en-US"/>
        </a:p>
      </dgm:t>
    </dgm:pt>
    <dgm:pt modelId="{FCE45637-63D2-47AC-B222-4631CECC09BF}" type="pres">
      <dgm:prSet presAssocID="{8759A4C5-4AF7-4C92-94BF-911426FECF88}" presName="rootConnector" presStyleLbl="node3" presStyleIdx="0" presStyleCnt="0"/>
      <dgm:spPr/>
      <dgm:t>
        <a:bodyPr/>
        <a:lstStyle/>
        <a:p>
          <a:endParaRPr lang="en-US"/>
        </a:p>
      </dgm:t>
    </dgm:pt>
    <dgm:pt modelId="{38356828-DFDA-4A6D-97DC-5EA6431ADD1E}" type="pres">
      <dgm:prSet presAssocID="{8759A4C5-4AF7-4C92-94BF-911426FECF88}" presName="hierChild4" presStyleCnt="0"/>
      <dgm:spPr/>
    </dgm:pt>
    <dgm:pt modelId="{C98B792F-EA48-4E0E-825D-665201995F6A}" type="pres">
      <dgm:prSet presAssocID="{8759A4C5-4AF7-4C92-94BF-911426FECF88}" presName="hierChild5" presStyleCnt="0"/>
      <dgm:spPr/>
    </dgm:pt>
    <dgm:pt modelId="{A97CEDB2-4DAD-45F3-9E7D-60B3BF7AA899}" type="pres">
      <dgm:prSet presAssocID="{884A3C9A-8A78-4D9A-A9D4-CFF80EF49698}" presName="Name37" presStyleLbl="parChTrans1D3" presStyleIdx="1" presStyleCnt="3"/>
      <dgm:spPr/>
      <dgm:t>
        <a:bodyPr/>
        <a:lstStyle/>
        <a:p>
          <a:endParaRPr lang="en-US"/>
        </a:p>
      </dgm:t>
    </dgm:pt>
    <dgm:pt modelId="{1BA4D7E8-24EC-4681-82DB-94720897ED1E}" type="pres">
      <dgm:prSet presAssocID="{1708D468-C2A9-42AD-83BB-803C580C23A2}" presName="hierRoot2" presStyleCnt="0">
        <dgm:presLayoutVars>
          <dgm:hierBranch val="init"/>
        </dgm:presLayoutVars>
      </dgm:prSet>
      <dgm:spPr/>
    </dgm:pt>
    <dgm:pt modelId="{2D7714F9-C931-4EA4-9632-DD9DA39457B0}" type="pres">
      <dgm:prSet presAssocID="{1708D468-C2A9-42AD-83BB-803C580C23A2}" presName="rootComposite" presStyleCnt="0"/>
      <dgm:spPr/>
    </dgm:pt>
    <dgm:pt modelId="{9D4D8765-81AD-4914-B1E2-A12D5EB56C11}" type="pres">
      <dgm:prSet presAssocID="{1708D468-C2A9-42AD-83BB-803C580C23A2}" presName="rootText" presStyleLbl="node1" presStyleIdx="2" presStyleCnt="4">
        <dgm:presLayoutVars>
          <dgm:chMax/>
          <dgm:chPref val="3"/>
        </dgm:presLayoutVars>
      </dgm:prSet>
      <dgm:spPr/>
      <dgm:t>
        <a:bodyPr/>
        <a:lstStyle/>
        <a:p>
          <a:endParaRPr lang="en-US"/>
        </a:p>
      </dgm:t>
    </dgm:pt>
    <dgm:pt modelId="{6121547D-4661-4DFD-AB87-2D98DE061DE6}" type="pres">
      <dgm:prSet presAssocID="{1708D468-C2A9-42AD-83BB-803C580C23A2}" presName="titleText2" presStyleLbl="fgAcc1" presStyleIdx="2" presStyleCnt="4">
        <dgm:presLayoutVars>
          <dgm:chMax val="0"/>
          <dgm:chPref val="0"/>
        </dgm:presLayoutVars>
      </dgm:prSet>
      <dgm:spPr/>
      <dgm:t>
        <a:bodyPr/>
        <a:lstStyle/>
        <a:p>
          <a:endParaRPr lang="en-US"/>
        </a:p>
      </dgm:t>
    </dgm:pt>
    <dgm:pt modelId="{F5E00935-08FC-4FED-B8A8-C6F8B15443BE}" type="pres">
      <dgm:prSet presAssocID="{1708D468-C2A9-42AD-83BB-803C580C23A2}" presName="rootConnector" presStyleLbl="node3" presStyleIdx="0" presStyleCnt="0"/>
      <dgm:spPr/>
      <dgm:t>
        <a:bodyPr/>
        <a:lstStyle/>
        <a:p>
          <a:endParaRPr lang="en-US"/>
        </a:p>
      </dgm:t>
    </dgm:pt>
    <dgm:pt modelId="{B3D61BE0-5E69-4F16-80F5-5B00FFA02FE7}" type="pres">
      <dgm:prSet presAssocID="{1708D468-C2A9-42AD-83BB-803C580C23A2}" presName="hierChild4" presStyleCnt="0"/>
      <dgm:spPr/>
    </dgm:pt>
    <dgm:pt modelId="{7447821F-6EEF-4B58-AB97-84D1E5BE8621}" type="pres">
      <dgm:prSet presAssocID="{1708D468-C2A9-42AD-83BB-803C580C23A2}" presName="hierChild5" presStyleCnt="0"/>
      <dgm:spPr/>
    </dgm:pt>
    <dgm:pt modelId="{64EB1DAE-1B0E-4DAD-A6A8-E6884259BC70}" type="pres">
      <dgm:prSet presAssocID="{6ACE7721-3C4C-4C3C-9E60-A0EF8FF2D1F4}" presName="Name37" presStyleLbl="parChTrans1D3" presStyleIdx="2" presStyleCnt="3"/>
      <dgm:spPr/>
      <dgm:t>
        <a:bodyPr/>
        <a:lstStyle/>
        <a:p>
          <a:endParaRPr lang="en-US"/>
        </a:p>
      </dgm:t>
    </dgm:pt>
    <dgm:pt modelId="{1117E04E-E83E-4AB2-9BD8-D4A891560A10}" type="pres">
      <dgm:prSet presAssocID="{3CE6BAC9-BFEB-42B6-AE13-F2F1FAC13FD0}" presName="hierRoot2" presStyleCnt="0">
        <dgm:presLayoutVars>
          <dgm:hierBranch val="init"/>
        </dgm:presLayoutVars>
      </dgm:prSet>
      <dgm:spPr/>
    </dgm:pt>
    <dgm:pt modelId="{79D546B2-8564-4CCB-AA5F-0E772B43AFD2}" type="pres">
      <dgm:prSet presAssocID="{3CE6BAC9-BFEB-42B6-AE13-F2F1FAC13FD0}" presName="rootComposite" presStyleCnt="0"/>
      <dgm:spPr/>
    </dgm:pt>
    <dgm:pt modelId="{B5EC7737-73D1-44E7-9B7B-6DE82DC3C106}" type="pres">
      <dgm:prSet presAssocID="{3CE6BAC9-BFEB-42B6-AE13-F2F1FAC13FD0}" presName="rootText" presStyleLbl="node1" presStyleIdx="3" presStyleCnt="4">
        <dgm:presLayoutVars>
          <dgm:chMax/>
          <dgm:chPref val="3"/>
        </dgm:presLayoutVars>
      </dgm:prSet>
      <dgm:spPr/>
      <dgm:t>
        <a:bodyPr/>
        <a:lstStyle/>
        <a:p>
          <a:endParaRPr lang="en-US"/>
        </a:p>
      </dgm:t>
    </dgm:pt>
    <dgm:pt modelId="{F873C8A3-F760-4D9E-961F-1681F43DA402}" type="pres">
      <dgm:prSet presAssocID="{3CE6BAC9-BFEB-42B6-AE13-F2F1FAC13FD0}" presName="titleText2" presStyleLbl="fgAcc1" presStyleIdx="3" presStyleCnt="4">
        <dgm:presLayoutVars>
          <dgm:chMax val="0"/>
          <dgm:chPref val="0"/>
        </dgm:presLayoutVars>
      </dgm:prSet>
      <dgm:spPr/>
      <dgm:t>
        <a:bodyPr/>
        <a:lstStyle/>
        <a:p>
          <a:endParaRPr lang="en-US"/>
        </a:p>
      </dgm:t>
    </dgm:pt>
    <dgm:pt modelId="{7E8DDE45-219F-4C1F-AF27-33707B2BD4C8}" type="pres">
      <dgm:prSet presAssocID="{3CE6BAC9-BFEB-42B6-AE13-F2F1FAC13FD0}" presName="rootConnector" presStyleLbl="node3" presStyleIdx="0" presStyleCnt="0"/>
      <dgm:spPr/>
      <dgm:t>
        <a:bodyPr/>
        <a:lstStyle/>
        <a:p>
          <a:endParaRPr lang="en-US"/>
        </a:p>
      </dgm:t>
    </dgm:pt>
    <dgm:pt modelId="{C6A5C356-ECC8-4890-B162-3832EE8B625A}" type="pres">
      <dgm:prSet presAssocID="{3CE6BAC9-BFEB-42B6-AE13-F2F1FAC13FD0}" presName="hierChild4" presStyleCnt="0"/>
      <dgm:spPr/>
    </dgm:pt>
    <dgm:pt modelId="{3D1BF3BA-B901-4004-B514-01406E4261CB}" type="pres">
      <dgm:prSet presAssocID="{3CE6BAC9-BFEB-42B6-AE13-F2F1FAC13FD0}" presName="hierChild5" presStyleCnt="0"/>
      <dgm:spPr/>
    </dgm:pt>
    <dgm:pt modelId="{593C459B-4F20-439B-9DC7-B3A028108563}" type="pres">
      <dgm:prSet presAssocID="{374997C7-912D-41B8-A1FE-2BD519B78B3A}" presName="hierChild5" presStyleCnt="0"/>
      <dgm:spPr/>
    </dgm:pt>
    <dgm:pt modelId="{CD91F72A-7A9E-453D-91EC-829BD76BB242}" type="pres">
      <dgm:prSet presAssocID="{DA192E75-D511-43D1-B28D-BEE84073FE46}" presName="hierChild3" presStyleCnt="0"/>
      <dgm:spPr/>
    </dgm:pt>
  </dgm:ptLst>
  <dgm:cxnLst>
    <dgm:cxn modelId="{108230F8-F31B-489D-9EA6-8BC095191523}" srcId="{DA192E75-D511-43D1-B28D-BEE84073FE46}" destId="{374997C7-912D-41B8-A1FE-2BD519B78B3A}" srcOrd="0" destOrd="0" parTransId="{52E29C97-4D8D-4B86-8CDD-95C29683B533}" sibTransId="{F5406B75-B41C-4321-ADA7-52613C57D896}"/>
    <dgm:cxn modelId="{A7C0243E-3CDE-4BF7-9B85-005814E30045}" type="presOf" srcId="{884A3C9A-8A78-4D9A-A9D4-CFF80EF49698}" destId="{A97CEDB2-4DAD-45F3-9E7D-60B3BF7AA899}" srcOrd="0" destOrd="0" presId="urn:microsoft.com/office/officeart/2008/layout/NameandTitleOrganizationalChart"/>
    <dgm:cxn modelId="{94ED7C9F-DE23-45DC-AD7C-7280CF742ACC}" srcId="{374997C7-912D-41B8-A1FE-2BD519B78B3A}" destId="{8759A4C5-4AF7-4C92-94BF-911426FECF88}" srcOrd="0" destOrd="0" parTransId="{F35EB2D3-4736-4993-BCFA-23AAE67B625F}" sibTransId="{294A13AC-656C-48C9-AB46-626F7347E8CA}"/>
    <dgm:cxn modelId="{2748449E-4315-4358-BA2B-9ADAD2750CBE}" type="presOf" srcId="{F35EB2D3-4736-4993-BCFA-23AAE67B625F}" destId="{53DBC38A-B10D-417A-BAB2-9EE364E0B9AD}" srcOrd="0" destOrd="0" presId="urn:microsoft.com/office/officeart/2008/layout/NameandTitleOrganizationalChart"/>
    <dgm:cxn modelId="{391E8A88-C410-4B48-9353-B6FA11FBC703}" type="presOf" srcId="{374997C7-912D-41B8-A1FE-2BD519B78B3A}" destId="{01351F95-3449-451F-8725-03A5155BC024}" srcOrd="1" destOrd="0" presId="urn:microsoft.com/office/officeart/2008/layout/NameandTitleOrganizationalChart"/>
    <dgm:cxn modelId="{320CFABB-A523-438B-92D8-A972D06489BD}" type="presOf" srcId="{3CBE3636-5D45-4328-AAFB-598A6681CC6F}" destId="{BDB1D9D2-441A-4FB1-8650-0B9CE487CF7F}" srcOrd="0" destOrd="0" presId="urn:microsoft.com/office/officeart/2008/layout/NameandTitleOrganizationalChart"/>
    <dgm:cxn modelId="{630022D0-9D56-48F1-8550-78541E95F947}" type="presOf" srcId="{3CE6BAC9-BFEB-42B6-AE13-F2F1FAC13FD0}" destId="{7E8DDE45-219F-4C1F-AF27-33707B2BD4C8}" srcOrd="1" destOrd="0" presId="urn:microsoft.com/office/officeart/2008/layout/NameandTitleOrganizationalChart"/>
    <dgm:cxn modelId="{16C609BA-0978-4BD8-98EA-C42A7E450614}" type="presOf" srcId="{3CE6BAC9-BFEB-42B6-AE13-F2F1FAC13FD0}" destId="{B5EC7737-73D1-44E7-9B7B-6DE82DC3C106}" srcOrd="0" destOrd="0" presId="urn:microsoft.com/office/officeart/2008/layout/NameandTitleOrganizationalChart"/>
    <dgm:cxn modelId="{5E6A4C50-EDD0-4F35-9126-E49F1E59256D}" srcId="{374997C7-912D-41B8-A1FE-2BD519B78B3A}" destId="{1708D468-C2A9-42AD-83BB-803C580C23A2}" srcOrd="1" destOrd="0" parTransId="{884A3C9A-8A78-4D9A-A9D4-CFF80EF49698}" sibTransId="{D36251A9-2229-4413-9159-0C3C99FFE947}"/>
    <dgm:cxn modelId="{7E366667-ED31-43ED-973A-F577D9A21297}" type="presOf" srcId="{DA192E75-D511-43D1-B28D-BEE84073FE46}" destId="{04A15400-25A9-4E21-9F0C-585BDA5183F0}" srcOrd="1" destOrd="0" presId="urn:microsoft.com/office/officeart/2008/layout/NameandTitleOrganizationalChart"/>
    <dgm:cxn modelId="{663DEE1D-5B48-4B07-AB74-E2D171D5C702}" type="presOf" srcId="{DA192E75-D511-43D1-B28D-BEE84073FE46}" destId="{A11B5AB9-614F-4FA4-8A65-19466859A5C8}" srcOrd="0" destOrd="0" presId="urn:microsoft.com/office/officeart/2008/layout/NameandTitleOrganizationalChart"/>
    <dgm:cxn modelId="{D60A0BFE-2C34-4E47-B214-3B7475E93D0F}" type="presOf" srcId="{1708D468-C2A9-42AD-83BB-803C580C23A2}" destId="{F5E00935-08FC-4FED-B8A8-C6F8B15443BE}" srcOrd="1" destOrd="0" presId="urn:microsoft.com/office/officeart/2008/layout/NameandTitleOrganizationalChart"/>
    <dgm:cxn modelId="{0E77073A-8332-4C0E-BF87-902235BCD529}" type="presOf" srcId="{5AA9733E-3931-4938-B66B-7B7C258316EC}" destId="{F873C8A3-F760-4D9E-961F-1681F43DA402}" srcOrd="0" destOrd="0" presId="urn:microsoft.com/office/officeart/2008/layout/NameandTitleOrganizationalChart"/>
    <dgm:cxn modelId="{D5E211C1-3F6F-4031-ACD7-E50EECFFFC4B}" type="presOf" srcId="{216E0E4D-B1A1-48CA-B28C-F70605BD2D66}" destId="{87CD7747-D180-4C95-BE4A-45D0ACFFB669}" srcOrd="0" destOrd="0" presId="urn:microsoft.com/office/officeart/2008/layout/NameandTitleOrganizationalChart"/>
    <dgm:cxn modelId="{68BF573D-6CAD-4869-8A4F-34FD257D2F1A}" type="presOf" srcId="{F5406B75-B41C-4321-ADA7-52613C57D896}" destId="{83BAAFBB-5BB8-4569-8B01-8764E808BB4B}" srcOrd="0" destOrd="0" presId="urn:microsoft.com/office/officeart/2008/layout/NameandTitleOrganizationalChart"/>
    <dgm:cxn modelId="{1FB63A26-00E2-4B5F-BCD6-AA055D4412BE}" srcId="{216E0E4D-B1A1-48CA-B28C-F70605BD2D66}" destId="{DA192E75-D511-43D1-B28D-BEE84073FE46}" srcOrd="0" destOrd="0" parTransId="{4742762E-566F-4EC7-AB82-5983CBCFE4E4}" sibTransId="{3CBE3636-5D45-4328-AAFB-598A6681CC6F}"/>
    <dgm:cxn modelId="{26E1C303-B66B-4F05-9DF7-0F078F6CFC92}" type="presOf" srcId="{294A13AC-656C-48C9-AB46-626F7347E8CA}" destId="{6DF7849B-C8EC-403C-BF9C-D23C254E1E26}" srcOrd="0" destOrd="0" presId="urn:microsoft.com/office/officeart/2008/layout/NameandTitleOrganizationalChart"/>
    <dgm:cxn modelId="{2D85B57C-DE96-4DC3-A7CA-2B8F5FA4CA4C}" type="presOf" srcId="{6ACE7721-3C4C-4C3C-9E60-A0EF8FF2D1F4}" destId="{64EB1DAE-1B0E-4DAD-A6A8-E6884259BC70}" srcOrd="0" destOrd="0" presId="urn:microsoft.com/office/officeart/2008/layout/NameandTitleOrganizationalChart"/>
    <dgm:cxn modelId="{7C2F1652-19CC-4CC7-93D4-9363F31E1AFB}" type="presOf" srcId="{8759A4C5-4AF7-4C92-94BF-911426FECF88}" destId="{07C1DE85-AC1F-4CE3-B584-4FC3792AA3DD}" srcOrd="0" destOrd="0" presId="urn:microsoft.com/office/officeart/2008/layout/NameandTitleOrganizationalChart"/>
    <dgm:cxn modelId="{8502A8A2-65A8-4A79-995F-641D06EFEDEF}" type="presOf" srcId="{1708D468-C2A9-42AD-83BB-803C580C23A2}" destId="{9D4D8765-81AD-4914-B1E2-A12D5EB56C11}" srcOrd="0" destOrd="0" presId="urn:microsoft.com/office/officeart/2008/layout/NameandTitleOrganizationalChart"/>
    <dgm:cxn modelId="{5443F65E-FFF9-4353-B42E-5E7C3497CDC8}" type="presOf" srcId="{374997C7-912D-41B8-A1FE-2BD519B78B3A}" destId="{775BF8EB-F8BE-4CE3-9A72-C65F5B9F9A37}" srcOrd="0" destOrd="0" presId="urn:microsoft.com/office/officeart/2008/layout/NameandTitleOrganizationalChart"/>
    <dgm:cxn modelId="{4C434CCB-5B7E-4C5D-9A64-D6ECD6830EA9}" type="presOf" srcId="{52E29C97-4D8D-4B86-8CDD-95C29683B533}" destId="{F4037D02-D75C-436E-99CB-3B0D5ED88D94}" srcOrd="0" destOrd="0" presId="urn:microsoft.com/office/officeart/2008/layout/NameandTitleOrganizationalChart"/>
    <dgm:cxn modelId="{353EE43B-28B0-483D-9E7B-48CED459F0CF}" type="presOf" srcId="{8759A4C5-4AF7-4C92-94BF-911426FECF88}" destId="{FCE45637-63D2-47AC-B222-4631CECC09BF}" srcOrd="1" destOrd="0" presId="urn:microsoft.com/office/officeart/2008/layout/NameandTitleOrganizationalChart"/>
    <dgm:cxn modelId="{479D00E9-BAFE-411A-9B32-1E1581858FFE}" type="presOf" srcId="{D36251A9-2229-4413-9159-0C3C99FFE947}" destId="{6121547D-4661-4DFD-AB87-2D98DE061DE6}" srcOrd="0" destOrd="0" presId="urn:microsoft.com/office/officeart/2008/layout/NameandTitleOrganizationalChart"/>
    <dgm:cxn modelId="{526B5DDC-2BDB-43CD-AF05-01B6BD0F5AA9}" srcId="{374997C7-912D-41B8-A1FE-2BD519B78B3A}" destId="{3CE6BAC9-BFEB-42B6-AE13-F2F1FAC13FD0}" srcOrd="2" destOrd="0" parTransId="{6ACE7721-3C4C-4C3C-9E60-A0EF8FF2D1F4}" sibTransId="{5AA9733E-3931-4938-B66B-7B7C258316EC}"/>
    <dgm:cxn modelId="{16C9E9CC-D540-4729-9023-C127B7D10CBD}" type="presParOf" srcId="{87CD7747-D180-4C95-BE4A-45D0ACFFB669}" destId="{9F9CC868-D547-42C4-960C-AD5B40448172}" srcOrd="0" destOrd="0" presId="urn:microsoft.com/office/officeart/2008/layout/NameandTitleOrganizationalChart"/>
    <dgm:cxn modelId="{0D005C5C-2911-46DC-9516-3320A6C0286E}" type="presParOf" srcId="{9F9CC868-D547-42C4-960C-AD5B40448172}" destId="{BC64AE60-68F2-49E8-B71C-D3AF6353F2F7}" srcOrd="0" destOrd="0" presId="urn:microsoft.com/office/officeart/2008/layout/NameandTitleOrganizationalChart"/>
    <dgm:cxn modelId="{97C84E6A-857F-4C4B-AB00-496C470899D2}" type="presParOf" srcId="{BC64AE60-68F2-49E8-B71C-D3AF6353F2F7}" destId="{A11B5AB9-614F-4FA4-8A65-19466859A5C8}" srcOrd="0" destOrd="0" presId="urn:microsoft.com/office/officeart/2008/layout/NameandTitleOrganizationalChart"/>
    <dgm:cxn modelId="{93BE5C20-6D4E-41CC-BEA2-37F333091E57}" type="presParOf" srcId="{BC64AE60-68F2-49E8-B71C-D3AF6353F2F7}" destId="{BDB1D9D2-441A-4FB1-8650-0B9CE487CF7F}" srcOrd="1" destOrd="0" presId="urn:microsoft.com/office/officeart/2008/layout/NameandTitleOrganizationalChart"/>
    <dgm:cxn modelId="{CC13E720-9199-4F7D-A1D2-CB5AE2632271}" type="presParOf" srcId="{BC64AE60-68F2-49E8-B71C-D3AF6353F2F7}" destId="{04A15400-25A9-4E21-9F0C-585BDA5183F0}" srcOrd="2" destOrd="0" presId="urn:microsoft.com/office/officeart/2008/layout/NameandTitleOrganizationalChart"/>
    <dgm:cxn modelId="{FC4FE526-8151-4546-827C-92EAD3FD4057}" type="presParOf" srcId="{9F9CC868-D547-42C4-960C-AD5B40448172}" destId="{AC91C057-EF31-447A-B839-A03241F846D6}" srcOrd="1" destOrd="0" presId="urn:microsoft.com/office/officeart/2008/layout/NameandTitleOrganizationalChart"/>
    <dgm:cxn modelId="{F0FE794F-1B57-4A79-9CB5-C7A3DC1601F2}" type="presParOf" srcId="{AC91C057-EF31-447A-B839-A03241F846D6}" destId="{F4037D02-D75C-436E-99CB-3B0D5ED88D94}" srcOrd="0" destOrd="0" presId="urn:microsoft.com/office/officeart/2008/layout/NameandTitleOrganizationalChart"/>
    <dgm:cxn modelId="{303098FA-6F14-4910-97F8-E14233DEACF0}" type="presParOf" srcId="{AC91C057-EF31-447A-B839-A03241F846D6}" destId="{6EA1B97C-16CD-41AF-A40D-9CAEF4036CBB}" srcOrd="1" destOrd="0" presId="urn:microsoft.com/office/officeart/2008/layout/NameandTitleOrganizationalChart"/>
    <dgm:cxn modelId="{4DE1E8A0-F10C-4316-AE81-0801E3FE25E1}" type="presParOf" srcId="{6EA1B97C-16CD-41AF-A40D-9CAEF4036CBB}" destId="{6637C21B-209B-4419-9975-247923F5E79C}" srcOrd="0" destOrd="0" presId="urn:microsoft.com/office/officeart/2008/layout/NameandTitleOrganizationalChart"/>
    <dgm:cxn modelId="{9D788D9B-6AF6-4A9E-8779-A936578CF1C8}" type="presParOf" srcId="{6637C21B-209B-4419-9975-247923F5E79C}" destId="{775BF8EB-F8BE-4CE3-9A72-C65F5B9F9A37}" srcOrd="0" destOrd="0" presId="urn:microsoft.com/office/officeart/2008/layout/NameandTitleOrganizationalChart"/>
    <dgm:cxn modelId="{A65AFFD5-B51B-4AC1-AEBF-DE5987048222}" type="presParOf" srcId="{6637C21B-209B-4419-9975-247923F5E79C}" destId="{83BAAFBB-5BB8-4569-8B01-8764E808BB4B}" srcOrd="1" destOrd="0" presId="urn:microsoft.com/office/officeart/2008/layout/NameandTitleOrganizationalChart"/>
    <dgm:cxn modelId="{23218702-EFDC-486D-A9F7-54CF346C9419}" type="presParOf" srcId="{6637C21B-209B-4419-9975-247923F5E79C}" destId="{01351F95-3449-451F-8725-03A5155BC024}" srcOrd="2" destOrd="0" presId="urn:microsoft.com/office/officeart/2008/layout/NameandTitleOrganizationalChart"/>
    <dgm:cxn modelId="{C6D90D38-4DB1-4511-8C4A-A9D6CB7BCBAA}" type="presParOf" srcId="{6EA1B97C-16CD-41AF-A40D-9CAEF4036CBB}" destId="{86B3E461-DB81-416C-9A8F-674B6AFFAAE9}" srcOrd="1" destOrd="0" presId="urn:microsoft.com/office/officeart/2008/layout/NameandTitleOrganizationalChart"/>
    <dgm:cxn modelId="{3287DEF1-DA04-4682-8BC5-09D1B3162416}" type="presParOf" srcId="{86B3E461-DB81-416C-9A8F-674B6AFFAAE9}" destId="{53DBC38A-B10D-417A-BAB2-9EE364E0B9AD}" srcOrd="0" destOrd="0" presId="urn:microsoft.com/office/officeart/2008/layout/NameandTitleOrganizationalChart"/>
    <dgm:cxn modelId="{1041A520-808B-4DF8-BD0B-6CDB2B4D8332}" type="presParOf" srcId="{86B3E461-DB81-416C-9A8F-674B6AFFAAE9}" destId="{772C83FB-1D42-4A54-89C8-725DB6CF02CC}" srcOrd="1" destOrd="0" presId="urn:microsoft.com/office/officeart/2008/layout/NameandTitleOrganizationalChart"/>
    <dgm:cxn modelId="{A43A8EE4-705C-4E35-B8A2-BCEFA6A44BF1}" type="presParOf" srcId="{772C83FB-1D42-4A54-89C8-725DB6CF02CC}" destId="{C4A8CFFE-E041-4E74-A1B8-5614DDAA3744}" srcOrd="0" destOrd="0" presId="urn:microsoft.com/office/officeart/2008/layout/NameandTitleOrganizationalChart"/>
    <dgm:cxn modelId="{846DBB21-68E4-4D1F-B468-01E5603AA5DD}" type="presParOf" srcId="{C4A8CFFE-E041-4E74-A1B8-5614DDAA3744}" destId="{07C1DE85-AC1F-4CE3-B584-4FC3792AA3DD}" srcOrd="0" destOrd="0" presId="urn:microsoft.com/office/officeart/2008/layout/NameandTitleOrganizationalChart"/>
    <dgm:cxn modelId="{86807248-5902-4B4F-8E81-6ACB68E77285}" type="presParOf" srcId="{C4A8CFFE-E041-4E74-A1B8-5614DDAA3744}" destId="{6DF7849B-C8EC-403C-BF9C-D23C254E1E26}" srcOrd="1" destOrd="0" presId="urn:microsoft.com/office/officeart/2008/layout/NameandTitleOrganizationalChart"/>
    <dgm:cxn modelId="{930F591A-34FB-4239-B2FB-DF1AD85909AA}" type="presParOf" srcId="{C4A8CFFE-E041-4E74-A1B8-5614DDAA3744}" destId="{FCE45637-63D2-47AC-B222-4631CECC09BF}" srcOrd="2" destOrd="0" presId="urn:microsoft.com/office/officeart/2008/layout/NameandTitleOrganizationalChart"/>
    <dgm:cxn modelId="{2BD1E8C5-4D95-498C-A7D4-E659ADD68898}" type="presParOf" srcId="{772C83FB-1D42-4A54-89C8-725DB6CF02CC}" destId="{38356828-DFDA-4A6D-97DC-5EA6431ADD1E}" srcOrd="1" destOrd="0" presId="urn:microsoft.com/office/officeart/2008/layout/NameandTitleOrganizationalChart"/>
    <dgm:cxn modelId="{FF5109C7-1F89-4A1D-B6D5-89F700A7D16D}" type="presParOf" srcId="{772C83FB-1D42-4A54-89C8-725DB6CF02CC}" destId="{C98B792F-EA48-4E0E-825D-665201995F6A}" srcOrd="2" destOrd="0" presId="urn:microsoft.com/office/officeart/2008/layout/NameandTitleOrganizationalChart"/>
    <dgm:cxn modelId="{E7F0CCB9-5C58-4E7F-85EE-29CB60ADA71B}" type="presParOf" srcId="{86B3E461-DB81-416C-9A8F-674B6AFFAAE9}" destId="{A97CEDB2-4DAD-45F3-9E7D-60B3BF7AA899}" srcOrd="2" destOrd="0" presId="urn:microsoft.com/office/officeart/2008/layout/NameandTitleOrganizationalChart"/>
    <dgm:cxn modelId="{17F29284-051A-4C09-B3B5-2AD6347F980F}" type="presParOf" srcId="{86B3E461-DB81-416C-9A8F-674B6AFFAAE9}" destId="{1BA4D7E8-24EC-4681-82DB-94720897ED1E}" srcOrd="3" destOrd="0" presId="urn:microsoft.com/office/officeart/2008/layout/NameandTitleOrganizationalChart"/>
    <dgm:cxn modelId="{ABEBFE3F-C6A5-484E-99AA-901312537AD7}" type="presParOf" srcId="{1BA4D7E8-24EC-4681-82DB-94720897ED1E}" destId="{2D7714F9-C931-4EA4-9632-DD9DA39457B0}" srcOrd="0" destOrd="0" presId="urn:microsoft.com/office/officeart/2008/layout/NameandTitleOrganizationalChart"/>
    <dgm:cxn modelId="{16DE67DA-62C8-4503-8C52-5CBAB4216E85}" type="presParOf" srcId="{2D7714F9-C931-4EA4-9632-DD9DA39457B0}" destId="{9D4D8765-81AD-4914-B1E2-A12D5EB56C11}" srcOrd="0" destOrd="0" presId="urn:microsoft.com/office/officeart/2008/layout/NameandTitleOrganizationalChart"/>
    <dgm:cxn modelId="{5D4A63B0-895F-46B6-8D3A-9E8D55C05CEF}" type="presParOf" srcId="{2D7714F9-C931-4EA4-9632-DD9DA39457B0}" destId="{6121547D-4661-4DFD-AB87-2D98DE061DE6}" srcOrd="1" destOrd="0" presId="urn:microsoft.com/office/officeart/2008/layout/NameandTitleOrganizationalChart"/>
    <dgm:cxn modelId="{5CA80AFB-3F11-4B9D-864B-7FF84AAFCBE1}" type="presParOf" srcId="{2D7714F9-C931-4EA4-9632-DD9DA39457B0}" destId="{F5E00935-08FC-4FED-B8A8-C6F8B15443BE}" srcOrd="2" destOrd="0" presId="urn:microsoft.com/office/officeart/2008/layout/NameandTitleOrganizationalChart"/>
    <dgm:cxn modelId="{129E4EC0-D1F7-4528-BBDA-CAA3352B1D5A}" type="presParOf" srcId="{1BA4D7E8-24EC-4681-82DB-94720897ED1E}" destId="{B3D61BE0-5E69-4F16-80F5-5B00FFA02FE7}" srcOrd="1" destOrd="0" presId="urn:microsoft.com/office/officeart/2008/layout/NameandTitleOrganizationalChart"/>
    <dgm:cxn modelId="{E07A91AD-C310-4368-A1E5-369A3DFDF30C}" type="presParOf" srcId="{1BA4D7E8-24EC-4681-82DB-94720897ED1E}" destId="{7447821F-6EEF-4B58-AB97-84D1E5BE8621}" srcOrd="2" destOrd="0" presId="urn:microsoft.com/office/officeart/2008/layout/NameandTitleOrganizationalChart"/>
    <dgm:cxn modelId="{64F02F68-7700-4CDA-8EA4-AB5EEF152957}" type="presParOf" srcId="{86B3E461-DB81-416C-9A8F-674B6AFFAAE9}" destId="{64EB1DAE-1B0E-4DAD-A6A8-E6884259BC70}" srcOrd="4" destOrd="0" presId="urn:microsoft.com/office/officeart/2008/layout/NameandTitleOrganizationalChart"/>
    <dgm:cxn modelId="{C67F8BF9-93ED-4943-B74D-A1B0B6D8B0AB}" type="presParOf" srcId="{86B3E461-DB81-416C-9A8F-674B6AFFAAE9}" destId="{1117E04E-E83E-4AB2-9BD8-D4A891560A10}" srcOrd="5" destOrd="0" presId="urn:microsoft.com/office/officeart/2008/layout/NameandTitleOrganizationalChart"/>
    <dgm:cxn modelId="{EAF8F253-8659-4968-AED7-DE1E6462A0F6}" type="presParOf" srcId="{1117E04E-E83E-4AB2-9BD8-D4A891560A10}" destId="{79D546B2-8564-4CCB-AA5F-0E772B43AFD2}" srcOrd="0" destOrd="0" presId="urn:microsoft.com/office/officeart/2008/layout/NameandTitleOrganizationalChart"/>
    <dgm:cxn modelId="{DE8F1064-5300-4D78-8F80-DBC4D9BAABE8}" type="presParOf" srcId="{79D546B2-8564-4CCB-AA5F-0E772B43AFD2}" destId="{B5EC7737-73D1-44E7-9B7B-6DE82DC3C106}" srcOrd="0" destOrd="0" presId="urn:microsoft.com/office/officeart/2008/layout/NameandTitleOrganizationalChart"/>
    <dgm:cxn modelId="{6ED7D151-A809-4967-85E8-3F93B3D1E226}" type="presParOf" srcId="{79D546B2-8564-4CCB-AA5F-0E772B43AFD2}" destId="{F873C8A3-F760-4D9E-961F-1681F43DA402}" srcOrd="1" destOrd="0" presId="urn:microsoft.com/office/officeart/2008/layout/NameandTitleOrganizationalChart"/>
    <dgm:cxn modelId="{5A7BFEDD-1DEC-49F8-A257-8A71204ECC2B}" type="presParOf" srcId="{79D546B2-8564-4CCB-AA5F-0E772B43AFD2}" destId="{7E8DDE45-219F-4C1F-AF27-33707B2BD4C8}" srcOrd="2" destOrd="0" presId="urn:microsoft.com/office/officeart/2008/layout/NameandTitleOrganizationalChart"/>
    <dgm:cxn modelId="{F82FF5E8-9B07-4783-BEFC-3EB96F5C681A}" type="presParOf" srcId="{1117E04E-E83E-4AB2-9BD8-D4A891560A10}" destId="{C6A5C356-ECC8-4890-B162-3832EE8B625A}" srcOrd="1" destOrd="0" presId="urn:microsoft.com/office/officeart/2008/layout/NameandTitleOrganizationalChart"/>
    <dgm:cxn modelId="{F041B01F-65CD-4102-B57A-DF1D52239572}" type="presParOf" srcId="{1117E04E-E83E-4AB2-9BD8-D4A891560A10}" destId="{3D1BF3BA-B901-4004-B514-01406E4261CB}" srcOrd="2" destOrd="0" presId="urn:microsoft.com/office/officeart/2008/layout/NameandTitleOrganizationalChart"/>
    <dgm:cxn modelId="{DCF90A9C-CF21-4C7F-BAD1-2E3ED859BD32}" type="presParOf" srcId="{6EA1B97C-16CD-41AF-A40D-9CAEF4036CBB}" destId="{593C459B-4F20-439B-9DC7-B3A028108563}" srcOrd="2" destOrd="0" presId="urn:microsoft.com/office/officeart/2008/layout/NameandTitleOrganizationalChart"/>
    <dgm:cxn modelId="{59C8A9F0-37CA-4C42-98D2-87AAE642FDC5}" type="presParOf" srcId="{9F9CC868-D547-42C4-960C-AD5B40448172}" destId="{CD91F72A-7A9E-453D-91EC-829BD76BB242}" srcOrd="2" destOrd="0" presId="urn:microsoft.com/office/officeart/2008/layout/NameandTitleOrganizationalChart"/>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6E0E4D-B1A1-48CA-B28C-F70605BD2D66}"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DA192E75-D511-43D1-B28D-BEE84073FE46}">
      <dgm:prSet phldrT="[Text]" custT="1"/>
      <dgm:spPr/>
      <dgm:t>
        <a:bodyPr/>
        <a:lstStyle/>
        <a:p>
          <a:r>
            <a:rPr lang="en-US" sz="1000" dirty="0" smtClean="0"/>
            <a:t>Number of Sites</a:t>
          </a:r>
          <a:endParaRPr lang="en-US" sz="1000" dirty="0"/>
        </a:p>
      </dgm:t>
    </dgm:pt>
    <dgm:pt modelId="{4742762E-566F-4EC7-AB82-5983CBCFE4E4}" type="parTrans" cxnId="{1FB63A26-00E2-4B5F-BCD6-AA055D4412BE}">
      <dgm:prSet/>
      <dgm:spPr/>
      <dgm:t>
        <a:bodyPr/>
        <a:lstStyle/>
        <a:p>
          <a:endParaRPr lang="en-US"/>
        </a:p>
      </dgm:t>
    </dgm:pt>
    <dgm:pt modelId="{3CBE3636-5D45-4328-AAFB-598A6681CC6F}" type="sibTrans" cxnId="{1FB63A26-00E2-4B5F-BCD6-AA055D4412BE}">
      <dgm:prSet custT="1"/>
      <dgm:spPr/>
      <dgm:t>
        <a:bodyPr/>
        <a:lstStyle/>
        <a:p>
          <a:r>
            <a:rPr lang="en-US" sz="1000" dirty="0" smtClean="0"/>
            <a:t>35</a:t>
          </a:r>
          <a:endParaRPr lang="en-US" sz="1000" dirty="0"/>
        </a:p>
      </dgm:t>
    </dgm:pt>
    <dgm:pt modelId="{8759A4C5-4AF7-4C92-94BF-911426FECF88}">
      <dgm:prSet phldrT="[Text]" custT="1"/>
      <dgm:spPr/>
      <dgm:t>
        <a:bodyPr/>
        <a:lstStyle/>
        <a:p>
          <a:r>
            <a:rPr lang="en-US" sz="1000" dirty="0" smtClean="0"/>
            <a:t>Pre Run time Measurements</a:t>
          </a:r>
          <a:endParaRPr lang="en-US" sz="1000" dirty="0"/>
        </a:p>
      </dgm:t>
    </dgm:pt>
    <dgm:pt modelId="{F35EB2D3-4736-4993-BCFA-23AAE67B625F}" type="parTrans" cxnId="{94ED7C9F-DE23-45DC-AD7C-7280CF742ACC}">
      <dgm:prSet/>
      <dgm:spPr/>
      <dgm:t>
        <a:bodyPr/>
        <a:lstStyle/>
        <a:p>
          <a:endParaRPr lang="en-US" sz="1000"/>
        </a:p>
      </dgm:t>
    </dgm:pt>
    <dgm:pt modelId="{294A13AC-656C-48C9-AB46-626F7347E8CA}" type="sibTrans" cxnId="{94ED7C9F-DE23-45DC-AD7C-7280CF742ACC}">
      <dgm:prSet/>
      <dgm:spPr/>
      <dgm:t>
        <a:bodyPr/>
        <a:lstStyle/>
        <a:p>
          <a:r>
            <a:rPr lang="en-US" dirty="0" smtClean="0"/>
            <a:t>32</a:t>
          </a:r>
          <a:endParaRPr lang="en-US" dirty="0"/>
        </a:p>
      </dgm:t>
    </dgm:pt>
    <dgm:pt modelId="{1708D468-C2A9-42AD-83BB-803C580C23A2}">
      <dgm:prSet phldrT="[Text]" custT="1"/>
      <dgm:spPr/>
      <dgm:t>
        <a:bodyPr/>
        <a:lstStyle/>
        <a:p>
          <a:r>
            <a:rPr lang="en-US" sz="1000" dirty="0" smtClean="0"/>
            <a:t>Post Run time Measurements</a:t>
          </a:r>
          <a:endParaRPr lang="en-US" sz="1000" dirty="0"/>
        </a:p>
      </dgm:t>
    </dgm:pt>
    <dgm:pt modelId="{884A3C9A-8A78-4D9A-A9D4-CFF80EF49698}" type="parTrans" cxnId="{5E6A4C50-EDD0-4F35-9126-E49F1E59256D}">
      <dgm:prSet/>
      <dgm:spPr/>
      <dgm:t>
        <a:bodyPr/>
        <a:lstStyle/>
        <a:p>
          <a:endParaRPr lang="en-US" sz="1000"/>
        </a:p>
      </dgm:t>
    </dgm:pt>
    <dgm:pt modelId="{D36251A9-2229-4413-9159-0C3C99FFE947}" type="sibTrans" cxnId="{5E6A4C50-EDD0-4F35-9126-E49F1E59256D}">
      <dgm:prSet/>
      <dgm:spPr/>
      <dgm:t>
        <a:bodyPr/>
        <a:lstStyle/>
        <a:p>
          <a:r>
            <a:rPr lang="en-US" dirty="0" smtClean="0"/>
            <a:t>25</a:t>
          </a:r>
          <a:endParaRPr lang="en-US" dirty="0"/>
        </a:p>
      </dgm:t>
    </dgm:pt>
    <dgm:pt modelId="{3CE6BAC9-BFEB-42B6-AE13-F2F1FAC13FD0}">
      <dgm:prSet phldrT="[Text]" custT="1"/>
      <dgm:spPr/>
      <dgm:t>
        <a:bodyPr/>
        <a:lstStyle/>
        <a:p>
          <a:r>
            <a:rPr lang="en-US" sz="1000" dirty="0" smtClean="0"/>
            <a:t>On/Off Controller Measurements</a:t>
          </a:r>
          <a:endParaRPr lang="en-US" sz="1000" dirty="0"/>
        </a:p>
      </dgm:t>
    </dgm:pt>
    <dgm:pt modelId="{6ACE7721-3C4C-4C3C-9E60-A0EF8FF2D1F4}" type="parTrans" cxnId="{526B5DDC-2BDB-43CD-AF05-01B6BD0F5AA9}">
      <dgm:prSet/>
      <dgm:spPr/>
      <dgm:t>
        <a:bodyPr/>
        <a:lstStyle/>
        <a:p>
          <a:endParaRPr lang="en-US" sz="1000"/>
        </a:p>
      </dgm:t>
    </dgm:pt>
    <dgm:pt modelId="{5AA9733E-3931-4938-B66B-7B7C258316EC}" type="sibTrans" cxnId="{526B5DDC-2BDB-43CD-AF05-01B6BD0F5AA9}">
      <dgm:prSet/>
      <dgm:spPr/>
      <dgm:t>
        <a:bodyPr/>
        <a:lstStyle/>
        <a:p>
          <a:r>
            <a:rPr lang="en-US" sz="1000" strike="noStrike" dirty="0" smtClean="0">
              <a:solidFill>
                <a:sysClr val="windowText" lastClr="000000"/>
              </a:solidFill>
            </a:rPr>
            <a:t>12</a:t>
          </a:r>
          <a:endParaRPr lang="en-US" sz="1000" dirty="0">
            <a:solidFill>
              <a:sysClr val="windowText" lastClr="000000"/>
            </a:solidFill>
          </a:endParaRPr>
        </a:p>
      </dgm:t>
    </dgm:pt>
    <dgm:pt modelId="{374997C7-912D-41B8-A1FE-2BD519B78B3A}">
      <dgm:prSet phldrT="[Text]" custT="1"/>
      <dgm:spPr/>
      <dgm:t>
        <a:bodyPr/>
        <a:lstStyle/>
        <a:p>
          <a:r>
            <a:rPr lang="en-US" sz="1000" dirty="0" smtClean="0"/>
            <a:t>Unique Measurements</a:t>
          </a:r>
          <a:endParaRPr lang="en-US" sz="1000" dirty="0"/>
        </a:p>
      </dgm:t>
    </dgm:pt>
    <dgm:pt modelId="{52E29C97-4D8D-4B86-8CDD-95C29683B533}" type="parTrans" cxnId="{108230F8-F31B-489D-9EA6-8BC095191523}">
      <dgm:prSet/>
      <dgm:spPr/>
      <dgm:t>
        <a:bodyPr/>
        <a:lstStyle/>
        <a:p>
          <a:endParaRPr lang="en-US" sz="1000"/>
        </a:p>
      </dgm:t>
    </dgm:pt>
    <dgm:pt modelId="{F5406B75-B41C-4321-ADA7-52613C57D896}" type="sibTrans" cxnId="{108230F8-F31B-489D-9EA6-8BC095191523}">
      <dgm:prSet custT="1"/>
      <dgm:spPr/>
      <dgm:t>
        <a:bodyPr/>
        <a:lstStyle/>
        <a:p>
          <a:r>
            <a:rPr lang="en-US" sz="1000" dirty="0" smtClean="0"/>
            <a:t>57</a:t>
          </a:r>
          <a:endParaRPr lang="en-US" sz="1000" dirty="0"/>
        </a:p>
      </dgm:t>
    </dgm:pt>
    <dgm:pt modelId="{BCA11786-BC95-4972-8225-0A2427CD578F}">
      <dgm:prSet phldrT="[Text]" custT="1"/>
      <dgm:spPr/>
      <dgm:t>
        <a:bodyPr/>
        <a:lstStyle/>
        <a:p>
          <a:r>
            <a:rPr lang="en-US" sz="1000" dirty="0" smtClean="0"/>
            <a:t>Multi-Speed Measurements</a:t>
          </a:r>
          <a:endParaRPr lang="en-US" sz="1000" dirty="0"/>
        </a:p>
      </dgm:t>
    </dgm:pt>
    <dgm:pt modelId="{D5941CEF-2613-4BB8-B04B-28BB887E759F}" type="parTrans" cxnId="{59101FAD-CBB7-4EC4-B318-B73ABA5E53D4}">
      <dgm:prSet/>
      <dgm:spPr/>
      <dgm:t>
        <a:bodyPr/>
        <a:lstStyle/>
        <a:p>
          <a:endParaRPr lang="en-US" sz="1000"/>
        </a:p>
      </dgm:t>
    </dgm:pt>
    <dgm:pt modelId="{DF910B15-E82B-43E3-B0E0-2823745F4C04}" type="sibTrans" cxnId="{59101FAD-CBB7-4EC4-B318-B73ABA5E53D4}">
      <dgm:prSet/>
      <dgm:spPr/>
      <dgm:t>
        <a:bodyPr/>
        <a:lstStyle/>
        <a:p>
          <a:r>
            <a:rPr lang="en-US" dirty="0" smtClean="0"/>
            <a:t>13</a:t>
          </a:r>
          <a:endParaRPr lang="en-US" dirty="0"/>
        </a:p>
      </dgm:t>
    </dgm:pt>
    <dgm:pt modelId="{87CD7747-D180-4C95-BE4A-45D0ACFFB669}" type="pres">
      <dgm:prSet presAssocID="{216E0E4D-B1A1-48CA-B28C-F70605BD2D66}" presName="hierChild1" presStyleCnt="0">
        <dgm:presLayoutVars>
          <dgm:orgChart val="1"/>
          <dgm:chPref val="1"/>
          <dgm:dir/>
          <dgm:animOne val="branch"/>
          <dgm:animLvl val="lvl"/>
          <dgm:resizeHandles/>
        </dgm:presLayoutVars>
      </dgm:prSet>
      <dgm:spPr/>
      <dgm:t>
        <a:bodyPr/>
        <a:lstStyle/>
        <a:p>
          <a:endParaRPr lang="en-US"/>
        </a:p>
      </dgm:t>
    </dgm:pt>
    <dgm:pt modelId="{9F9CC868-D547-42C4-960C-AD5B40448172}" type="pres">
      <dgm:prSet presAssocID="{DA192E75-D511-43D1-B28D-BEE84073FE46}" presName="hierRoot1" presStyleCnt="0">
        <dgm:presLayoutVars>
          <dgm:hierBranch val="init"/>
        </dgm:presLayoutVars>
      </dgm:prSet>
      <dgm:spPr/>
    </dgm:pt>
    <dgm:pt modelId="{BC64AE60-68F2-49E8-B71C-D3AF6353F2F7}" type="pres">
      <dgm:prSet presAssocID="{DA192E75-D511-43D1-B28D-BEE84073FE46}" presName="rootComposite1" presStyleCnt="0"/>
      <dgm:spPr/>
    </dgm:pt>
    <dgm:pt modelId="{A11B5AB9-614F-4FA4-8A65-19466859A5C8}" type="pres">
      <dgm:prSet presAssocID="{DA192E75-D511-43D1-B28D-BEE84073FE46}" presName="rootText1" presStyleLbl="node0" presStyleIdx="0" presStyleCnt="1">
        <dgm:presLayoutVars>
          <dgm:chMax/>
          <dgm:chPref val="3"/>
        </dgm:presLayoutVars>
      </dgm:prSet>
      <dgm:spPr/>
      <dgm:t>
        <a:bodyPr/>
        <a:lstStyle/>
        <a:p>
          <a:endParaRPr lang="en-US"/>
        </a:p>
      </dgm:t>
    </dgm:pt>
    <dgm:pt modelId="{BDB1D9D2-441A-4FB1-8650-0B9CE487CF7F}" type="pres">
      <dgm:prSet presAssocID="{DA192E75-D511-43D1-B28D-BEE84073FE46}" presName="titleText1" presStyleLbl="fgAcc0" presStyleIdx="0" presStyleCnt="1">
        <dgm:presLayoutVars>
          <dgm:chMax val="0"/>
          <dgm:chPref val="0"/>
        </dgm:presLayoutVars>
      </dgm:prSet>
      <dgm:spPr/>
      <dgm:t>
        <a:bodyPr/>
        <a:lstStyle/>
        <a:p>
          <a:endParaRPr lang="en-US"/>
        </a:p>
      </dgm:t>
    </dgm:pt>
    <dgm:pt modelId="{04A15400-25A9-4E21-9F0C-585BDA5183F0}" type="pres">
      <dgm:prSet presAssocID="{DA192E75-D511-43D1-B28D-BEE84073FE46}" presName="rootConnector1" presStyleLbl="node1" presStyleIdx="0" presStyleCnt="5"/>
      <dgm:spPr/>
      <dgm:t>
        <a:bodyPr/>
        <a:lstStyle/>
        <a:p>
          <a:endParaRPr lang="en-US"/>
        </a:p>
      </dgm:t>
    </dgm:pt>
    <dgm:pt modelId="{AC91C057-EF31-447A-B839-A03241F846D6}" type="pres">
      <dgm:prSet presAssocID="{DA192E75-D511-43D1-B28D-BEE84073FE46}" presName="hierChild2" presStyleCnt="0"/>
      <dgm:spPr/>
    </dgm:pt>
    <dgm:pt modelId="{F4037D02-D75C-436E-99CB-3B0D5ED88D94}" type="pres">
      <dgm:prSet presAssocID="{52E29C97-4D8D-4B86-8CDD-95C29683B533}" presName="Name37" presStyleLbl="parChTrans1D2" presStyleIdx="0" presStyleCnt="1"/>
      <dgm:spPr/>
      <dgm:t>
        <a:bodyPr/>
        <a:lstStyle/>
        <a:p>
          <a:endParaRPr lang="en-US"/>
        </a:p>
      </dgm:t>
    </dgm:pt>
    <dgm:pt modelId="{6EA1B97C-16CD-41AF-A40D-9CAEF4036CBB}" type="pres">
      <dgm:prSet presAssocID="{374997C7-912D-41B8-A1FE-2BD519B78B3A}" presName="hierRoot2" presStyleCnt="0">
        <dgm:presLayoutVars>
          <dgm:hierBranch val="init"/>
        </dgm:presLayoutVars>
      </dgm:prSet>
      <dgm:spPr/>
    </dgm:pt>
    <dgm:pt modelId="{6637C21B-209B-4419-9975-247923F5E79C}" type="pres">
      <dgm:prSet presAssocID="{374997C7-912D-41B8-A1FE-2BD519B78B3A}" presName="rootComposite" presStyleCnt="0"/>
      <dgm:spPr/>
    </dgm:pt>
    <dgm:pt modelId="{775BF8EB-F8BE-4CE3-9A72-C65F5B9F9A37}" type="pres">
      <dgm:prSet presAssocID="{374997C7-912D-41B8-A1FE-2BD519B78B3A}" presName="rootText" presStyleLbl="node1" presStyleIdx="0" presStyleCnt="5">
        <dgm:presLayoutVars>
          <dgm:chMax/>
          <dgm:chPref val="3"/>
        </dgm:presLayoutVars>
      </dgm:prSet>
      <dgm:spPr/>
      <dgm:t>
        <a:bodyPr/>
        <a:lstStyle/>
        <a:p>
          <a:endParaRPr lang="en-US"/>
        </a:p>
      </dgm:t>
    </dgm:pt>
    <dgm:pt modelId="{83BAAFBB-5BB8-4569-8B01-8764E808BB4B}" type="pres">
      <dgm:prSet presAssocID="{374997C7-912D-41B8-A1FE-2BD519B78B3A}" presName="titleText2" presStyleLbl="fgAcc1" presStyleIdx="0" presStyleCnt="5">
        <dgm:presLayoutVars>
          <dgm:chMax val="0"/>
          <dgm:chPref val="0"/>
        </dgm:presLayoutVars>
      </dgm:prSet>
      <dgm:spPr/>
      <dgm:t>
        <a:bodyPr/>
        <a:lstStyle/>
        <a:p>
          <a:endParaRPr lang="en-US"/>
        </a:p>
      </dgm:t>
    </dgm:pt>
    <dgm:pt modelId="{01351F95-3449-451F-8725-03A5155BC024}" type="pres">
      <dgm:prSet presAssocID="{374997C7-912D-41B8-A1FE-2BD519B78B3A}" presName="rootConnector" presStyleLbl="node2" presStyleIdx="0" presStyleCnt="0"/>
      <dgm:spPr/>
      <dgm:t>
        <a:bodyPr/>
        <a:lstStyle/>
        <a:p>
          <a:endParaRPr lang="en-US"/>
        </a:p>
      </dgm:t>
    </dgm:pt>
    <dgm:pt modelId="{86B3E461-DB81-416C-9A8F-674B6AFFAAE9}" type="pres">
      <dgm:prSet presAssocID="{374997C7-912D-41B8-A1FE-2BD519B78B3A}" presName="hierChild4" presStyleCnt="0"/>
      <dgm:spPr/>
    </dgm:pt>
    <dgm:pt modelId="{53DBC38A-B10D-417A-BAB2-9EE364E0B9AD}" type="pres">
      <dgm:prSet presAssocID="{F35EB2D3-4736-4993-BCFA-23AAE67B625F}" presName="Name37" presStyleLbl="parChTrans1D3" presStyleIdx="0" presStyleCnt="2"/>
      <dgm:spPr/>
      <dgm:t>
        <a:bodyPr/>
        <a:lstStyle/>
        <a:p>
          <a:endParaRPr lang="en-US"/>
        </a:p>
      </dgm:t>
    </dgm:pt>
    <dgm:pt modelId="{772C83FB-1D42-4A54-89C8-725DB6CF02CC}" type="pres">
      <dgm:prSet presAssocID="{8759A4C5-4AF7-4C92-94BF-911426FECF88}" presName="hierRoot2" presStyleCnt="0">
        <dgm:presLayoutVars>
          <dgm:hierBranch val="init"/>
        </dgm:presLayoutVars>
      </dgm:prSet>
      <dgm:spPr/>
    </dgm:pt>
    <dgm:pt modelId="{C4A8CFFE-E041-4E74-A1B8-5614DDAA3744}" type="pres">
      <dgm:prSet presAssocID="{8759A4C5-4AF7-4C92-94BF-911426FECF88}" presName="rootComposite" presStyleCnt="0"/>
      <dgm:spPr/>
    </dgm:pt>
    <dgm:pt modelId="{07C1DE85-AC1F-4CE3-B584-4FC3792AA3DD}" type="pres">
      <dgm:prSet presAssocID="{8759A4C5-4AF7-4C92-94BF-911426FECF88}" presName="rootText" presStyleLbl="node1" presStyleIdx="1" presStyleCnt="5">
        <dgm:presLayoutVars>
          <dgm:chMax/>
          <dgm:chPref val="3"/>
        </dgm:presLayoutVars>
      </dgm:prSet>
      <dgm:spPr/>
      <dgm:t>
        <a:bodyPr/>
        <a:lstStyle/>
        <a:p>
          <a:endParaRPr lang="en-US"/>
        </a:p>
      </dgm:t>
    </dgm:pt>
    <dgm:pt modelId="{6DF7849B-C8EC-403C-BF9C-D23C254E1E26}" type="pres">
      <dgm:prSet presAssocID="{8759A4C5-4AF7-4C92-94BF-911426FECF88}" presName="titleText2" presStyleLbl="fgAcc1" presStyleIdx="1" presStyleCnt="5">
        <dgm:presLayoutVars>
          <dgm:chMax val="0"/>
          <dgm:chPref val="0"/>
        </dgm:presLayoutVars>
      </dgm:prSet>
      <dgm:spPr/>
      <dgm:t>
        <a:bodyPr/>
        <a:lstStyle/>
        <a:p>
          <a:endParaRPr lang="en-US"/>
        </a:p>
      </dgm:t>
    </dgm:pt>
    <dgm:pt modelId="{FCE45637-63D2-47AC-B222-4631CECC09BF}" type="pres">
      <dgm:prSet presAssocID="{8759A4C5-4AF7-4C92-94BF-911426FECF88}" presName="rootConnector" presStyleLbl="node3" presStyleIdx="0" presStyleCnt="0"/>
      <dgm:spPr/>
      <dgm:t>
        <a:bodyPr/>
        <a:lstStyle/>
        <a:p>
          <a:endParaRPr lang="en-US"/>
        </a:p>
      </dgm:t>
    </dgm:pt>
    <dgm:pt modelId="{38356828-DFDA-4A6D-97DC-5EA6431ADD1E}" type="pres">
      <dgm:prSet presAssocID="{8759A4C5-4AF7-4C92-94BF-911426FECF88}" presName="hierChild4" presStyleCnt="0"/>
      <dgm:spPr/>
    </dgm:pt>
    <dgm:pt modelId="{C98B792F-EA48-4E0E-825D-665201995F6A}" type="pres">
      <dgm:prSet presAssocID="{8759A4C5-4AF7-4C92-94BF-911426FECF88}" presName="hierChild5" presStyleCnt="0"/>
      <dgm:spPr/>
    </dgm:pt>
    <dgm:pt modelId="{A97CEDB2-4DAD-45F3-9E7D-60B3BF7AA899}" type="pres">
      <dgm:prSet presAssocID="{884A3C9A-8A78-4D9A-A9D4-CFF80EF49698}" presName="Name37" presStyleLbl="parChTrans1D3" presStyleIdx="1" presStyleCnt="2"/>
      <dgm:spPr/>
      <dgm:t>
        <a:bodyPr/>
        <a:lstStyle/>
        <a:p>
          <a:endParaRPr lang="en-US"/>
        </a:p>
      </dgm:t>
    </dgm:pt>
    <dgm:pt modelId="{1BA4D7E8-24EC-4681-82DB-94720897ED1E}" type="pres">
      <dgm:prSet presAssocID="{1708D468-C2A9-42AD-83BB-803C580C23A2}" presName="hierRoot2" presStyleCnt="0">
        <dgm:presLayoutVars>
          <dgm:hierBranch val="init"/>
        </dgm:presLayoutVars>
      </dgm:prSet>
      <dgm:spPr/>
    </dgm:pt>
    <dgm:pt modelId="{2D7714F9-C931-4EA4-9632-DD9DA39457B0}" type="pres">
      <dgm:prSet presAssocID="{1708D468-C2A9-42AD-83BB-803C580C23A2}" presName="rootComposite" presStyleCnt="0"/>
      <dgm:spPr/>
    </dgm:pt>
    <dgm:pt modelId="{9D4D8765-81AD-4914-B1E2-A12D5EB56C11}" type="pres">
      <dgm:prSet presAssocID="{1708D468-C2A9-42AD-83BB-803C580C23A2}" presName="rootText" presStyleLbl="node1" presStyleIdx="2" presStyleCnt="5">
        <dgm:presLayoutVars>
          <dgm:chMax/>
          <dgm:chPref val="3"/>
        </dgm:presLayoutVars>
      </dgm:prSet>
      <dgm:spPr/>
      <dgm:t>
        <a:bodyPr/>
        <a:lstStyle/>
        <a:p>
          <a:endParaRPr lang="en-US"/>
        </a:p>
      </dgm:t>
    </dgm:pt>
    <dgm:pt modelId="{6121547D-4661-4DFD-AB87-2D98DE061DE6}" type="pres">
      <dgm:prSet presAssocID="{1708D468-C2A9-42AD-83BB-803C580C23A2}" presName="titleText2" presStyleLbl="fgAcc1" presStyleIdx="2" presStyleCnt="5">
        <dgm:presLayoutVars>
          <dgm:chMax val="0"/>
          <dgm:chPref val="0"/>
        </dgm:presLayoutVars>
      </dgm:prSet>
      <dgm:spPr/>
      <dgm:t>
        <a:bodyPr/>
        <a:lstStyle/>
        <a:p>
          <a:endParaRPr lang="en-US"/>
        </a:p>
      </dgm:t>
    </dgm:pt>
    <dgm:pt modelId="{F5E00935-08FC-4FED-B8A8-C6F8B15443BE}" type="pres">
      <dgm:prSet presAssocID="{1708D468-C2A9-42AD-83BB-803C580C23A2}" presName="rootConnector" presStyleLbl="node3" presStyleIdx="0" presStyleCnt="0"/>
      <dgm:spPr/>
      <dgm:t>
        <a:bodyPr/>
        <a:lstStyle/>
        <a:p>
          <a:endParaRPr lang="en-US"/>
        </a:p>
      </dgm:t>
    </dgm:pt>
    <dgm:pt modelId="{B3D61BE0-5E69-4F16-80F5-5B00FFA02FE7}" type="pres">
      <dgm:prSet presAssocID="{1708D468-C2A9-42AD-83BB-803C580C23A2}" presName="hierChild4" presStyleCnt="0"/>
      <dgm:spPr/>
    </dgm:pt>
    <dgm:pt modelId="{64EB1DAE-1B0E-4DAD-A6A8-E6884259BC70}" type="pres">
      <dgm:prSet presAssocID="{6ACE7721-3C4C-4C3C-9E60-A0EF8FF2D1F4}" presName="Name37" presStyleLbl="parChTrans1D4" presStyleIdx="0" presStyleCnt="2"/>
      <dgm:spPr/>
      <dgm:t>
        <a:bodyPr/>
        <a:lstStyle/>
        <a:p>
          <a:endParaRPr lang="en-US"/>
        </a:p>
      </dgm:t>
    </dgm:pt>
    <dgm:pt modelId="{1117E04E-E83E-4AB2-9BD8-D4A891560A10}" type="pres">
      <dgm:prSet presAssocID="{3CE6BAC9-BFEB-42B6-AE13-F2F1FAC13FD0}" presName="hierRoot2" presStyleCnt="0">
        <dgm:presLayoutVars>
          <dgm:hierBranch val="init"/>
        </dgm:presLayoutVars>
      </dgm:prSet>
      <dgm:spPr/>
    </dgm:pt>
    <dgm:pt modelId="{79D546B2-8564-4CCB-AA5F-0E772B43AFD2}" type="pres">
      <dgm:prSet presAssocID="{3CE6BAC9-BFEB-42B6-AE13-F2F1FAC13FD0}" presName="rootComposite" presStyleCnt="0"/>
      <dgm:spPr/>
    </dgm:pt>
    <dgm:pt modelId="{B5EC7737-73D1-44E7-9B7B-6DE82DC3C106}" type="pres">
      <dgm:prSet presAssocID="{3CE6BAC9-BFEB-42B6-AE13-F2F1FAC13FD0}" presName="rootText" presStyleLbl="node1" presStyleIdx="3" presStyleCnt="5">
        <dgm:presLayoutVars>
          <dgm:chMax/>
          <dgm:chPref val="3"/>
        </dgm:presLayoutVars>
      </dgm:prSet>
      <dgm:spPr/>
      <dgm:t>
        <a:bodyPr/>
        <a:lstStyle/>
        <a:p>
          <a:endParaRPr lang="en-US"/>
        </a:p>
      </dgm:t>
    </dgm:pt>
    <dgm:pt modelId="{F873C8A3-F760-4D9E-961F-1681F43DA402}" type="pres">
      <dgm:prSet presAssocID="{3CE6BAC9-BFEB-42B6-AE13-F2F1FAC13FD0}" presName="titleText2" presStyleLbl="fgAcc1" presStyleIdx="3" presStyleCnt="5">
        <dgm:presLayoutVars>
          <dgm:chMax val="0"/>
          <dgm:chPref val="0"/>
        </dgm:presLayoutVars>
      </dgm:prSet>
      <dgm:spPr/>
      <dgm:t>
        <a:bodyPr/>
        <a:lstStyle/>
        <a:p>
          <a:endParaRPr lang="en-US"/>
        </a:p>
      </dgm:t>
    </dgm:pt>
    <dgm:pt modelId="{7E8DDE45-219F-4C1F-AF27-33707B2BD4C8}" type="pres">
      <dgm:prSet presAssocID="{3CE6BAC9-BFEB-42B6-AE13-F2F1FAC13FD0}" presName="rootConnector" presStyleLbl="node4" presStyleIdx="0" presStyleCnt="0"/>
      <dgm:spPr/>
      <dgm:t>
        <a:bodyPr/>
        <a:lstStyle/>
        <a:p>
          <a:endParaRPr lang="en-US"/>
        </a:p>
      </dgm:t>
    </dgm:pt>
    <dgm:pt modelId="{C6A5C356-ECC8-4890-B162-3832EE8B625A}" type="pres">
      <dgm:prSet presAssocID="{3CE6BAC9-BFEB-42B6-AE13-F2F1FAC13FD0}" presName="hierChild4" presStyleCnt="0"/>
      <dgm:spPr/>
    </dgm:pt>
    <dgm:pt modelId="{3D1BF3BA-B901-4004-B514-01406E4261CB}" type="pres">
      <dgm:prSet presAssocID="{3CE6BAC9-BFEB-42B6-AE13-F2F1FAC13FD0}" presName="hierChild5" presStyleCnt="0"/>
      <dgm:spPr/>
    </dgm:pt>
    <dgm:pt modelId="{0ABDFA00-1E97-49EB-AB90-0C621574D955}" type="pres">
      <dgm:prSet presAssocID="{D5941CEF-2613-4BB8-B04B-28BB887E759F}" presName="Name37" presStyleLbl="parChTrans1D4" presStyleIdx="1" presStyleCnt="2"/>
      <dgm:spPr/>
      <dgm:t>
        <a:bodyPr/>
        <a:lstStyle/>
        <a:p>
          <a:endParaRPr lang="en-US"/>
        </a:p>
      </dgm:t>
    </dgm:pt>
    <dgm:pt modelId="{8AC9342D-D8EE-4250-BA35-FAE2299BED75}" type="pres">
      <dgm:prSet presAssocID="{BCA11786-BC95-4972-8225-0A2427CD578F}" presName="hierRoot2" presStyleCnt="0">
        <dgm:presLayoutVars>
          <dgm:hierBranch val="init"/>
        </dgm:presLayoutVars>
      </dgm:prSet>
      <dgm:spPr/>
    </dgm:pt>
    <dgm:pt modelId="{868FAD04-C492-4241-BAC4-9CC6197D3895}" type="pres">
      <dgm:prSet presAssocID="{BCA11786-BC95-4972-8225-0A2427CD578F}" presName="rootComposite" presStyleCnt="0"/>
      <dgm:spPr/>
    </dgm:pt>
    <dgm:pt modelId="{EAD15D8C-C0AA-43D9-9951-8A26E0A285E7}" type="pres">
      <dgm:prSet presAssocID="{BCA11786-BC95-4972-8225-0A2427CD578F}" presName="rootText" presStyleLbl="node1" presStyleIdx="4" presStyleCnt="5">
        <dgm:presLayoutVars>
          <dgm:chMax/>
          <dgm:chPref val="3"/>
        </dgm:presLayoutVars>
      </dgm:prSet>
      <dgm:spPr/>
      <dgm:t>
        <a:bodyPr/>
        <a:lstStyle/>
        <a:p>
          <a:endParaRPr lang="en-US"/>
        </a:p>
      </dgm:t>
    </dgm:pt>
    <dgm:pt modelId="{355E7445-0BE0-4FBF-A8EC-7DAEC01B5498}" type="pres">
      <dgm:prSet presAssocID="{BCA11786-BC95-4972-8225-0A2427CD578F}" presName="titleText2" presStyleLbl="fgAcc1" presStyleIdx="4" presStyleCnt="5">
        <dgm:presLayoutVars>
          <dgm:chMax val="0"/>
          <dgm:chPref val="0"/>
        </dgm:presLayoutVars>
      </dgm:prSet>
      <dgm:spPr/>
      <dgm:t>
        <a:bodyPr/>
        <a:lstStyle/>
        <a:p>
          <a:endParaRPr lang="en-US"/>
        </a:p>
      </dgm:t>
    </dgm:pt>
    <dgm:pt modelId="{F1DADC69-D259-4BE8-914D-1010BDB267F4}" type="pres">
      <dgm:prSet presAssocID="{BCA11786-BC95-4972-8225-0A2427CD578F}" presName="rootConnector" presStyleLbl="node4" presStyleIdx="0" presStyleCnt="0"/>
      <dgm:spPr/>
      <dgm:t>
        <a:bodyPr/>
        <a:lstStyle/>
        <a:p>
          <a:endParaRPr lang="en-US"/>
        </a:p>
      </dgm:t>
    </dgm:pt>
    <dgm:pt modelId="{5D554649-E397-4E1F-8117-3EB62118270A}" type="pres">
      <dgm:prSet presAssocID="{BCA11786-BC95-4972-8225-0A2427CD578F}" presName="hierChild4" presStyleCnt="0"/>
      <dgm:spPr/>
    </dgm:pt>
    <dgm:pt modelId="{A9AE207A-E6E4-46C1-AB6D-6A1FC4DEF484}" type="pres">
      <dgm:prSet presAssocID="{BCA11786-BC95-4972-8225-0A2427CD578F}" presName="hierChild5" presStyleCnt="0"/>
      <dgm:spPr/>
    </dgm:pt>
    <dgm:pt modelId="{7447821F-6EEF-4B58-AB97-84D1E5BE8621}" type="pres">
      <dgm:prSet presAssocID="{1708D468-C2A9-42AD-83BB-803C580C23A2}" presName="hierChild5" presStyleCnt="0"/>
      <dgm:spPr/>
    </dgm:pt>
    <dgm:pt modelId="{593C459B-4F20-439B-9DC7-B3A028108563}" type="pres">
      <dgm:prSet presAssocID="{374997C7-912D-41B8-A1FE-2BD519B78B3A}" presName="hierChild5" presStyleCnt="0"/>
      <dgm:spPr/>
    </dgm:pt>
    <dgm:pt modelId="{CD91F72A-7A9E-453D-91EC-829BD76BB242}" type="pres">
      <dgm:prSet presAssocID="{DA192E75-D511-43D1-B28D-BEE84073FE46}" presName="hierChild3" presStyleCnt="0"/>
      <dgm:spPr/>
    </dgm:pt>
  </dgm:ptLst>
  <dgm:cxnLst>
    <dgm:cxn modelId="{50F574AC-4B55-4CCA-9118-66A7C7E2D55E}" type="presOf" srcId="{3CE6BAC9-BFEB-42B6-AE13-F2F1FAC13FD0}" destId="{B5EC7737-73D1-44E7-9B7B-6DE82DC3C106}" srcOrd="0" destOrd="0" presId="urn:microsoft.com/office/officeart/2008/layout/NameandTitleOrganizationalChart"/>
    <dgm:cxn modelId="{4ED27F0F-7935-4E48-9197-AFED6991A16B}" type="presOf" srcId="{374997C7-912D-41B8-A1FE-2BD519B78B3A}" destId="{775BF8EB-F8BE-4CE3-9A72-C65F5B9F9A37}" srcOrd="0" destOrd="0" presId="urn:microsoft.com/office/officeart/2008/layout/NameandTitleOrganizationalChart"/>
    <dgm:cxn modelId="{59101FAD-CBB7-4EC4-B318-B73ABA5E53D4}" srcId="{1708D468-C2A9-42AD-83BB-803C580C23A2}" destId="{BCA11786-BC95-4972-8225-0A2427CD578F}" srcOrd="1" destOrd="0" parTransId="{D5941CEF-2613-4BB8-B04B-28BB887E759F}" sibTransId="{DF910B15-E82B-43E3-B0E0-2823745F4C04}"/>
    <dgm:cxn modelId="{94ED7C9F-DE23-45DC-AD7C-7280CF742ACC}" srcId="{374997C7-912D-41B8-A1FE-2BD519B78B3A}" destId="{8759A4C5-4AF7-4C92-94BF-911426FECF88}" srcOrd="0" destOrd="0" parTransId="{F35EB2D3-4736-4993-BCFA-23AAE67B625F}" sibTransId="{294A13AC-656C-48C9-AB46-626F7347E8CA}"/>
    <dgm:cxn modelId="{B15D70F3-5FBB-400A-9BD3-5018AA48F41C}" type="presOf" srcId="{216E0E4D-B1A1-48CA-B28C-F70605BD2D66}" destId="{87CD7747-D180-4C95-BE4A-45D0ACFFB669}" srcOrd="0" destOrd="0" presId="urn:microsoft.com/office/officeart/2008/layout/NameandTitleOrganizationalChart"/>
    <dgm:cxn modelId="{90F9A805-AD22-4842-89C7-481DF8888375}" type="presOf" srcId="{DA192E75-D511-43D1-B28D-BEE84073FE46}" destId="{04A15400-25A9-4E21-9F0C-585BDA5183F0}" srcOrd="1" destOrd="0" presId="urn:microsoft.com/office/officeart/2008/layout/NameandTitleOrganizationalChart"/>
    <dgm:cxn modelId="{E998DFD6-519E-4732-A215-CE1A8F5FB13B}" type="presOf" srcId="{8759A4C5-4AF7-4C92-94BF-911426FECF88}" destId="{FCE45637-63D2-47AC-B222-4631CECC09BF}" srcOrd="1" destOrd="0" presId="urn:microsoft.com/office/officeart/2008/layout/NameandTitleOrganizationalChart"/>
    <dgm:cxn modelId="{7B897D6F-18F3-43D5-9189-64AD9E1161FC}" type="presOf" srcId="{52E29C97-4D8D-4B86-8CDD-95C29683B533}" destId="{F4037D02-D75C-436E-99CB-3B0D5ED88D94}" srcOrd="0" destOrd="0" presId="urn:microsoft.com/office/officeart/2008/layout/NameandTitleOrganizationalChart"/>
    <dgm:cxn modelId="{526B5DDC-2BDB-43CD-AF05-01B6BD0F5AA9}" srcId="{1708D468-C2A9-42AD-83BB-803C580C23A2}" destId="{3CE6BAC9-BFEB-42B6-AE13-F2F1FAC13FD0}" srcOrd="0" destOrd="0" parTransId="{6ACE7721-3C4C-4C3C-9E60-A0EF8FF2D1F4}" sibTransId="{5AA9733E-3931-4938-B66B-7B7C258316EC}"/>
    <dgm:cxn modelId="{2FEB4FBA-E131-49F7-B3AF-F7D8D6419E88}" type="presOf" srcId="{5AA9733E-3931-4938-B66B-7B7C258316EC}" destId="{F873C8A3-F760-4D9E-961F-1681F43DA402}" srcOrd="0" destOrd="0" presId="urn:microsoft.com/office/officeart/2008/layout/NameandTitleOrganizationalChart"/>
    <dgm:cxn modelId="{1FB63A26-00E2-4B5F-BCD6-AA055D4412BE}" srcId="{216E0E4D-B1A1-48CA-B28C-F70605BD2D66}" destId="{DA192E75-D511-43D1-B28D-BEE84073FE46}" srcOrd="0" destOrd="0" parTransId="{4742762E-566F-4EC7-AB82-5983CBCFE4E4}" sibTransId="{3CBE3636-5D45-4328-AAFB-598A6681CC6F}"/>
    <dgm:cxn modelId="{3A680354-7029-4EB8-BA05-4CA91EE082F1}" type="presOf" srcId="{D5941CEF-2613-4BB8-B04B-28BB887E759F}" destId="{0ABDFA00-1E97-49EB-AB90-0C621574D955}" srcOrd="0" destOrd="0" presId="urn:microsoft.com/office/officeart/2008/layout/NameandTitleOrganizationalChart"/>
    <dgm:cxn modelId="{D9BF61F6-95E2-4516-9D75-B1C42F968105}" type="presOf" srcId="{BCA11786-BC95-4972-8225-0A2427CD578F}" destId="{EAD15D8C-C0AA-43D9-9951-8A26E0A285E7}" srcOrd="0" destOrd="0" presId="urn:microsoft.com/office/officeart/2008/layout/NameandTitleOrganizationalChart"/>
    <dgm:cxn modelId="{41ED47B3-3E14-450F-A380-39EFA2FD036C}" type="presOf" srcId="{1708D468-C2A9-42AD-83BB-803C580C23A2}" destId="{F5E00935-08FC-4FED-B8A8-C6F8B15443BE}" srcOrd="1" destOrd="0" presId="urn:microsoft.com/office/officeart/2008/layout/NameandTitleOrganizationalChart"/>
    <dgm:cxn modelId="{5FA0754C-5138-4D15-9E8C-68D4960E7E53}" type="presOf" srcId="{884A3C9A-8A78-4D9A-A9D4-CFF80EF49698}" destId="{A97CEDB2-4DAD-45F3-9E7D-60B3BF7AA899}" srcOrd="0" destOrd="0" presId="urn:microsoft.com/office/officeart/2008/layout/NameandTitleOrganizationalChart"/>
    <dgm:cxn modelId="{D5824686-4F57-4618-A409-C53DA95F7A26}" type="presOf" srcId="{6ACE7721-3C4C-4C3C-9E60-A0EF8FF2D1F4}" destId="{64EB1DAE-1B0E-4DAD-A6A8-E6884259BC70}" srcOrd="0" destOrd="0" presId="urn:microsoft.com/office/officeart/2008/layout/NameandTitleOrganizationalChart"/>
    <dgm:cxn modelId="{FDD6D4F8-8706-44A7-9100-87F3C2581B7D}" type="presOf" srcId="{374997C7-912D-41B8-A1FE-2BD519B78B3A}" destId="{01351F95-3449-451F-8725-03A5155BC024}" srcOrd="1" destOrd="0" presId="urn:microsoft.com/office/officeart/2008/layout/NameandTitleOrganizationalChart"/>
    <dgm:cxn modelId="{ECD7AAFC-50C7-4AA1-A11A-4D7DEB703FD9}" type="presOf" srcId="{8759A4C5-4AF7-4C92-94BF-911426FECF88}" destId="{07C1DE85-AC1F-4CE3-B584-4FC3792AA3DD}" srcOrd="0" destOrd="0" presId="urn:microsoft.com/office/officeart/2008/layout/NameandTitleOrganizationalChart"/>
    <dgm:cxn modelId="{08D8604E-D87E-4127-AD5E-FA86AB93C424}" type="presOf" srcId="{3CE6BAC9-BFEB-42B6-AE13-F2F1FAC13FD0}" destId="{7E8DDE45-219F-4C1F-AF27-33707B2BD4C8}" srcOrd="1" destOrd="0" presId="urn:microsoft.com/office/officeart/2008/layout/NameandTitleOrganizationalChart"/>
    <dgm:cxn modelId="{B153D4FD-CB37-41AD-8656-5792C2444A0F}" type="presOf" srcId="{BCA11786-BC95-4972-8225-0A2427CD578F}" destId="{F1DADC69-D259-4BE8-914D-1010BDB267F4}" srcOrd="1" destOrd="0" presId="urn:microsoft.com/office/officeart/2008/layout/NameandTitleOrganizationalChart"/>
    <dgm:cxn modelId="{9CEFB529-5A3C-4000-B63F-F3B19D591AAD}" type="presOf" srcId="{294A13AC-656C-48C9-AB46-626F7347E8CA}" destId="{6DF7849B-C8EC-403C-BF9C-D23C254E1E26}" srcOrd="0" destOrd="0" presId="urn:microsoft.com/office/officeart/2008/layout/NameandTitleOrganizationalChart"/>
    <dgm:cxn modelId="{5E6A4C50-EDD0-4F35-9126-E49F1E59256D}" srcId="{374997C7-912D-41B8-A1FE-2BD519B78B3A}" destId="{1708D468-C2A9-42AD-83BB-803C580C23A2}" srcOrd="1" destOrd="0" parTransId="{884A3C9A-8A78-4D9A-A9D4-CFF80EF49698}" sibTransId="{D36251A9-2229-4413-9159-0C3C99FFE947}"/>
    <dgm:cxn modelId="{1C189576-4033-4BF8-A1F5-8E458A47A632}" type="presOf" srcId="{DA192E75-D511-43D1-B28D-BEE84073FE46}" destId="{A11B5AB9-614F-4FA4-8A65-19466859A5C8}" srcOrd="0" destOrd="0" presId="urn:microsoft.com/office/officeart/2008/layout/NameandTitleOrganizationalChart"/>
    <dgm:cxn modelId="{A2620B85-16B3-429C-A250-EA719C8C5B34}" type="presOf" srcId="{1708D468-C2A9-42AD-83BB-803C580C23A2}" destId="{9D4D8765-81AD-4914-B1E2-A12D5EB56C11}" srcOrd="0" destOrd="0" presId="urn:microsoft.com/office/officeart/2008/layout/NameandTitleOrganizationalChart"/>
    <dgm:cxn modelId="{42F8B2F8-FAE7-45A6-B8CE-5DD3BB141A9C}" type="presOf" srcId="{F5406B75-B41C-4321-ADA7-52613C57D896}" destId="{83BAAFBB-5BB8-4569-8B01-8764E808BB4B}" srcOrd="0" destOrd="0" presId="urn:microsoft.com/office/officeart/2008/layout/NameandTitleOrganizationalChart"/>
    <dgm:cxn modelId="{776DF918-B012-43EF-8760-9EB7E2FD66A8}" type="presOf" srcId="{DF910B15-E82B-43E3-B0E0-2823745F4C04}" destId="{355E7445-0BE0-4FBF-A8EC-7DAEC01B5498}" srcOrd="0" destOrd="0" presId="urn:microsoft.com/office/officeart/2008/layout/NameandTitleOrganizationalChart"/>
    <dgm:cxn modelId="{C66D0ED4-CE3D-48C9-81BD-017C01D5E371}" type="presOf" srcId="{3CBE3636-5D45-4328-AAFB-598A6681CC6F}" destId="{BDB1D9D2-441A-4FB1-8650-0B9CE487CF7F}" srcOrd="0" destOrd="0" presId="urn:microsoft.com/office/officeart/2008/layout/NameandTitleOrganizationalChart"/>
    <dgm:cxn modelId="{9D60CD82-D8DF-4883-9DF2-896141FB9ED9}" type="presOf" srcId="{F35EB2D3-4736-4993-BCFA-23AAE67B625F}" destId="{53DBC38A-B10D-417A-BAB2-9EE364E0B9AD}" srcOrd="0" destOrd="0" presId="urn:microsoft.com/office/officeart/2008/layout/NameandTitleOrganizationalChart"/>
    <dgm:cxn modelId="{108230F8-F31B-489D-9EA6-8BC095191523}" srcId="{DA192E75-D511-43D1-B28D-BEE84073FE46}" destId="{374997C7-912D-41B8-A1FE-2BD519B78B3A}" srcOrd="0" destOrd="0" parTransId="{52E29C97-4D8D-4B86-8CDD-95C29683B533}" sibTransId="{F5406B75-B41C-4321-ADA7-52613C57D896}"/>
    <dgm:cxn modelId="{1453DB95-DADF-4BE9-A7B2-C029B7864E01}" type="presOf" srcId="{D36251A9-2229-4413-9159-0C3C99FFE947}" destId="{6121547D-4661-4DFD-AB87-2D98DE061DE6}" srcOrd="0" destOrd="0" presId="urn:microsoft.com/office/officeart/2008/layout/NameandTitleOrganizationalChart"/>
    <dgm:cxn modelId="{57F86DA7-D85E-4E22-8725-5E3969300B9F}" type="presParOf" srcId="{87CD7747-D180-4C95-BE4A-45D0ACFFB669}" destId="{9F9CC868-D547-42C4-960C-AD5B40448172}" srcOrd="0" destOrd="0" presId="urn:microsoft.com/office/officeart/2008/layout/NameandTitleOrganizationalChart"/>
    <dgm:cxn modelId="{6DEBB080-EB10-4CFB-8096-CB7F62760164}" type="presParOf" srcId="{9F9CC868-D547-42C4-960C-AD5B40448172}" destId="{BC64AE60-68F2-49E8-B71C-D3AF6353F2F7}" srcOrd="0" destOrd="0" presId="urn:microsoft.com/office/officeart/2008/layout/NameandTitleOrganizationalChart"/>
    <dgm:cxn modelId="{DB3BA5BF-1805-448A-9421-F6EEF37171A7}" type="presParOf" srcId="{BC64AE60-68F2-49E8-B71C-D3AF6353F2F7}" destId="{A11B5AB9-614F-4FA4-8A65-19466859A5C8}" srcOrd="0" destOrd="0" presId="urn:microsoft.com/office/officeart/2008/layout/NameandTitleOrganizationalChart"/>
    <dgm:cxn modelId="{ABEC71E8-44DC-49A8-A7DC-A957A26EE7BE}" type="presParOf" srcId="{BC64AE60-68F2-49E8-B71C-D3AF6353F2F7}" destId="{BDB1D9D2-441A-4FB1-8650-0B9CE487CF7F}" srcOrd="1" destOrd="0" presId="urn:microsoft.com/office/officeart/2008/layout/NameandTitleOrganizationalChart"/>
    <dgm:cxn modelId="{7D46CBAC-649B-41D3-8FA0-789F1BF5D48A}" type="presParOf" srcId="{BC64AE60-68F2-49E8-B71C-D3AF6353F2F7}" destId="{04A15400-25A9-4E21-9F0C-585BDA5183F0}" srcOrd="2" destOrd="0" presId="urn:microsoft.com/office/officeart/2008/layout/NameandTitleOrganizationalChart"/>
    <dgm:cxn modelId="{31CA676F-A8ED-4E75-8F82-E273420D5A34}" type="presParOf" srcId="{9F9CC868-D547-42C4-960C-AD5B40448172}" destId="{AC91C057-EF31-447A-B839-A03241F846D6}" srcOrd="1" destOrd="0" presId="urn:microsoft.com/office/officeart/2008/layout/NameandTitleOrganizationalChart"/>
    <dgm:cxn modelId="{F4072E9B-0FC2-4674-B53C-13F8CEDA0AF6}" type="presParOf" srcId="{AC91C057-EF31-447A-B839-A03241F846D6}" destId="{F4037D02-D75C-436E-99CB-3B0D5ED88D94}" srcOrd="0" destOrd="0" presId="urn:microsoft.com/office/officeart/2008/layout/NameandTitleOrganizationalChart"/>
    <dgm:cxn modelId="{3EB76D7B-7D90-44D9-B635-17BBB9B2A7BB}" type="presParOf" srcId="{AC91C057-EF31-447A-B839-A03241F846D6}" destId="{6EA1B97C-16CD-41AF-A40D-9CAEF4036CBB}" srcOrd="1" destOrd="0" presId="urn:microsoft.com/office/officeart/2008/layout/NameandTitleOrganizationalChart"/>
    <dgm:cxn modelId="{91A898E5-B521-4EC6-9230-BA846A4760DE}" type="presParOf" srcId="{6EA1B97C-16CD-41AF-A40D-9CAEF4036CBB}" destId="{6637C21B-209B-4419-9975-247923F5E79C}" srcOrd="0" destOrd="0" presId="urn:microsoft.com/office/officeart/2008/layout/NameandTitleOrganizationalChart"/>
    <dgm:cxn modelId="{41AF8225-333D-4907-8324-18EA25F3C0CB}" type="presParOf" srcId="{6637C21B-209B-4419-9975-247923F5E79C}" destId="{775BF8EB-F8BE-4CE3-9A72-C65F5B9F9A37}" srcOrd="0" destOrd="0" presId="urn:microsoft.com/office/officeart/2008/layout/NameandTitleOrganizationalChart"/>
    <dgm:cxn modelId="{FE3E6E07-E36E-4FA9-894A-4231A77DEFFE}" type="presParOf" srcId="{6637C21B-209B-4419-9975-247923F5E79C}" destId="{83BAAFBB-5BB8-4569-8B01-8764E808BB4B}" srcOrd="1" destOrd="0" presId="urn:microsoft.com/office/officeart/2008/layout/NameandTitleOrganizationalChart"/>
    <dgm:cxn modelId="{794C0590-F82B-4665-9E0E-6FA94B260FED}" type="presParOf" srcId="{6637C21B-209B-4419-9975-247923F5E79C}" destId="{01351F95-3449-451F-8725-03A5155BC024}" srcOrd="2" destOrd="0" presId="urn:microsoft.com/office/officeart/2008/layout/NameandTitleOrganizationalChart"/>
    <dgm:cxn modelId="{3BB8DC83-57F4-455E-9CFC-B2F9EE39ECE1}" type="presParOf" srcId="{6EA1B97C-16CD-41AF-A40D-9CAEF4036CBB}" destId="{86B3E461-DB81-416C-9A8F-674B6AFFAAE9}" srcOrd="1" destOrd="0" presId="urn:microsoft.com/office/officeart/2008/layout/NameandTitleOrganizationalChart"/>
    <dgm:cxn modelId="{D7139FD0-1151-4E07-831E-DFB890B7D345}" type="presParOf" srcId="{86B3E461-DB81-416C-9A8F-674B6AFFAAE9}" destId="{53DBC38A-B10D-417A-BAB2-9EE364E0B9AD}" srcOrd="0" destOrd="0" presId="urn:microsoft.com/office/officeart/2008/layout/NameandTitleOrganizationalChart"/>
    <dgm:cxn modelId="{D9BC1D33-9797-4A82-8822-BE856E8F107C}" type="presParOf" srcId="{86B3E461-DB81-416C-9A8F-674B6AFFAAE9}" destId="{772C83FB-1D42-4A54-89C8-725DB6CF02CC}" srcOrd="1" destOrd="0" presId="urn:microsoft.com/office/officeart/2008/layout/NameandTitleOrganizationalChart"/>
    <dgm:cxn modelId="{0A5FD284-1F3A-420F-89C6-BD2566137994}" type="presParOf" srcId="{772C83FB-1D42-4A54-89C8-725DB6CF02CC}" destId="{C4A8CFFE-E041-4E74-A1B8-5614DDAA3744}" srcOrd="0" destOrd="0" presId="urn:microsoft.com/office/officeart/2008/layout/NameandTitleOrganizationalChart"/>
    <dgm:cxn modelId="{BD405DEA-B716-40C3-8BD3-D65294602E88}" type="presParOf" srcId="{C4A8CFFE-E041-4E74-A1B8-5614DDAA3744}" destId="{07C1DE85-AC1F-4CE3-B584-4FC3792AA3DD}" srcOrd="0" destOrd="0" presId="urn:microsoft.com/office/officeart/2008/layout/NameandTitleOrganizationalChart"/>
    <dgm:cxn modelId="{D43F9823-CFAC-47AB-A64D-C41F75D172A4}" type="presParOf" srcId="{C4A8CFFE-E041-4E74-A1B8-5614DDAA3744}" destId="{6DF7849B-C8EC-403C-BF9C-D23C254E1E26}" srcOrd="1" destOrd="0" presId="urn:microsoft.com/office/officeart/2008/layout/NameandTitleOrganizationalChart"/>
    <dgm:cxn modelId="{440C1CDF-560A-434D-B192-2C5F2F73952E}" type="presParOf" srcId="{C4A8CFFE-E041-4E74-A1B8-5614DDAA3744}" destId="{FCE45637-63D2-47AC-B222-4631CECC09BF}" srcOrd="2" destOrd="0" presId="urn:microsoft.com/office/officeart/2008/layout/NameandTitleOrganizationalChart"/>
    <dgm:cxn modelId="{A0BF9977-8660-4E50-BCC4-8C604AD62EC6}" type="presParOf" srcId="{772C83FB-1D42-4A54-89C8-725DB6CF02CC}" destId="{38356828-DFDA-4A6D-97DC-5EA6431ADD1E}" srcOrd="1" destOrd="0" presId="urn:microsoft.com/office/officeart/2008/layout/NameandTitleOrganizationalChart"/>
    <dgm:cxn modelId="{BB88CC60-F01E-4C24-BE55-8555CF52C8C8}" type="presParOf" srcId="{772C83FB-1D42-4A54-89C8-725DB6CF02CC}" destId="{C98B792F-EA48-4E0E-825D-665201995F6A}" srcOrd="2" destOrd="0" presId="urn:microsoft.com/office/officeart/2008/layout/NameandTitleOrganizationalChart"/>
    <dgm:cxn modelId="{69DD8329-F322-47AF-B0C9-5E651AC89C87}" type="presParOf" srcId="{86B3E461-DB81-416C-9A8F-674B6AFFAAE9}" destId="{A97CEDB2-4DAD-45F3-9E7D-60B3BF7AA899}" srcOrd="2" destOrd="0" presId="urn:microsoft.com/office/officeart/2008/layout/NameandTitleOrganizationalChart"/>
    <dgm:cxn modelId="{715EDAEA-295D-497F-AE38-FCD1CCDB342A}" type="presParOf" srcId="{86B3E461-DB81-416C-9A8F-674B6AFFAAE9}" destId="{1BA4D7E8-24EC-4681-82DB-94720897ED1E}" srcOrd="3" destOrd="0" presId="urn:microsoft.com/office/officeart/2008/layout/NameandTitleOrganizationalChart"/>
    <dgm:cxn modelId="{5FAC0726-1A5C-4FCC-93F6-421DD07C5119}" type="presParOf" srcId="{1BA4D7E8-24EC-4681-82DB-94720897ED1E}" destId="{2D7714F9-C931-4EA4-9632-DD9DA39457B0}" srcOrd="0" destOrd="0" presId="urn:microsoft.com/office/officeart/2008/layout/NameandTitleOrganizationalChart"/>
    <dgm:cxn modelId="{A1B95B9C-B351-4DF6-9725-25AE4A3EEDB4}" type="presParOf" srcId="{2D7714F9-C931-4EA4-9632-DD9DA39457B0}" destId="{9D4D8765-81AD-4914-B1E2-A12D5EB56C11}" srcOrd="0" destOrd="0" presId="urn:microsoft.com/office/officeart/2008/layout/NameandTitleOrganizationalChart"/>
    <dgm:cxn modelId="{C977B25B-12A5-4362-AA87-DB7137A8923A}" type="presParOf" srcId="{2D7714F9-C931-4EA4-9632-DD9DA39457B0}" destId="{6121547D-4661-4DFD-AB87-2D98DE061DE6}" srcOrd="1" destOrd="0" presId="urn:microsoft.com/office/officeart/2008/layout/NameandTitleOrganizationalChart"/>
    <dgm:cxn modelId="{D214DD2D-2877-47C6-8836-179027C7B04A}" type="presParOf" srcId="{2D7714F9-C931-4EA4-9632-DD9DA39457B0}" destId="{F5E00935-08FC-4FED-B8A8-C6F8B15443BE}" srcOrd="2" destOrd="0" presId="urn:microsoft.com/office/officeart/2008/layout/NameandTitleOrganizationalChart"/>
    <dgm:cxn modelId="{35107734-F0A6-48A5-93A1-0B8AB8915FD0}" type="presParOf" srcId="{1BA4D7E8-24EC-4681-82DB-94720897ED1E}" destId="{B3D61BE0-5E69-4F16-80F5-5B00FFA02FE7}" srcOrd="1" destOrd="0" presId="urn:microsoft.com/office/officeart/2008/layout/NameandTitleOrganizationalChart"/>
    <dgm:cxn modelId="{F66DF95C-951B-4D55-A84B-E801723D8A15}" type="presParOf" srcId="{B3D61BE0-5E69-4F16-80F5-5B00FFA02FE7}" destId="{64EB1DAE-1B0E-4DAD-A6A8-E6884259BC70}" srcOrd="0" destOrd="0" presId="urn:microsoft.com/office/officeart/2008/layout/NameandTitleOrganizationalChart"/>
    <dgm:cxn modelId="{C3BCD3AE-2EA3-451F-90B6-4BDB0B2C207A}" type="presParOf" srcId="{B3D61BE0-5E69-4F16-80F5-5B00FFA02FE7}" destId="{1117E04E-E83E-4AB2-9BD8-D4A891560A10}" srcOrd="1" destOrd="0" presId="urn:microsoft.com/office/officeart/2008/layout/NameandTitleOrganizationalChart"/>
    <dgm:cxn modelId="{7B369485-4F69-445B-9E62-4AD82646E87D}" type="presParOf" srcId="{1117E04E-E83E-4AB2-9BD8-D4A891560A10}" destId="{79D546B2-8564-4CCB-AA5F-0E772B43AFD2}" srcOrd="0" destOrd="0" presId="urn:microsoft.com/office/officeart/2008/layout/NameandTitleOrganizationalChart"/>
    <dgm:cxn modelId="{6FBD3115-4193-4B99-9C7B-477C14B10EF7}" type="presParOf" srcId="{79D546B2-8564-4CCB-AA5F-0E772B43AFD2}" destId="{B5EC7737-73D1-44E7-9B7B-6DE82DC3C106}" srcOrd="0" destOrd="0" presId="urn:microsoft.com/office/officeart/2008/layout/NameandTitleOrganizationalChart"/>
    <dgm:cxn modelId="{6DBF7693-1233-4C3E-B58D-16FDEA5000C3}" type="presParOf" srcId="{79D546B2-8564-4CCB-AA5F-0E772B43AFD2}" destId="{F873C8A3-F760-4D9E-961F-1681F43DA402}" srcOrd="1" destOrd="0" presId="urn:microsoft.com/office/officeart/2008/layout/NameandTitleOrganizationalChart"/>
    <dgm:cxn modelId="{D1F83795-9F97-4CFA-959C-AEB6D750CE8C}" type="presParOf" srcId="{79D546B2-8564-4CCB-AA5F-0E772B43AFD2}" destId="{7E8DDE45-219F-4C1F-AF27-33707B2BD4C8}" srcOrd="2" destOrd="0" presId="urn:microsoft.com/office/officeart/2008/layout/NameandTitleOrganizationalChart"/>
    <dgm:cxn modelId="{6570B530-3AC7-4EEA-80BB-783232EF43FD}" type="presParOf" srcId="{1117E04E-E83E-4AB2-9BD8-D4A891560A10}" destId="{C6A5C356-ECC8-4890-B162-3832EE8B625A}" srcOrd="1" destOrd="0" presId="urn:microsoft.com/office/officeart/2008/layout/NameandTitleOrganizationalChart"/>
    <dgm:cxn modelId="{EF2CB515-79FD-4272-8165-3B8FD69B47E0}" type="presParOf" srcId="{1117E04E-E83E-4AB2-9BD8-D4A891560A10}" destId="{3D1BF3BA-B901-4004-B514-01406E4261CB}" srcOrd="2" destOrd="0" presId="urn:microsoft.com/office/officeart/2008/layout/NameandTitleOrganizationalChart"/>
    <dgm:cxn modelId="{30AAB334-DA4F-4209-89FA-CE548000CFE4}" type="presParOf" srcId="{B3D61BE0-5E69-4F16-80F5-5B00FFA02FE7}" destId="{0ABDFA00-1E97-49EB-AB90-0C621574D955}" srcOrd="2" destOrd="0" presId="urn:microsoft.com/office/officeart/2008/layout/NameandTitleOrganizationalChart"/>
    <dgm:cxn modelId="{40789CFF-35B0-4F9F-B1D7-B5762F329779}" type="presParOf" srcId="{B3D61BE0-5E69-4F16-80F5-5B00FFA02FE7}" destId="{8AC9342D-D8EE-4250-BA35-FAE2299BED75}" srcOrd="3" destOrd="0" presId="urn:microsoft.com/office/officeart/2008/layout/NameandTitleOrganizationalChart"/>
    <dgm:cxn modelId="{6AA8A924-5CA8-4742-A77D-DD9730F0F88F}" type="presParOf" srcId="{8AC9342D-D8EE-4250-BA35-FAE2299BED75}" destId="{868FAD04-C492-4241-BAC4-9CC6197D3895}" srcOrd="0" destOrd="0" presId="urn:microsoft.com/office/officeart/2008/layout/NameandTitleOrganizationalChart"/>
    <dgm:cxn modelId="{221000CE-6DE4-4952-BD33-C1D486B81B00}" type="presParOf" srcId="{868FAD04-C492-4241-BAC4-9CC6197D3895}" destId="{EAD15D8C-C0AA-43D9-9951-8A26E0A285E7}" srcOrd="0" destOrd="0" presId="urn:microsoft.com/office/officeart/2008/layout/NameandTitleOrganizationalChart"/>
    <dgm:cxn modelId="{8BD2EBF5-CC76-47F8-98D6-16E52CB88263}" type="presParOf" srcId="{868FAD04-C492-4241-BAC4-9CC6197D3895}" destId="{355E7445-0BE0-4FBF-A8EC-7DAEC01B5498}" srcOrd="1" destOrd="0" presId="urn:microsoft.com/office/officeart/2008/layout/NameandTitleOrganizationalChart"/>
    <dgm:cxn modelId="{D897A7BB-1446-43DB-92BF-8F408F9FF35C}" type="presParOf" srcId="{868FAD04-C492-4241-BAC4-9CC6197D3895}" destId="{F1DADC69-D259-4BE8-914D-1010BDB267F4}" srcOrd="2" destOrd="0" presId="urn:microsoft.com/office/officeart/2008/layout/NameandTitleOrganizationalChart"/>
    <dgm:cxn modelId="{400D1AB2-1524-4E6D-9319-A3042818D7E7}" type="presParOf" srcId="{8AC9342D-D8EE-4250-BA35-FAE2299BED75}" destId="{5D554649-E397-4E1F-8117-3EB62118270A}" srcOrd="1" destOrd="0" presId="urn:microsoft.com/office/officeart/2008/layout/NameandTitleOrganizationalChart"/>
    <dgm:cxn modelId="{0F1BDDEB-18D6-4696-A0E3-FC330A841254}" type="presParOf" srcId="{8AC9342D-D8EE-4250-BA35-FAE2299BED75}" destId="{A9AE207A-E6E4-46C1-AB6D-6A1FC4DEF484}" srcOrd="2" destOrd="0" presId="urn:microsoft.com/office/officeart/2008/layout/NameandTitleOrganizationalChart"/>
    <dgm:cxn modelId="{F99F5786-019C-4829-80EA-48EB5A93C4EF}" type="presParOf" srcId="{1BA4D7E8-24EC-4681-82DB-94720897ED1E}" destId="{7447821F-6EEF-4B58-AB97-84D1E5BE8621}" srcOrd="2" destOrd="0" presId="urn:microsoft.com/office/officeart/2008/layout/NameandTitleOrganizationalChart"/>
    <dgm:cxn modelId="{4A9D0307-8B32-42AA-9186-6A077727CA00}" type="presParOf" srcId="{6EA1B97C-16CD-41AF-A40D-9CAEF4036CBB}" destId="{593C459B-4F20-439B-9DC7-B3A028108563}" srcOrd="2" destOrd="0" presId="urn:microsoft.com/office/officeart/2008/layout/NameandTitleOrganizationalChart"/>
    <dgm:cxn modelId="{9F57C46F-3D42-4951-9EF3-8997D6F68653}" type="presParOf" srcId="{9F9CC868-D547-42C4-960C-AD5B40448172}" destId="{CD91F72A-7A9E-453D-91EC-829BD76BB242}" srcOrd="2" destOrd="0" presId="urn:microsoft.com/office/officeart/2008/layout/NameandTitleOrganizationalChar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16E0E4D-B1A1-48CA-B28C-F70605BD2D66}"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DA192E75-D511-43D1-B28D-BEE84073FE46}">
      <dgm:prSet phldrT="[Text]" custT="1"/>
      <dgm:spPr/>
      <dgm:t>
        <a:bodyPr/>
        <a:lstStyle/>
        <a:p>
          <a:r>
            <a:rPr lang="en-US" sz="1000" dirty="0" smtClean="0"/>
            <a:t>Number of Sites</a:t>
          </a:r>
          <a:endParaRPr lang="en-US" sz="1000" dirty="0"/>
        </a:p>
      </dgm:t>
    </dgm:pt>
    <dgm:pt modelId="{4742762E-566F-4EC7-AB82-5983CBCFE4E4}" type="parTrans" cxnId="{1FB63A26-00E2-4B5F-BCD6-AA055D4412BE}">
      <dgm:prSet/>
      <dgm:spPr/>
      <dgm:t>
        <a:bodyPr/>
        <a:lstStyle/>
        <a:p>
          <a:endParaRPr lang="en-US"/>
        </a:p>
      </dgm:t>
    </dgm:pt>
    <dgm:pt modelId="{3CBE3636-5D45-4328-AAFB-598A6681CC6F}" type="sibTrans" cxnId="{1FB63A26-00E2-4B5F-BCD6-AA055D4412BE}">
      <dgm:prSet custT="1"/>
      <dgm:spPr/>
      <dgm:t>
        <a:bodyPr/>
        <a:lstStyle/>
        <a:p>
          <a:r>
            <a:rPr lang="en-US" sz="1000" dirty="0" smtClean="0"/>
            <a:t>22</a:t>
          </a:r>
          <a:endParaRPr lang="en-US" sz="1000" dirty="0"/>
        </a:p>
      </dgm:t>
    </dgm:pt>
    <dgm:pt modelId="{8759A4C5-4AF7-4C92-94BF-911426FECF88}">
      <dgm:prSet phldrT="[Text]" custT="1"/>
      <dgm:spPr/>
      <dgm:t>
        <a:bodyPr/>
        <a:lstStyle/>
        <a:p>
          <a:r>
            <a:rPr lang="en-US" sz="1000" dirty="0" smtClean="0"/>
            <a:t>Pre Run time Measurements</a:t>
          </a:r>
          <a:endParaRPr lang="en-US" sz="1000" dirty="0"/>
        </a:p>
      </dgm:t>
    </dgm:pt>
    <dgm:pt modelId="{F35EB2D3-4736-4993-BCFA-23AAE67B625F}" type="parTrans" cxnId="{94ED7C9F-DE23-45DC-AD7C-7280CF742ACC}">
      <dgm:prSet/>
      <dgm:spPr/>
      <dgm:t>
        <a:bodyPr/>
        <a:lstStyle/>
        <a:p>
          <a:endParaRPr lang="en-US" sz="1000"/>
        </a:p>
      </dgm:t>
    </dgm:pt>
    <dgm:pt modelId="{294A13AC-656C-48C9-AB46-626F7347E8CA}" type="sibTrans" cxnId="{94ED7C9F-DE23-45DC-AD7C-7280CF742ACC}">
      <dgm:prSet custT="1"/>
      <dgm:spPr/>
      <dgm:t>
        <a:bodyPr/>
        <a:lstStyle/>
        <a:p>
          <a:r>
            <a:rPr lang="en-US" sz="1000" dirty="0" smtClean="0"/>
            <a:t>10</a:t>
          </a:r>
          <a:endParaRPr lang="en-US" sz="1000" dirty="0"/>
        </a:p>
      </dgm:t>
    </dgm:pt>
    <dgm:pt modelId="{1708D468-C2A9-42AD-83BB-803C580C23A2}">
      <dgm:prSet phldrT="[Text]" custT="1"/>
      <dgm:spPr/>
      <dgm:t>
        <a:bodyPr/>
        <a:lstStyle/>
        <a:p>
          <a:r>
            <a:rPr lang="en-US" sz="1000" dirty="0" smtClean="0"/>
            <a:t>Post Run time Measurements</a:t>
          </a:r>
          <a:endParaRPr lang="en-US" sz="1000" dirty="0"/>
        </a:p>
      </dgm:t>
    </dgm:pt>
    <dgm:pt modelId="{884A3C9A-8A78-4D9A-A9D4-CFF80EF49698}" type="parTrans" cxnId="{5E6A4C50-EDD0-4F35-9126-E49F1E59256D}">
      <dgm:prSet/>
      <dgm:spPr/>
      <dgm:t>
        <a:bodyPr/>
        <a:lstStyle/>
        <a:p>
          <a:endParaRPr lang="en-US" sz="1000"/>
        </a:p>
      </dgm:t>
    </dgm:pt>
    <dgm:pt modelId="{D36251A9-2229-4413-9159-0C3C99FFE947}" type="sibTrans" cxnId="{5E6A4C50-EDD0-4F35-9126-E49F1E59256D}">
      <dgm:prSet custT="1"/>
      <dgm:spPr/>
      <dgm:t>
        <a:bodyPr/>
        <a:lstStyle/>
        <a:p>
          <a:r>
            <a:rPr lang="en-US" sz="1000" dirty="0" smtClean="0"/>
            <a:t>19</a:t>
          </a:r>
          <a:endParaRPr lang="en-US" sz="1000" dirty="0"/>
        </a:p>
      </dgm:t>
    </dgm:pt>
    <dgm:pt modelId="{3CE6BAC9-BFEB-42B6-AE13-F2F1FAC13FD0}">
      <dgm:prSet phldrT="[Text]" custT="1"/>
      <dgm:spPr/>
      <dgm:t>
        <a:bodyPr/>
        <a:lstStyle/>
        <a:p>
          <a:r>
            <a:rPr lang="en-US" sz="1000" dirty="0" smtClean="0"/>
            <a:t>On/Off Controller Controllers</a:t>
          </a:r>
          <a:endParaRPr lang="en-US" sz="1000" dirty="0"/>
        </a:p>
      </dgm:t>
    </dgm:pt>
    <dgm:pt modelId="{6ACE7721-3C4C-4C3C-9E60-A0EF8FF2D1F4}" type="parTrans" cxnId="{526B5DDC-2BDB-43CD-AF05-01B6BD0F5AA9}">
      <dgm:prSet/>
      <dgm:spPr/>
      <dgm:t>
        <a:bodyPr/>
        <a:lstStyle/>
        <a:p>
          <a:endParaRPr lang="en-US" sz="1000"/>
        </a:p>
      </dgm:t>
    </dgm:pt>
    <dgm:pt modelId="{5AA9733E-3931-4938-B66B-7B7C258316EC}" type="sibTrans" cxnId="{526B5DDC-2BDB-43CD-AF05-01B6BD0F5AA9}">
      <dgm:prSet custT="1"/>
      <dgm:spPr/>
      <dgm:t>
        <a:bodyPr/>
        <a:lstStyle/>
        <a:p>
          <a:r>
            <a:rPr lang="en-US" sz="1000" dirty="0" smtClean="0"/>
            <a:t>6</a:t>
          </a:r>
          <a:endParaRPr lang="en-US" sz="1000" dirty="0"/>
        </a:p>
      </dgm:t>
    </dgm:pt>
    <dgm:pt modelId="{374997C7-912D-41B8-A1FE-2BD519B78B3A}">
      <dgm:prSet phldrT="[Text]" custT="1"/>
      <dgm:spPr/>
      <dgm:t>
        <a:bodyPr/>
        <a:lstStyle/>
        <a:p>
          <a:r>
            <a:rPr lang="en-US" sz="1000" dirty="0" smtClean="0"/>
            <a:t>Unique Measurements</a:t>
          </a:r>
          <a:endParaRPr lang="en-US" sz="1000" dirty="0"/>
        </a:p>
      </dgm:t>
    </dgm:pt>
    <dgm:pt modelId="{52E29C97-4D8D-4B86-8CDD-95C29683B533}" type="parTrans" cxnId="{108230F8-F31B-489D-9EA6-8BC095191523}">
      <dgm:prSet/>
      <dgm:spPr/>
      <dgm:t>
        <a:bodyPr/>
        <a:lstStyle/>
        <a:p>
          <a:endParaRPr lang="en-US" sz="1000"/>
        </a:p>
      </dgm:t>
    </dgm:pt>
    <dgm:pt modelId="{F5406B75-B41C-4321-ADA7-52613C57D896}" type="sibTrans" cxnId="{108230F8-F31B-489D-9EA6-8BC095191523}">
      <dgm:prSet custT="1"/>
      <dgm:spPr/>
      <dgm:t>
        <a:bodyPr/>
        <a:lstStyle/>
        <a:p>
          <a:r>
            <a:rPr lang="en-US" sz="1000" dirty="0" smtClean="0"/>
            <a:t>29</a:t>
          </a:r>
          <a:endParaRPr lang="en-US" sz="1000" dirty="0"/>
        </a:p>
      </dgm:t>
    </dgm:pt>
    <dgm:pt modelId="{BCA11786-BC95-4972-8225-0A2427CD578F}">
      <dgm:prSet phldrT="[Text]" custT="1"/>
      <dgm:spPr/>
      <dgm:t>
        <a:bodyPr/>
        <a:lstStyle/>
        <a:p>
          <a:r>
            <a:rPr lang="en-US" sz="1000" dirty="0" err="1" smtClean="0"/>
            <a:t>Micropulse</a:t>
          </a:r>
          <a:r>
            <a:rPr lang="en-US" sz="1000" dirty="0" smtClean="0"/>
            <a:t> Controllers</a:t>
          </a:r>
          <a:endParaRPr lang="en-US" sz="1000" dirty="0"/>
        </a:p>
      </dgm:t>
    </dgm:pt>
    <dgm:pt modelId="{D5941CEF-2613-4BB8-B04B-28BB887E759F}" type="parTrans" cxnId="{59101FAD-CBB7-4EC4-B318-B73ABA5E53D4}">
      <dgm:prSet/>
      <dgm:spPr/>
      <dgm:t>
        <a:bodyPr/>
        <a:lstStyle/>
        <a:p>
          <a:endParaRPr lang="en-US" sz="1000"/>
        </a:p>
      </dgm:t>
    </dgm:pt>
    <dgm:pt modelId="{DF910B15-E82B-43E3-B0E0-2823745F4C04}" type="sibTrans" cxnId="{59101FAD-CBB7-4EC4-B318-B73ABA5E53D4}">
      <dgm:prSet custT="1"/>
      <dgm:spPr/>
      <dgm:t>
        <a:bodyPr/>
        <a:lstStyle/>
        <a:p>
          <a:r>
            <a:rPr lang="en-US" sz="1000" dirty="0" smtClean="0"/>
            <a:t>6</a:t>
          </a:r>
          <a:endParaRPr lang="en-US" sz="1000" dirty="0"/>
        </a:p>
      </dgm:t>
    </dgm:pt>
    <dgm:pt modelId="{9EAB292E-99B4-427B-B366-0868ADB78776}">
      <dgm:prSet phldrT="[Text]" custT="1"/>
      <dgm:spPr/>
      <dgm:t>
        <a:bodyPr/>
        <a:lstStyle/>
        <a:p>
          <a:r>
            <a:rPr lang="en-US" sz="1000" dirty="0" smtClean="0"/>
            <a:t>Unknown Controllers</a:t>
          </a:r>
          <a:endParaRPr lang="en-US" sz="1000" dirty="0"/>
        </a:p>
      </dgm:t>
    </dgm:pt>
    <dgm:pt modelId="{F5167BEF-E642-4D6B-A42D-635494DD5A0F}" type="parTrans" cxnId="{ABA8A4E0-569E-466B-A45E-6E42BF2EDECE}">
      <dgm:prSet/>
      <dgm:spPr/>
      <dgm:t>
        <a:bodyPr/>
        <a:lstStyle/>
        <a:p>
          <a:endParaRPr lang="en-US" sz="1000"/>
        </a:p>
      </dgm:t>
    </dgm:pt>
    <dgm:pt modelId="{23DFECF4-639F-4E80-B8E0-094ADCC166FB}" type="sibTrans" cxnId="{ABA8A4E0-569E-466B-A45E-6E42BF2EDECE}">
      <dgm:prSet custT="1"/>
      <dgm:spPr/>
      <dgm:t>
        <a:bodyPr/>
        <a:lstStyle/>
        <a:p>
          <a:r>
            <a:rPr lang="en-US" sz="1000" dirty="0" smtClean="0"/>
            <a:t>7</a:t>
          </a:r>
          <a:endParaRPr lang="en-US" sz="1000" dirty="0"/>
        </a:p>
      </dgm:t>
    </dgm:pt>
    <dgm:pt modelId="{87CD7747-D180-4C95-BE4A-45D0ACFFB669}" type="pres">
      <dgm:prSet presAssocID="{216E0E4D-B1A1-48CA-B28C-F70605BD2D66}" presName="hierChild1" presStyleCnt="0">
        <dgm:presLayoutVars>
          <dgm:orgChart val="1"/>
          <dgm:chPref val="1"/>
          <dgm:dir/>
          <dgm:animOne val="branch"/>
          <dgm:animLvl val="lvl"/>
          <dgm:resizeHandles/>
        </dgm:presLayoutVars>
      </dgm:prSet>
      <dgm:spPr/>
      <dgm:t>
        <a:bodyPr/>
        <a:lstStyle/>
        <a:p>
          <a:endParaRPr lang="en-US"/>
        </a:p>
      </dgm:t>
    </dgm:pt>
    <dgm:pt modelId="{9F9CC868-D547-42C4-960C-AD5B40448172}" type="pres">
      <dgm:prSet presAssocID="{DA192E75-D511-43D1-B28D-BEE84073FE46}" presName="hierRoot1" presStyleCnt="0">
        <dgm:presLayoutVars>
          <dgm:hierBranch val="init"/>
        </dgm:presLayoutVars>
      </dgm:prSet>
      <dgm:spPr/>
    </dgm:pt>
    <dgm:pt modelId="{BC64AE60-68F2-49E8-B71C-D3AF6353F2F7}" type="pres">
      <dgm:prSet presAssocID="{DA192E75-D511-43D1-B28D-BEE84073FE46}" presName="rootComposite1" presStyleCnt="0"/>
      <dgm:spPr/>
    </dgm:pt>
    <dgm:pt modelId="{A11B5AB9-614F-4FA4-8A65-19466859A5C8}" type="pres">
      <dgm:prSet presAssocID="{DA192E75-D511-43D1-B28D-BEE84073FE46}" presName="rootText1" presStyleLbl="node0" presStyleIdx="0" presStyleCnt="1">
        <dgm:presLayoutVars>
          <dgm:chMax/>
          <dgm:chPref val="3"/>
        </dgm:presLayoutVars>
      </dgm:prSet>
      <dgm:spPr/>
      <dgm:t>
        <a:bodyPr/>
        <a:lstStyle/>
        <a:p>
          <a:endParaRPr lang="en-US"/>
        </a:p>
      </dgm:t>
    </dgm:pt>
    <dgm:pt modelId="{BDB1D9D2-441A-4FB1-8650-0B9CE487CF7F}" type="pres">
      <dgm:prSet presAssocID="{DA192E75-D511-43D1-B28D-BEE84073FE46}" presName="titleText1" presStyleLbl="fgAcc0" presStyleIdx="0" presStyleCnt="1">
        <dgm:presLayoutVars>
          <dgm:chMax val="0"/>
          <dgm:chPref val="0"/>
        </dgm:presLayoutVars>
      </dgm:prSet>
      <dgm:spPr/>
      <dgm:t>
        <a:bodyPr/>
        <a:lstStyle/>
        <a:p>
          <a:endParaRPr lang="en-US"/>
        </a:p>
      </dgm:t>
    </dgm:pt>
    <dgm:pt modelId="{04A15400-25A9-4E21-9F0C-585BDA5183F0}" type="pres">
      <dgm:prSet presAssocID="{DA192E75-D511-43D1-B28D-BEE84073FE46}" presName="rootConnector1" presStyleLbl="node1" presStyleIdx="0" presStyleCnt="6"/>
      <dgm:spPr/>
      <dgm:t>
        <a:bodyPr/>
        <a:lstStyle/>
        <a:p>
          <a:endParaRPr lang="en-US"/>
        </a:p>
      </dgm:t>
    </dgm:pt>
    <dgm:pt modelId="{AC91C057-EF31-447A-B839-A03241F846D6}" type="pres">
      <dgm:prSet presAssocID="{DA192E75-D511-43D1-B28D-BEE84073FE46}" presName="hierChild2" presStyleCnt="0"/>
      <dgm:spPr/>
    </dgm:pt>
    <dgm:pt modelId="{F4037D02-D75C-436E-99CB-3B0D5ED88D94}" type="pres">
      <dgm:prSet presAssocID="{52E29C97-4D8D-4B86-8CDD-95C29683B533}" presName="Name37" presStyleLbl="parChTrans1D2" presStyleIdx="0" presStyleCnt="1"/>
      <dgm:spPr/>
      <dgm:t>
        <a:bodyPr/>
        <a:lstStyle/>
        <a:p>
          <a:endParaRPr lang="en-US"/>
        </a:p>
      </dgm:t>
    </dgm:pt>
    <dgm:pt modelId="{6EA1B97C-16CD-41AF-A40D-9CAEF4036CBB}" type="pres">
      <dgm:prSet presAssocID="{374997C7-912D-41B8-A1FE-2BD519B78B3A}" presName="hierRoot2" presStyleCnt="0">
        <dgm:presLayoutVars>
          <dgm:hierBranch val="init"/>
        </dgm:presLayoutVars>
      </dgm:prSet>
      <dgm:spPr/>
    </dgm:pt>
    <dgm:pt modelId="{6637C21B-209B-4419-9975-247923F5E79C}" type="pres">
      <dgm:prSet presAssocID="{374997C7-912D-41B8-A1FE-2BD519B78B3A}" presName="rootComposite" presStyleCnt="0"/>
      <dgm:spPr/>
    </dgm:pt>
    <dgm:pt modelId="{775BF8EB-F8BE-4CE3-9A72-C65F5B9F9A37}" type="pres">
      <dgm:prSet presAssocID="{374997C7-912D-41B8-A1FE-2BD519B78B3A}" presName="rootText" presStyleLbl="node1" presStyleIdx="0" presStyleCnt="6">
        <dgm:presLayoutVars>
          <dgm:chMax/>
          <dgm:chPref val="3"/>
        </dgm:presLayoutVars>
      </dgm:prSet>
      <dgm:spPr/>
      <dgm:t>
        <a:bodyPr/>
        <a:lstStyle/>
        <a:p>
          <a:endParaRPr lang="en-US"/>
        </a:p>
      </dgm:t>
    </dgm:pt>
    <dgm:pt modelId="{83BAAFBB-5BB8-4569-8B01-8764E808BB4B}" type="pres">
      <dgm:prSet presAssocID="{374997C7-912D-41B8-A1FE-2BD519B78B3A}" presName="titleText2" presStyleLbl="fgAcc1" presStyleIdx="0" presStyleCnt="6">
        <dgm:presLayoutVars>
          <dgm:chMax val="0"/>
          <dgm:chPref val="0"/>
        </dgm:presLayoutVars>
      </dgm:prSet>
      <dgm:spPr/>
      <dgm:t>
        <a:bodyPr/>
        <a:lstStyle/>
        <a:p>
          <a:endParaRPr lang="en-US"/>
        </a:p>
      </dgm:t>
    </dgm:pt>
    <dgm:pt modelId="{01351F95-3449-451F-8725-03A5155BC024}" type="pres">
      <dgm:prSet presAssocID="{374997C7-912D-41B8-A1FE-2BD519B78B3A}" presName="rootConnector" presStyleLbl="node2" presStyleIdx="0" presStyleCnt="0"/>
      <dgm:spPr/>
      <dgm:t>
        <a:bodyPr/>
        <a:lstStyle/>
        <a:p>
          <a:endParaRPr lang="en-US"/>
        </a:p>
      </dgm:t>
    </dgm:pt>
    <dgm:pt modelId="{86B3E461-DB81-416C-9A8F-674B6AFFAAE9}" type="pres">
      <dgm:prSet presAssocID="{374997C7-912D-41B8-A1FE-2BD519B78B3A}" presName="hierChild4" presStyleCnt="0"/>
      <dgm:spPr/>
    </dgm:pt>
    <dgm:pt modelId="{53DBC38A-B10D-417A-BAB2-9EE364E0B9AD}" type="pres">
      <dgm:prSet presAssocID="{F35EB2D3-4736-4993-BCFA-23AAE67B625F}" presName="Name37" presStyleLbl="parChTrans1D3" presStyleIdx="0" presStyleCnt="2"/>
      <dgm:spPr/>
      <dgm:t>
        <a:bodyPr/>
        <a:lstStyle/>
        <a:p>
          <a:endParaRPr lang="en-US"/>
        </a:p>
      </dgm:t>
    </dgm:pt>
    <dgm:pt modelId="{772C83FB-1D42-4A54-89C8-725DB6CF02CC}" type="pres">
      <dgm:prSet presAssocID="{8759A4C5-4AF7-4C92-94BF-911426FECF88}" presName="hierRoot2" presStyleCnt="0">
        <dgm:presLayoutVars>
          <dgm:hierBranch val="init"/>
        </dgm:presLayoutVars>
      </dgm:prSet>
      <dgm:spPr/>
    </dgm:pt>
    <dgm:pt modelId="{C4A8CFFE-E041-4E74-A1B8-5614DDAA3744}" type="pres">
      <dgm:prSet presAssocID="{8759A4C5-4AF7-4C92-94BF-911426FECF88}" presName="rootComposite" presStyleCnt="0"/>
      <dgm:spPr/>
    </dgm:pt>
    <dgm:pt modelId="{07C1DE85-AC1F-4CE3-B584-4FC3792AA3DD}" type="pres">
      <dgm:prSet presAssocID="{8759A4C5-4AF7-4C92-94BF-911426FECF88}" presName="rootText" presStyleLbl="node1" presStyleIdx="1" presStyleCnt="6">
        <dgm:presLayoutVars>
          <dgm:chMax/>
          <dgm:chPref val="3"/>
        </dgm:presLayoutVars>
      </dgm:prSet>
      <dgm:spPr/>
      <dgm:t>
        <a:bodyPr/>
        <a:lstStyle/>
        <a:p>
          <a:endParaRPr lang="en-US"/>
        </a:p>
      </dgm:t>
    </dgm:pt>
    <dgm:pt modelId="{6DF7849B-C8EC-403C-BF9C-D23C254E1E26}" type="pres">
      <dgm:prSet presAssocID="{8759A4C5-4AF7-4C92-94BF-911426FECF88}" presName="titleText2" presStyleLbl="fgAcc1" presStyleIdx="1" presStyleCnt="6">
        <dgm:presLayoutVars>
          <dgm:chMax val="0"/>
          <dgm:chPref val="0"/>
        </dgm:presLayoutVars>
      </dgm:prSet>
      <dgm:spPr/>
      <dgm:t>
        <a:bodyPr/>
        <a:lstStyle/>
        <a:p>
          <a:endParaRPr lang="en-US"/>
        </a:p>
      </dgm:t>
    </dgm:pt>
    <dgm:pt modelId="{FCE45637-63D2-47AC-B222-4631CECC09BF}" type="pres">
      <dgm:prSet presAssocID="{8759A4C5-4AF7-4C92-94BF-911426FECF88}" presName="rootConnector" presStyleLbl="node3" presStyleIdx="0" presStyleCnt="0"/>
      <dgm:spPr/>
      <dgm:t>
        <a:bodyPr/>
        <a:lstStyle/>
        <a:p>
          <a:endParaRPr lang="en-US"/>
        </a:p>
      </dgm:t>
    </dgm:pt>
    <dgm:pt modelId="{38356828-DFDA-4A6D-97DC-5EA6431ADD1E}" type="pres">
      <dgm:prSet presAssocID="{8759A4C5-4AF7-4C92-94BF-911426FECF88}" presName="hierChild4" presStyleCnt="0"/>
      <dgm:spPr/>
    </dgm:pt>
    <dgm:pt modelId="{C98B792F-EA48-4E0E-825D-665201995F6A}" type="pres">
      <dgm:prSet presAssocID="{8759A4C5-4AF7-4C92-94BF-911426FECF88}" presName="hierChild5" presStyleCnt="0"/>
      <dgm:spPr/>
    </dgm:pt>
    <dgm:pt modelId="{A97CEDB2-4DAD-45F3-9E7D-60B3BF7AA899}" type="pres">
      <dgm:prSet presAssocID="{884A3C9A-8A78-4D9A-A9D4-CFF80EF49698}" presName="Name37" presStyleLbl="parChTrans1D3" presStyleIdx="1" presStyleCnt="2"/>
      <dgm:spPr/>
      <dgm:t>
        <a:bodyPr/>
        <a:lstStyle/>
        <a:p>
          <a:endParaRPr lang="en-US"/>
        </a:p>
      </dgm:t>
    </dgm:pt>
    <dgm:pt modelId="{1BA4D7E8-24EC-4681-82DB-94720897ED1E}" type="pres">
      <dgm:prSet presAssocID="{1708D468-C2A9-42AD-83BB-803C580C23A2}" presName="hierRoot2" presStyleCnt="0">
        <dgm:presLayoutVars>
          <dgm:hierBranch val="init"/>
        </dgm:presLayoutVars>
      </dgm:prSet>
      <dgm:spPr/>
    </dgm:pt>
    <dgm:pt modelId="{2D7714F9-C931-4EA4-9632-DD9DA39457B0}" type="pres">
      <dgm:prSet presAssocID="{1708D468-C2A9-42AD-83BB-803C580C23A2}" presName="rootComposite" presStyleCnt="0"/>
      <dgm:spPr/>
    </dgm:pt>
    <dgm:pt modelId="{9D4D8765-81AD-4914-B1E2-A12D5EB56C11}" type="pres">
      <dgm:prSet presAssocID="{1708D468-C2A9-42AD-83BB-803C580C23A2}" presName="rootText" presStyleLbl="node1" presStyleIdx="2" presStyleCnt="6">
        <dgm:presLayoutVars>
          <dgm:chMax/>
          <dgm:chPref val="3"/>
        </dgm:presLayoutVars>
      </dgm:prSet>
      <dgm:spPr/>
      <dgm:t>
        <a:bodyPr/>
        <a:lstStyle/>
        <a:p>
          <a:endParaRPr lang="en-US"/>
        </a:p>
      </dgm:t>
    </dgm:pt>
    <dgm:pt modelId="{6121547D-4661-4DFD-AB87-2D98DE061DE6}" type="pres">
      <dgm:prSet presAssocID="{1708D468-C2A9-42AD-83BB-803C580C23A2}" presName="titleText2" presStyleLbl="fgAcc1" presStyleIdx="2" presStyleCnt="6">
        <dgm:presLayoutVars>
          <dgm:chMax val="0"/>
          <dgm:chPref val="0"/>
        </dgm:presLayoutVars>
      </dgm:prSet>
      <dgm:spPr/>
      <dgm:t>
        <a:bodyPr/>
        <a:lstStyle/>
        <a:p>
          <a:endParaRPr lang="en-US"/>
        </a:p>
      </dgm:t>
    </dgm:pt>
    <dgm:pt modelId="{F5E00935-08FC-4FED-B8A8-C6F8B15443BE}" type="pres">
      <dgm:prSet presAssocID="{1708D468-C2A9-42AD-83BB-803C580C23A2}" presName="rootConnector" presStyleLbl="node3" presStyleIdx="0" presStyleCnt="0"/>
      <dgm:spPr/>
      <dgm:t>
        <a:bodyPr/>
        <a:lstStyle/>
        <a:p>
          <a:endParaRPr lang="en-US"/>
        </a:p>
      </dgm:t>
    </dgm:pt>
    <dgm:pt modelId="{B3D61BE0-5E69-4F16-80F5-5B00FFA02FE7}" type="pres">
      <dgm:prSet presAssocID="{1708D468-C2A9-42AD-83BB-803C580C23A2}" presName="hierChild4" presStyleCnt="0"/>
      <dgm:spPr/>
    </dgm:pt>
    <dgm:pt modelId="{64EB1DAE-1B0E-4DAD-A6A8-E6884259BC70}" type="pres">
      <dgm:prSet presAssocID="{6ACE7721-3C4C-4C3C-9E60-A0EF8FF2D1F4}" presName="Name37" presStyleLbl="parChTrans1D4" presStyleIdx="0" presStyleCnt="3"/>
      <dgm:spPr/>
      <dgm:t>
        <a:bodyPr/>
        <a:lstStyle/>
        <a:p>
          <a:endParaRPr lang="en-US"/>
        </a:p>
      </dgm:t>
    </dgm:pt>
    <dgm:pt modelId="{1117E04E-E83E-4AB2-9BD8-D4A891560A10}" type="pres">
      <dgm:prSet presAssocID="{3CE6BAC9-BFEB-42B6-AE13-F2F1FAC13FD0}" presName="hierRoot2" presStyleCnt="0">
        <dgm:presLayoutVars>
          <dgm:hierBranch val="init"/>
        </dgm:presLayoutVars>
      </dgm:prSet>
      <dgm:spPr/>
    </dgm:pt>
    <dgm:pt modelId="{79D546B2-8564-4CCB-AA5F-0E772B43AFD2}" type="pres">
      <dgm:prSet presAssocID="{3CE6BAC9-BFEB-42B6-AE13-F2F1FAC13FD0}" presName="rootComposite" presStyleCnt="0"/>
      <dgm:spPr/>
    </dgm:pt>
    <dgm:pt modelId="{B5EC7737-73D1-44E7-9B7B-6DE82DC3C106}" type="pres">
      <dgm:prSet presAssocID="{3CE6BAC9-BFEB-42B6-AE13-F2F1FAC13FD0}" presName="rootText" presStyleLbl="node1" presStyleIdx="3" presStyleCnt="6">
        <dgm:presLayoutVars>
          <dgm:chMax/>
          <dgm:chPref val="3"/>
        </dgm:presLayoutVars>
      </dgm:prSet>
      <dgm:spPr/>
      <dgm:t>
        <a:bodyPr/>
        <a:lstStyle/>
        <a:p>
          <a:endParaRPr lang="en-US"/>
        </a:p>
      </dgm:t>
    </dgm:pt>
    <dgm:pt modelId="{F873C8A3-F760-4D9E-961F-1681F43DA402}" type="pres">
      <dgm:prSet presAssocID="{3CE6BAC9-BFEB-42B6-AE13-F2F1FAC13FD0}" presName="titleText2" presStyleLbl="fgAcc1" presStyleIdx="3" presStyleCnt="6">
        <dgm:presLayoutVars>
          <dgm:chMax val="0"/>
          <dgm:chPref val="0"/>
        </dgm:presLayoutVars>
      </dgm:prSet>
      <dgm:spPr/>
      <dgm:t>
        <a:bodyPr/>
        <a:lstStyle/>
        <a:p>
          <a:endParaRPr lang="en-US"/>
        </a:p>
      </dgm:t>
    </dgm:pt>
    <dgm:pt modelId="{7E8DDE45-219F-4C1F-AF27-33707B2BD4C8}" type="pres">
      <dgm:prSet presAssocID="{3CE6BAC9-BFEB-42B6-AE13-F2F1FAC13FD0}" presName="rootConnector" presStyleLbl="node4" presStyleIdx="0" presStyleCnt="0"/>
      <dgm:spPr/>
      <dgm:t>
        <a:bodyPr/>
        <a:lstStyle/>
        <a:p>
          <a:endParaRPr lang="en-US"/>
        </a:p>
      </dgm:t>
    </dgm:pt>
    <dgm:pt modelId="{C6A5C356-ECC8-4890-B162-3832EE8B625A}" type="pres">
      <dgm:prSet presAssocID="{3CE6BAC9-BFEB-42B6-AE13-F2F1FAC13FD0}" presName="hierChild4" presStyleCnt="0"/>
      <dgm:spPr/>
    </dgm:pt>
    <dgm:pt modelId="{3D1BF3BA-B901-4004-B514-01406E4261CB}" type="pres">
      <dgm:prSet presAssocID="{3CE6BAC9-BFEB-42B6-AE13-F2F1FAC13FD0}" presName="hierChild5" presStyleCnt="0"/>
      <dgm:spPr/>
    </dgm:pt>
    <dgm:pt modelId="{0ABDFA00-1E97-49EB-AB90-0C621574D955}" type="pres">
      <dgm:prSet presAssocID="{D5941CEF-2613-4BB8-B04B-28BB887E759F}" presName="Name37" presStyleLbl="parChTrans1D4" presStyleIdx="1" presStyleCnt="3"/>
      <dgm:spPr/>
      <dgm:t>
        <a:bodyPr/>
        <a:lstStyle/>
        <a:p>
          <a:endParaRPr lang="en-US"/>
        </a:p>
      </dgm:t>
    </dgm:pt>
    <dgm:pt modelId="{8AC9342D-D8EE-4250-BA35-FAE2299BED75}" type="pres">
      <dgm:prSet presAssocID="{BCA11786-BC95-4972-8225-0A2427CD578F}" presName="hierRoot2" presStyleCnt="0">
        <dgm:presLayoutVars>
          <dgm:hierBranch val="init"/>
        </dgm:presLayoutVars>
      </dgm:prSet>
      <dgm:spPr/>
    </dgm:pt>
    <dgm:pt modelId="{868FAD04-C492-4241-BAC4-9CC6197D3895}" type="pres">
      <dgm:prSet presAssocID="{BCA11786-BC95-4972-8225-0A2427CD578F}" presName="rootComposite" presStyleCnt="0"/>
      <dgm:spPr/>
    </dgm:pt>
    <dgm:pt modelId="{EAD15D8C-C0AA-43D9-9951-8A26E0A285E7}" type="pres">
      <dgm:prSet presAssocID="{BCA11786-BC95-4972-8225-0A2427CD578F}" presName="rootText" presStyleLbl="node1" presStyleIdx="4" presStyleCnt="6">
        <dgm:presLayoutVars>
          <dgm:chMax/>
          <dgm:chPref val="3"/>
        </dgm:presLayoutVars>
      </dgm:prSet>
      <dgm:spPr/>
      <dgm:t>
        <a:bodyPr/>
        <a:lstStyle/>
        <a:p>
          <a:endParaRPr lang="en-US"/>
        </a:p>
      </dgm:t>
    </dgm:pt>
    <dgm:pt modelId="{355E7445-0BE0-4FBF-A8EC-7DAEC01B5498}" type="pres">
      <dgm:prSet presAssocID="{BCA11786-BC95-4972-8225-0A2427CD578F}" presName="titleText2" presStyleLbl="fgAcc1" presStyleIdx="4" presStyleCnt="6">
        <dgm:presLayoutVars>
          <dgm:chMax val="0"/>
          <dgm:chPref val="0"/>
        </dgm:presLayoutVars>
      </dgm:prSet>
      <dgm:spPr/>
      <dgm:t>
        <a:bodyPr/>
        <a:lstStyle/>
        <a:p>
          <a:endParaRPr lang="en-US"/>
        </a:p>
      </dgm:t>
    </dgm:pt>
    <dgm:pt modelId="{F1DADC69-D259-4BE8-914D-1010BDB267F4}" type="pres">
      <dgm:prSet presAssocID="{BCA11786-BC95-4972-8225-0A2427CD578F}" presName="rootConnector" presStyleLbl="node4" presStyleIdx="0" presStyleCnt="0"/>
      <dgm:spPr/>
      <dgm:t>
        <a:bodyPr/>
        <a:lstStyle/>
        <a:p>
          <a:endParaRPr lang="en-US"/>
        </a:p>
      </dgm:t>
    </dgm:pt>
    <dgm:pt modelId="{5D554649-E397-4E1F-8117-3EB62118270A}" type="pres">
      <dgm:prSet presAssocID="{BCA11786-BC95-4972-8225-0A2427CD578F}" presName="hierChild4" presStyleCnt="0"/>
      <dgm:spPr/>
    </dgm:pt>
    <dgm:pt modelId="{A9AE207A-E6E4-46C1-AB6D-6A1FC4DEF484}" type="pres">
      <dgm:prSet presAssocID="{BCA11786-BC95-4972-8225-0A2427CD578F}" presName="hierChild5" presStyleCnt="0"/>
      <dgm:spPr/>
    </dgm:pt>
    <dgm:pt modelId="{D01D420E-877F-498A-8444-593EACFB0B7D}" type="pres">
      <dgm:prSet presAssocID="{F5167BEF-E642-4D6B-A42D-635494DD5A0F}" presName="Name37" presStyleLbl="parChTrans1D4" presStyleIdx="2" presStyleCnt="3"/>
      <dgm:spPr/>
      <dgm:t>
        <a:bodyPr/>
        <a:lstStyle/>
        <a:p>
          <a:endParaRPr lang="en-US"/>
        </a:p>
      </dgm:t>
    </dgm:pt>
    <dgm:pt modelId="{673DEB99-2342-4F42-BBB1-AC66258C0659}" type="pres">
      <dgm:prSet presAssocID="{9EAB292E-99B4-427B-B366-0868ADB78776}" presName="hierRoot2" presStyleCnt="0">
        <dgm:presLayoutVars>
          <dgm:hierBranch val="init"/>
        </dgm:presLayoutVars>
      </dgm:prSet>
      <dgm:spPr/>
    </dgm:pt>
    <dgm:pt modelId="{F3A93E1D-6BC7-44B6-A8CC-A5E30F5D0FEC}" type="pres">
      <dgm:prSet presAssocID="{9EAB292E-99B4-427B-B366-0868ADB78776}" presName="rootComposite" presStyleCnt="0"/>
      <dgm:spPr/>
    </dgm:pt>
    <dgm:pt modelId="{65233A2B-96C0-4E27-8FDA-4C9A31D73E75}" type="pres">
      <dgm:prSet presAssocID="{9EAB292E-99B4-427B-B366-0868ADB78776}" presName="rootText" presStyleLbl="node1" presStyleIdx="5" presStyleCnt="6">
        <dgm:presLayoutVars>
          <dgm:chMax/>
          <dgm:chPref val="3"/>
        </dgm:presLayoutVars>
      </dgm:prSet>
      <dgm:spPr/>
      <dgm:t>
        <a:bodyPr/>
        <a:lstStyle/>
        <a:p>
          <a:endParaRPr lang="en-US"/>
        </a:p>
      </dgm:t>
    </dgm:pt>
    <dgm:pt modelId="{67E2B601-FC22-48E2-8D65-62C8A01EDFDA}" type="pres">
      <dgm:prSet presAssocID="{9EAB292E-99B4-427B-B366-0868ADB78776}" presName="titleText2" presStyleLbl="fgAcc1" presStyleIdx="5" presStyleCnt="6">
        <dgm:presLayoutVars>
          <dgm:chMax val="0"/>
          <dgm:chPref val="0"/>
        </dgm:presLayoutVars>
      </dgm:prSet>
      <dgm:spPr/>
      <dgm:t>
        <a:bodyPr/>
        <a:lstStyle/>
        <a:p>
          <a:endParaRPr lang="en-US"/>
        </a:p>
      </dgm:t>
    </dgm:pt>
    <dgm:pt modelId="{4E3B4F1A-1625-4AC7-AC21-AFA5BC189CF9}" type="pres">
      <dgm:prSet presAssocID="{9EAB292E-99B4-427B-B366-0868ADB78776}" presName="rootConnector" presStyleLbl="node4" presStyleIdx="0" presStyleCnt="0"/>
      <dgm:spPr/>
      <dgm:t>
        <a:bodyPr/>
        <a:lstStyle/>
        <a:p>
          <a:endParaRPr lang="en-US"/>
        </a:p>
      </dgm:t>
    </dgm:pt>
    <dgm:pt modelId="{1E48C4CC-6DC2-4838-9AE2-E237FB87ECA9}" type="pres">
      <dgm:prSet presAssocID="{9EAB292E-99B4-427B-B366-0868ADB78776}" presName="hierChild4" presStyleCnt="0"/>
      <dgm:spPr/>
    </dgm:pt>
    <dgm:pt modelId="{06D68924-262B-446A-B3E0-4692C5344225}" type="pres">
      <dgm:prSet presAssocID="{9EAB292E-99B4-427B-B366-0868ADB78776}" presName="hierChild5" presStyleCnt="0"/>
      <dgm:spPr/>
    </dgm:pt>
    <dgm:pt modelId="{7447821F-6EEF-4B58-AB97-84D1E5BE8621}" type="pres">
      <dgm:prSet presAssocID="{1708D468-C2A9-42AD-83BB-803C580C23A2}" presName="hierChild5" presStyleCnt="0"/>
      <dgm:spPr/>
    </dgm:pt>
    <dgm:pt modelId="{593C459B-4F20-439B-9DC7-B3A028108563}" type="pres">
      <dgm:prSet presAssocID="{374997C7-912D-41B8-A1FE-2BD519B78B3A}" presName="hierChild5" presStyleCnt="0"/>
      <dgm:spPr/>
    </dgm:pt>
    <dgm:pt modelId="{CD91F72A-7A9E-453D-91EC-829BD76BB242}" type="pres">
      <dgm:prSet presAssocID="{DA192E75-D511-43D1-B28D-BEE84073FE46}" presName="hierChild3" presStyleCnt="0"/>
      <dgm:spPr/>
    </dgm:pt>
  </dgm:ptLst>
  <dgm:cxnLst>
    <dgm:cxn modelId="{F28DAB5E-4825-408C-932F-1498D2632284}" type="presOf" srcId="{5AA9733E-3931-4938-B66B-7B7C258316EC}" destId="{F873C8A3-F760-4D9E-961F-1681F43DA402}" srcOrd="0" destOrd="0" presId="urn:microsoft.com/office/officeart/2008/layout/NameandTitleOrganizationalChart"/>
    <dgm:cxn modelId="{E75C9633-B97C-45D4-B8A7-872CAE2F3094}" type="presOf" srcId="{216E0E4D-B1A1-48CA-B28C-F70605BD2D66}" destId="{87CD7747-D180-4C95-BE4A-45D0ACFFB669}" srcOrd="0" destOrd="0" presId="urn:microsoft.com/office/officeart/2008/layout/NameandTitleOrganizationalChart"/>
    <dgm:cxn modelId="{3969D3C0-CAE4-449F-A957-C0AB0F2464BE}" type="presOf" srcId="{1708D468-C2A9-42AD-83BB-803C580C23A2}" destId="{9D4D8765-81AD-4914-B1E2-A12D5EB56C11}" srcOrd="0" destOrd="0" presId="urn:microsoft.com/office/officeart/2008/layout/NameandTitleOrganizationalChart"/>
    <dgm:cxn modelId="{B44B5D10-D726-4217-BB2F-132EFC265820}" type="presOf" srcId="{D36251A9-2229-4413-9159-0C3C99FFE947}" destId="{6121547D-4661-4DFD-AB87-2D98DE061DE6}" srcOrd="0" destOrd="0" presId="urn:microsoft.com/office/officeart/2008/layout/NameandTitleOrganizationalChart"/>
    <dgm:cxn modelId="{39E89BE3-D50D-4CCD-A753-26276F0B50C3}" type="presOf" srcId="{3CE6BAC9-BFEB-42B6-AE13-F2F1FAC13FD0}" destId="{7E8DDE45-219F-4C1F-AF27-33707B2BD4C8}" srcOrd="1" destOrd="0" presId="urn:microsoft.com/office/officeart/2008/layout/NameandTitleOrganizationalChart"/>
    <dgm:cxn modelId="{59101FAD-CBB7-4EC4-B318-B73ABA5E53D4}" srcId="{1708D468-C2A9-42AD-83BB-803C580C23A2}" destId="{BCA11786-BC95-4972-8225-0A2427CD578F}" srcOrd="1" destOrd="0" parTransId="{D5941CEF-2613-4BB8-B04B-28BB887E759F}" sibTransId="{DF910B15-E82B-43E3-B0E0-2823745F4C04}"/>
    <dgm:cxn modelId="{94ED7C9F-DE23-45DC-AD7C-7280CF742ACC}" srcId="{374997C7-912D-41B8-A1FE-2BD519B78B3A}" destId="{8759A4C5-4AF7-4C92-94BF-911426FECF88}" srcOrd="0" destOrd="0" parTransId="{F35EB2D3-4736-4993-BCFA-23AAE67B625F}" sibTransId="{294A13AC-656C-48C9-AB46-626F7347E8CA}"/>
    <dgm:cxn modelId="{7F24D7E4-C4D6-43E2-BA5E-2AD3589B4D3D}" type="presOf" srcId="{52E29C97-4D8D-4B86-8CDD-95C29683B533}" destId="{F4037D02-D75C-436E-99CB-3B0D5ED88D94}" srcOrd="0" destOrd="0" presId="urn:microsoft.com/office/officeart/2008/layout/NameandTitleOrganizationalChart"/>
    <dgm:cxn modelId="{526B5DDC-2BDB-43CD-AF05-01B6BD0F5AA9}" srcId="{1708D468-C2A9-42AD-83BB-803C580C23A2}" destId="{3CE6BAC9-BFEB-42B6-AE13-F2F1FAC13FD0}" srcOrd="0" destOrd="0" parTransId="{6ACE7721-3C4C-4C3C-9E60-A0EF8FF2D1F4}" sibTransId="{5AA9733E-3931-4938-B66B-7B7C258316EC}"/>
    <dgm:cxn modelId="{881B9B98-4FC2-4F3F-B608-A10923BE8C06}" type="presOf" srcId="{F5406B75-B41C-4321-ADA7-52613C57D896}" destId="{83BAAFBB-5BB8-4569-8B01-8764E808BB4B}" srcOrd="0" destOrd="0" presId="urn:microsoft.com/office/officeart/2008/layout/NameandTitleOrganizationalChart"/>
    <dgm:cxn modelId="{1FB63A26-00E2-4B5F-BCD6-AA055D4412BE}" srcId="{216E0E4D-B1A1-48CA-B28C-F70605BD2D66}" destId="{DA192E75-D511-43D1-B28D-BEE84073FE46}" srcOrd="0" destOrd="0" parTransId="{4742762E-566F-4EC7-AB82-5983CBCFE4E4}" sibTransId="{3CBE3636-5D45-4328-AAFB-598A6681CC6F}"/>
    <dgm:cxn modelId="{E0C8C39E-F929-449E-9E65-C0D1DBF6D79F}" type="presOf" srcId="{3CBE3636-5D45-4328-AAFB-598A6681CC6F}" destId="{BDB1D9D2-441A-4FB1-8650-0B9CE487CF7F}" srcOrd="0" destOrd="0" presId="urn:microsoft.com/office/officeart/2008/layout/NameandTitleOrganizationalChart"/>
    <dgm:cxn modelId="{6BEBEF24-12C3-409F-88C5-668573D2D6D8}" type="presOf" srcId="{9EAB292E-99B4-427B-B366-0868ADB78776}" destId="{4E3B4F1A-1625-4AC7-AC21-AFA5BC189CF9}" srcOrd="1" destOrd="0" presId="urn:microsoft.com/office/officeart/2008/layout/NameandTitleOrganizationalChart"/>
    <dgm:cxn modelId="{1874E6C6-D63F-4CDF-A054-3EA457E8C6DF}" type="presOf" srcId="{1708D468-C2A9-42AD-83BB-803C580C23A2}" destId="{F5E00935-08FC-4FED-B8A8-C6F8B15443BE}" srcOrd="1" destOrd="0" presId="urn:microsoft.com/office/officeart/2008/layout/NameandTitleOrganizationalChart"/>
    <dgm:cxn modelId="{8140400C-CC3C-4A5F-A204-9C2711094A14}" type="presOf" srcId="{DF910B15-E82B-43E3-B0E0-2823745F4C04}" destId="{355E7445-0BE0-4FBF-A8EC-7DAEC01B5498}" srcOrd="0" destOrd="0" presId="urn:microsoft.com/office/officeart/2008/layout/NameandTitleOrganizationalChart"/>
    <dgm:cxn modelId="{A9E2A877-65D6-467B-8FFB-7FFDEEE90ECA}" type="presOf" srcId="{23DFECF4-639F-4E80-B8E0-094ADCC166FB}" destId="{67E2B601-FC22-48E2-8D65-62C8A01EDFDA}" srcOrd="0" destOrd="0" presId="urn:microsoft.com/office/officeart/2008/layout/NameandTitleOrganizationalChart"/>
    <dgm:cxn modelId="{B6D22493-45B2-468D-9FB5-54901A91391E}" type="presOf" srcId="{294A13AC-656C-48C9-AB46-626F7347E8CA}" destId="{6DF7849B-C8EC-403C-BF9C-D23C254E1E26}" srcOrd="0" destOrd="0" presId="urn:microsoft.com/office/officeart/2008/layout/NameandTitleOrganizationalChart"/>
    <dgm:cxn modelId="{82FDD7AC-3CC9-4EE1-B00F-096E975DAB10}" type="presOf" srcId="{6ACE7721-3C4C-4C3C-9E60-A0EF8FF2D1F4}" destId="{64EB1DAE-1B0E-4DAD-A6A8-E6884259BC70}" srcOrd="0" destOrd="0" presId="urn:microsoft.com/office/officeart/2008/layout/NameandTitleOrganizationalChart"/>
    <dgm:cxn modelId="{ABA8A4E0-569E-466B-A45E-6E42BF2EDECE}" srcId="{1708D468-C2A9-42AD-83BB-803C580C23A2}" destId="{9EAB292E-99B4-427B-B366-0868ADB78776}" srcOrd="2" destOrd="0" parTransId="{F5167BEF-E642-4D6B-A42D-635494DD5A0F}" sibTransId="{23DFECF4-639F-4E80-B8E0-094ADCC166FB}"/>
    <dgm:cxn modelId="{DC654D46-006C-4E03-95C0-1BD457E33E86}" type="presOf" srcId="{DA192E75-D511-43D1-B28D-BEE84073FE46}" destId="{A11B5AB9-614F-4FA4-8A65-19466859A5C8}" srcOrd="0" destOrd="0" presId="urn:microsoft.com/office/officeart/2008/layout/NameandTitleOrganizationalChart"/>
    <dgm:cxn modelId="{1080C020-DBB9-4115-B851-978FC35CCAF7}" type="presOf" srcId="{D5941CEF-2613-4BB8-B04B-28BB887E759F}" destId="{0ABDFA00-1E97-49EB-AB90-0C621574D955}" srcOrd="0" destOrd="0" presId="urn:microsoft.com/office/officeart/2008/layout/NameandTitleOrganizationalChart"/>
    <dgm:cxn modelId="{87EC0A29-2932-48D7-8E28-E0969221C087}" type="presOf" srcId="{F5167BEF-E642-4D6B-A42D-635494DD5A0F}" destId="{D01D420E-877F-498A-8444-593EACFB0B7D}" srcOrd="0" destOrd="0" presId="urn:microsoft.com/office/officeart/2008/layout/NameandTitleOrganizationalChart"/>
    <dgm:cxn modelId="{35A0A29A-3253-4840-8E44-A6D9C6B66AB8}" type="presOf" srcId="{3CE6BAC9-BFEB-42B6-AE13-F2F1FAC13FD0}" destId="{B5EC7737-73D1-44E7-9B7B-6DE82DC3C106}" srcOrd="0" destOrd="0" presId="urn:microsoft.com/office/officeart/2008/layout/NameandTitleOrganizationalChart"/>
    <dgm:cxn modelId="{43AF29CF-597E-4E95-9DA6-F5B0A43A8CF5}" type="presOf" srcId="{8759A4C5-4AF7-4C92-94BF-911426FECF88}" destId="{FCE45637-63D2-47AC-B222-4631CECC09BF}" srcOrd="1" destOrd="0" presId="urn:microsoft.com/office/officeart/2008/layout/NameandTitleOrganizationalChart"/>
    <dgm:cxn modelId="{74CFDABD-5C25-41E9-92DC-9BCB275DCDF3}" type="presOf" srcId="{F35EB2D3-4736-4993-BCFA-23AAE67B625F}" destId="{53DBC38A-B10D-417A-BAB2-9EE364E0B9AD}" srcOrd="0" destOrd="0" presId="urn:microsoft.com/office/officeart/2008/layout/NameandTitleOrganizationalChart"/>
    <dgm:cxn modelId="{7AA5D9E6-2A78-4326-8883-F4463141EC5C}" type="presOf" srcId="{884A3C9A-8A78-4D9A-A9D4-CFF80EF49698}" destId="{A97CEDB2-4DAD-45F3-9E7D-60B3BF7AA899}" srcOrd="0" destOrd="0" presId="urn:microsoft.com/office/officeart/2008/layout/NameandTitleOrganizationalChart"/>
    <dgm:cxn modelId="{B3E2E0F9-B9F4-4A43-B47E-F37E8C7DEE0B}" type="presOf" srcId="{9EAB292E-99B4-427B-B366-0868ADB78776}" destId="{65233A2B-96C0-4E27-8FDA-4C9A31D73E75}" srcOrd="0" destOrd="0" presId="urn:microsoft.com/office/officeart/2008/layout/NameandTitleOrganizationalChart"/>
    <dgm:cxn modelId="{C9AA1A83-C17E-458F-813E-EF7A85DABEEE}" type="presOf" srcId="{374997C7-912D-41B8-A1FE-2BD519B78B3A}" destId="{01351F95-3449-451F-8725-03A5155BC024}" srcOrd="1" destOrd="0" presId="urn:microsoft.com/office/officeart/2008/layout/NameandTitleOrganizationalChart"/>
    <dgm:cxn modelId="{33719D15-E0C1-4E82-902C-E1B2D26C77DD}" type="presOf" srcId="{374997C7-912D-41B8-A1FE-2BD519B78B3A}" destId="{775BF8EB-F8BE-4CE3-9A72-C65F5B9F9A37}" srcOrd="0" destOrd="0" presId="urn:microsoft.com/office/officeart/2008/layout/NameandTitleOrganizationalChart"/>
    <dgm:cxn modelId="{5E6A4C50-EDD0-4F35-9126-E49F1E59256D}" srcId="{374997C7-912D-41B8-A1FE-2BD519B78B3A}" destId="{1708D468-C2A9-42AD-83BB-803C580C23A2}" srcOrd="1" destOrd="0" parTransId="{884A3C9A-8A78-4D9A-A9D4-CFF80EF49698}" sibTransId="{D36251A9-2229-4413-9159-0C3C99FFE947}"/>
    <dgm:cxn modelId="{73FE08CA-8B4A-475E-9BE4-A6E4693B7FDA}" type="presOf" srcId="{BCA11786-BC95-4972-8225-0A2427CD578F}" destId="{EAD15D8C-C0AA-43D9-9951-8A26E0A285E7}" srcOrd="0" destOrd="0" presId="urn:microsoft.com/office/officeart/2008/layout/NameandTitleOrganizationalChart"/>
    <dgm:cxn modelId="{226EA3FB-8C63-4C10-8AD7-548112182ABA}" type="presOf" srcId="{BCA11786-BC95-4972-8225-0A2427CD578F}" destId="{F1DADC69-D259-4BE8-914D-1010BDB267F4}" srcOrd="1" destOrd="0" presId="urn:microsoft.com/office/officeart/2008/layout/NameandTitleOrganizationalChart"/>
    <dgm:cxn modelId="{1629D658-0B8A-4DEE-A247-E1868E56D6A9}" type="presOf" srcId="{DA192E75-D511-43D1-B28D-BEE84073FE46}" destId="{04A15400-25A9-4E21-9F0C-585BDA5183F0}" srcOrd="1" destOrd="0" presId="urn:microsoft.com/office/officeart/2008/layout/NameandTitleOrganizationalChart"/>
    <dgm:cxn modelId="{8CF34D6D-CEE8-456D-85E0-4FA0D87D1A8A}" type="presOf" srcId="{8759A4C5-4AF7-4C92-94BF-911426FECF88}" destId="{07C1DE85-AC1F-4CE3-B584-4FC3792AA3DD}" srcOrd="0" destOrd="0" presId="urn:microsoft.com/office/officeart/2008/layout/NameandTitleOrganizationalChart"/>
    <dgm:cxn modelId="{108230F8-F31B-489D-9EA6-8BC095191523}" srcId="{DA192E75-D511-43D1-B28D-BEE84073FE46}" destId="{374997C7-912D-41B8-A1FE-2BD519B78B3A}" srcOrd="0" destOrd="0" parTransId="{52E29C97-4D8D-4B86-8CDD-95C29683B533}" sibTransId="{F5406B75-B41C-4321-ADA7-52613C57D896}"/>
    <dgm:cxn modelId="{6A5BB87E-4974-4B30-97FB-C6523E9113EC}" type="presParOf" srcId="{87CD7747-D180-4C95-BE4A-45D0ACFFB669}" destId="{9F9CC868-D547-42C4-960C-AD5B40448172}" srcOrd="0" destOrd="0" presId="urn:microsoft.com/office/officeart/2008/layout/NameandTitleOrganizationalChart"/>
    <dgm:cxn modelId="{22632B62-7116-4DD8-AEEC-4AA52C1F1675}" type="presParOf" srcId="{9F9CC868-D547-42C4-960C-AD5B40448172}" destId="{BC64AE60-68F2-49E8-B71C-D3AF6353F2F7}" srcOrd="0" destOrd="0" presId="urn:microsoft.com/office/officeart/2008/layout/NameandTitleOrganizationalChart"/>
    <dgm:cxn modelId="{520ECD32-BA69-4CDA-9A44-927337C81033}" type="presParOf" srcId="{BC64AE60-68F2-49E8-B71C-D3AF6353F2F7}" destId="{A11B5AB9-614F-4FA4-8A65-19466859A5C8}" srcOrd="0" destOrd="0" presId="urn:microsoft.com/office/officeart/2008/layout/NameandTitleOrganizationalChart"/>
    <dgm:cxn modelId="{BC1795B5-96A5-4CAB-968E-B0E43F8D6F0A}" type="presParOf" srcId="{BC64AE60-68F2-49E8-B71C-D3AF6353F2F7}" destId="{BDB1D9D2-441A-4FB1-8650-0B9CE487CF7F}" srcOrd="1" destOrd="0" presId="urn:microsoft.com/office/officeart/2008/layout/NameandTitleOrganizationalChart"/>
    <dgm:cxn modelId="{06AE6C3F-542D-4B2C-BD9F-48F987C78A1E}" type="presParOf" srcId="{BC64AE60-68F2-49E8-B71C-D3AF6353F2F7}" destId="{04A15400-25A9-4E21-9F0C-585BDA5183F0}" srcOrd="2" destOrd="0" presId="urn:microsoft.com/office/officeart/2008/layout/NameandTitleOrganizationalChart"/>
    <dgm:cxn modelId="{6440D1CE-9206-49D3-A846-8C0B3D834399}" type="presParOf" srcId="{9F9CC868-D547-42C4-960C-AD5B40448172}" destId="{AC91C057-EF31-447A-B839-A03241F846D6}" srcOrd="1" destOrd="0" presId="urn:microsoft.com/office/officeart/2008/layout/NameandTitleOrganizationalChart"/>
    <dgm:cxn modelId="{56BEE2F7-792E-4D04-B0F6-4993D0CB9653}" type="presParOf" srcId="{AC91C057-EF31-447A-B839-A03241F846D6}" destId="{F4037D02-D75C-436E-99CB-3B0D5ED88D94}" srcOrd="0" destOrd="0" presId="urn:microsoft.com/office/officeart/2008/layout/NameandTitleOrganizationalChart"/>
    <dgm:cxn modelId="{01934280-FCA4-43EE-8C1F-FD770C624E50}" type="presParOf" srcId="{AC91C057-EF31-447A-B839-A03241F846D6}" destId="{6EA1B97C-16CD-41AF-A40D-9CAEF4036CBB}" srcOrd="1" destOrd="0" presId="urn:microsoft.com/office/officeart/2008/layout/NameandTitleOrganizationalChart"/>
    <dgm:cxn modelId="{15211946-1957-4152-8D7E-7177B27AC3F1}" type="presParOf" srcId="{6EA1B97C-16CD-41AF-A40D-9CAEF4036CBB}" destId="{6637C21B-209B-4419-9975-247923F5E79C}" srcOrd="0" destOrd="0" presId="urn:microsoft.com/office/officeart/2008/layout/NameandTitleOrganizationalChart"/>
    <dgm:cxn modelId="{516465C0-0C7C-4E4C-B469-21B47C71585E}" type="presParOf" srcId="{6637C21B-209B-4419-9975-247923F5E79C}" destId="{775BF8EB-F8BE-4CE3-9A72-C65F5B9F9A37}" srcOrd="0" destOrd="0" presId="urn:microsoft.com/office/officeart/2008/layout/NameandTitleOrganizationalChart"/>
    <dgm:cxn modelId="{7F6B5829-64A2-43C8-AF3B-3D222556512F}" type="presParOf" srcId="{6637C21B-209B-4419-9975-247923F5E79C}" destId="{83BAAFBB-5BB8-4569-8B01-8764E808BB4B}" srcOrd="1" destOrd="0" presId="urn:microsoft.com/office/officeart/2008/layout/NameandTitleOrganizationalChart"/>
    <dgm:cxn modelId="{CB61BBA0-DD09-4773-8688-A810834AB106}" type="presParOf" srcId="{6637C21B-209B-4419-9975-247923F5E79C}" destId="{01351F95-3449-451F-8725-03A5155BC024}" srcOrd="2" destOrd="0" presId="urn:microsoft.com/office/officeart/2008/layout/NameandTitleOrganizationalChart"/>
    <dgm:cxn modelId="{6EC007A2-BFFF-4D86-A0B4-F67033A53690}" type="presParOf" srcId="{6EA1B97C-16CD-41AF-A40D-9CAEF4036CBB}" destId="{86B3E461-DB81-416C-9A8F-674B6AFFAAE9}" srcOrd="1" destOrd="0" presId="urn:microsoft.com/office/officeart/2008/layout/NameandTitleOrganizationalChart"/>
    <dgm:cxn modelId="{2977CA5A-42C4-4666-BA02-B7F2D22E721D}" type="presParOf" srcId="{86B3E461-DB81-416C-9A8F-674B6AFFAAE9}" destId="{53DBC38A-B10D-417A-BAB2-9EE364E0B9AD}" srcOrd="0" destOrd="0" presId="urn:microsoft.com/office/officeart/2008/layout/NameandTitleOrganizationalChart"/>
    <dgm:cxn modelId="{296D3044-AAA0-406A-8658-9097573D0F30}" type="presParOf" srcId="{86B3E461-DB81-416C-9A8F-674B6AFFAAE9}" destId="{772C83FB-1D42-4A54-89C8-725DB6CF02CC}" srcOrd="1" destOrd="0" presId="urn:microsoft.com/office/officeart/2008/layout/NameandTitleOrganizationalChart"/>
    <dgm:cxn modelId="{1F65DF97-B65F-4C4D-8BCE-F174ED1A2DC5}" type="presParOf" srcId="{772C83FB-1D42-4A54-89C8-725DB6CF02CC}" destId="{C4A8CFFE-E041-4E74-A1B8-5614DDAA3744}" srcOrd="0" destOrd="0" presId="urn:microsoft.com/office/officeart/2008/layout/NameandTitleOrganizationalChart"/>
    <dgm:cxn modelId="{201659CA-96C8-4119-8C9F-86F6E89C5B3E}" type="presParOf" srcId="{C4A8CFFE-E041-4E74-A1B8-5614DDAA3744}" destId="{07C1DE85-AC1F-4CE3-B584-4FC3792AA3DD}" srcOrd="0" destOrd="0" presId="urn:microsoft.com/office/officeart/2008/layout/NameandTitleOrganizationalChart"/>
    <dgm:cxn modelId="{923AD262-FEA1-4667-8E5A-87414FD54F6D}" type="presParOf" srcId="{C4A8CFFE-E041-4E74-A1B8-5614DDAA3744}" destId="{6DF7849B-C8EC-403C-BF9C-D23C254E1E26}" srcOrd="1" destOrd="0" presId="urn:microsoft.com/office/officeart/2008/layout/NameandTitleOrganizationalChart"/>
    <dgm:cxn modelId="{ADAF96D1-FBDD-4E59-AD50-DCA7B125FD64}" type="presParOf" srcId="{C4A8CFFE-E041-4E74-A1B8-5614DDAA3744}" destId="{FCE45637-63D2-47AC-B222-4631CECC09BF}" srcOrd="2" destOrd="0" presId="urn:microsoft.com/office/officeart/2008/layout/NameandTitleOrganizationalChart"/>
    <dgm:cxn modelId="{5EAD9952-1B46-4499-9342-84E9211EDB20}" type="presParOf" srcId="{772C83FB-1D42-4A54-89C8-725DB6CF02CC}" destId="{38356828-DFDA-4A6D-97DC-5EA6431ADD1E}" srcOrd="1" destOrd="0" presId="urn:microsoft.com/office/officeart/2008/layout/NameandTitleOrganizationalChart"/>
    <dgm:cxn modelId="{692C4EF7-FD95-4E59-B19B-9A7E504B6C29}" type="presParOf" srcId="{772C83FB-1D42-4A54-89C8-725DB6CF02CC}" destId="{C98B792F-EA48-4E0E-825D-665201995F6A}" srcOrd="2" destOrd="0" presId="urn:microsoft.com/office/officeart/2008/layout/NameandTitleOrganizationalChart"/>
    <dgm:cxn modelId="{1045C9FF-4F59-4AEB-9BC3-F6B7EEEB2CCA}" type="presParOf" srcId="{86B3E461-DB81-416C-9A8F-674B6AFFAAE9}" destId="{A97CEDB2-4DAD-45F3-9E7D-60B3BF7AA899}" srcOrd="2" destOrd="0" presId="urn:microsoft.com/office/officeart/2008/layout/NameandTitleOrganizationalChart"/>
    <dgm:cxn modelId="{BA7D905D-C9FC-4F64-BF36-B70C3B839EFB}" type="presParOf" srcId="{86B3E461-DB81-416C-9A8F-674B6AFFAAE9}" destId="{1BA4D7E8-24EC-4681-82DB-94720897ED1E}" srcOrd="3" destOrd="0" presId="urn:microsoft.com/office/officeart/2008/layout/NameandTitleOrganizationalChart"/>
    <dgm:cxn modelId="{D844CEE8-8C6D-463F-AA93-9EA050E9ECC9}" type="presParOf" srcId="{1BA4D7E8-24EC-4681-82DB-94720897ED1E}" destId="{2D7714F9-C931-4EA4-9632-DD9DA39457B0}" srcOrd="0" destOrd="0" presId="urn:microsoft.com/office/officeart/2008/layout/NameandTitleOrganizationalChart"/>
    <dgm:cxn modelId="{C8EFAD5F-1791-4F84-906C-444F9E40082E}" type="presParOf" srcId="{2D7714F9-C931-4EA4-9632-DD9DA39457B0}" destId="{9D4D8765-81AD-4914-B1E2-A12D5EB56C11}" srcOrd="0" destOrd="0" presId="urn:microsoft.com/office/officeart/2008/layout/NameandTitleOrganizationalChart"/>
    <dgm:cxn modelId="{9CE45BF2-794B-47EA-AB66-F56E4102B0D4}" type="presParOf" srcId="{2D7714F9-C931-4EA4-9632-DD9DA39457B0}" destId="{6121547D-4661-4DFD-AB87-2D98DE061DE6}" srcOrd="1" destOrd="0" presId="urn:microsoft.com/office/officeart/2008/layout/NameandTitleOrganizationalChart"/>
    <dgm:cxn modelId="{0E662EAC-EFEC-41E4-9191-3B96DCD953F4}" type="presParOf" srcId="{2D7714F9-C931-4EA4-9632-DD9DA39457B0}" destId="{F5E00935-08FC-4FED-B8A8-C6F8B15443BE}" srcOrd="2" destOrd="0" presId="urn:microsoft.com/office/officeart/2008/layout/NameandTitleOrganizationalChart"/>
    <dgm:cxn modelId="{C2732334-34D1-454D-BE98-AF64EAC6255D}" type="presParOf" srcId="{1BA4D7E8-24EC-4681-82DB-94720897ED1E}" destId="{B3D61BE0-5E69-4F16-80F5-5B00FFA02FE7}" srcOrd="1" destOrd="0" presId="urn:microsoft.com/office/officeart/2008/layout/NameandTitleOrganizationalChart"/>
    <dgm:cxn modelId="{55894838-5267-419A-AAE7-1C40B56F071B}" type="presParOf" srcId="{B3D61BE0-5E69-4F16-80F5-5B00FFA02FE7}" destId="{64EB1DAE-1B0E-4DAD-A6A8-E6884259BC70}" srcOrd="0" destOrd="0" presId="urn:microsoft.com/office/officeart/2008/layout/NameandTitleOrganizationalChart"/>
    <dgm:cxn modelId="{FE21925A-47A4-4390-9CCB-EF1395AFA844}" type="presParOf" srcId="{B3D61BE0-5E69-4F16-80F5-5B00FFA02FE7}" destId="{1117E04E-E83E-4AB2-9BD8-D4A891560A10}" srcOrd="1" destOrd="0" presId="urn:microsoft.com/office/officeart/2008/layout/NameandTitleOrganizationalChart"/>
    <dgm:cxn modelId="{EBB261F6-71B9-4D34-836D-E973B2C62B13}" type="presParOf" srcId="{1117E04E-E83E-4AB2-9BD8-D4A891560A10}" destId="{79D546B2-8564-4CCB-AA5F-0E772B43AFD2}" srcOrd="0" destOrd="0" presId="urn:microsoft.com/office/officeart/2008/layout/NameandTitleOrganizationalChart"/>
    <dgm:cxn modelId="{893D017A-8EC3-4A09-943C-C14C61164A5C}" type="presParOf" srcId="{79D546B2-8564-4CCB-AA5F-0E772B43AFD2}" destId="{B5EC7737-73D1-44E7-9B7B-6DE82DC3C106}" srcOrd="0" destOrd="0" presId="urn:microsoft.com/office/officeart/2008/layout/NameandTitleOrganizationalChart"/>
    <dgm:cxn modelId="{AA66D438-8E5F-4B63-B38D-237EC7572264}" type="presParOf" srcId="{79D546B2-8564-4CCB-AA5F-0E772B43AFD2}" destId="{F873C8A3-F760-4D9E-961F-1681F43DA402}" srcOrd="1" destOrd="0" presId="urn:microsoft.com/office/officeart/2008/layout/NameandTitleOrganizationalChart"/>
    <dgm:cxn modelId="{630AA9EC-A110-4871-A68A-F88F6846A267}" type="presParOf" srcId="{79D546B2-8564-4CCB-AA5F-0E772B43AFD2}" destId="{7E8DDE45-219F-4C1F-AF27-33707B2BD4C8}" srcOrd="2" destOrd="0" presId="urn:microsoft.com/office/officeart/2008/layout/NameandTitleOrganizationalChart"/>
    <dgm:cxn modelId="{02FDD49A-DBB6-49AB-A6BF-F5B017B41FB0}" type="presParOf" srcId="{1117E04E-E83E-4AB2-9BD8-D4A891560A10}" destId="{C6A5C356-ECC8-4890-B162-3832EE8B625A}" srcOrd="1" destOrd="0" presId="urn:microsoft.com/office/officeart/2008/layout/NameandTitleOrganizationalChart"/>
    <dgm:cxn modelId="{D155C5FB-4A20-40B7-A160-0FCE755B3025}" type="presParOf" srcId="{1117E04E-E83E-4AB2-9BD8-D4A891560A10}" destId="{3D1BF3BA-B901-4004-B514-01406E4261CB}" srcOrd="2" destOrd="0" presId="urn:microsoft.com/office/officeart/2008/layout/NameandTitleOrganizationalChart"/>
    <dgm:cxn modelId="{4BE7CEC9-A25D-4518-A9A9-BBDA78EDC776}" type="presParOf" srcId="{B3D61BE0-5E69-4F16-80F5-5B00FFA02FE7}" destId="{0ABDFA00-1E97-49EB-AB90-0C621574D955}" srcOrd="2" destOrd="0" presId="urn:microsoft.com/office/officeart/2008/layout/NameandTitleOrganizationalChart"/>
    <dgm:cxn modelId="{8A919E4C-27FF-4F3B-8538-07212C875156}" type="presParOf" srcId="{B3D61BE0-5E69-4F16-80F5-5B00FFA02FE7}" destId="{8AC9342D-D8EE-4250-BA35-FAE2299BED75}" srcOrd="3" destOrd="0" presId="urn:microsoft.com/office/officeart/2008/layout/NameandTitleOrganizationalChart"/>
    <dgm:cxn modelId="{8E0C5EA0-A599-4912-B9A3-4AFC9C7A97C9}" type="presParOf" srcId="{8AC9342D-D8EE-4250-BA35-FAE2299BED75}" destId="{868FAD04-C492-4241-BAC4-9CC6197D3895}" srcOrd="0" destOrd="0" presId="urn:microsoft.com/office/officeart/2008/layout/NameandTitleOrganizationalChart"/>
    <dgm:cxn modelId="{7C3FE92F-2A6D-41CF-ADB8-654B4B02AE32}" type="presParOf" srcId="{868FAD04-C492-4241-BAC4-9CC6197D3895}" destId="{EAD15D8C-C0AA-43D9-9951-8A26E0A285E7}" srcOrd="0" destOrd="0" presId="urn:microsoft.com/office/officeart/2008/layout/NameandTitleOrganizationalChart"/>
    <dgm:cxn modelId="{25F7710F-AA25-44F7-B5E5-05B9DB10481F}" type="presParOf" srcId="{868FAD04-C492-4241-BAC4-9CC6197D3895}" destId="{355E7445-0BE0-4FBF-A8EC-7DAEC01B5498}" srcOrd="1" destOrd="0" presId="urn:microsoft.com/office/officeart/2008/layout/NameandTitleOrganizationalChart"/>
    <dgm:cxn modelId="{1D2D9515-8CE2-45B0-878A-D66507E768BE}" type="presParOf" srcId="{868FAD04-C492-4241-BAC4-9CC6197D3895}" destId="{F1DADC69-D259-4BE8-914D-1010BDB267F4}" srcOrd="2" destOrd="0" presId="urn:microsoft.com/office/officeart/2008/layout/NameandTitleOrganizationalChart"/>
    <dgm:cxn modelId="{375DCEF6-703E-4ADD-8714-41EF787CBCAD}" type="presParOf" srcId="{8AC9342D-D8EE-4250-BA35-FAE2299BED75}" destId="{5D554649-E397-4E1F-8117-3EB62118270A}" srcOrd="1" destOrd="0" presId="urn:microsoft.com/office/officeart/2008/layout/NameandTitleOrganizationalChart"/>
    <dgm:cxn modelId="{9C638721-3706-48DA-9A77-F7B9B0948193}" type="presParOf" srcId="{8AC9342D-D8EE-4250-BA35-FAE2299BED75}" destId="{A9AE207A-E6E4-46C1-AB6D-6A1FC4DEF484}" srcOrd="2" destOrd="0" presId="urn:microsoft.com/office/officeart/2008/layout/NameandTitleOrganizationalChart"/>
    <dgm:cxn modelId="{188B3BE8-C4E9-4F11-B66C-90BA1902FCF9}" type="presParOf" srcId="{B3D61BE0-5E69-4F16-80F5-5B00FFA02FE7}" destId="{D01D420E-877F-498A-8444-593EACFB0B7D}" srcOrd="4" destOrd="0" presId="urn:microsoft.com/office/officeart/2008/layout/NameandTitleOrganizationalChart"/>
    <dgm:cxn modelId="{6CFCBCE4-0ED2-4809-8131-FA10EF22EC08}" type="presParOf" srcId="{B3D61BE0-5E69-4F16-80F5-5B00FFA02FE7}" destId="{673DEB99-2342-4F42-BBB1-AC66258C0659}" srcOrd="5" destOrd="0" presId="urn:microsoft.com/office/officeart/2008/layout/NameandTitleOrganizationalChart"/>
    <dgm:cxn modelId="{1C8F1780-2CB8-4EF4-944F-4CBBC990916C}" type="presParOf" srcId="{673DEB99-2342-4F42-BBB1-AC66258C0659}" destId="{F3A93E1D-6BC7-44B6-A8CC-A5E30F5D0FEC}" srcOrd="0" destOrd="0" presId="urn:microsoft.com/office/officeart/2008/layout/NameandTitleOrganizationalChart"/>
    <dgm:cxn modelId="{1311D7A2-A539-4F50-A5BE-F0F983A78A30}" type="presParOf" srcId="{F3A93E1D-6BC7-44B6-A8CC-A5E30F5D0FEC}" destId="{65233A2B-96C0-4E27-8FDA-4C9A31D73E75}" srcOrd="0" destOrd="0" presId="urn:microsoft.com/office/officeart/2008/layout/NameandTitleOrganizationalChart"/>
    <dgm:cxn modelId="{7F20DE1D-94F6-4FF4-87BF-CF0AB0056FF3}" type="presParOf" srcId="{F3A93E1D-6BC7-44B6-A8CC-A5E30F5D0FEC}" destId="{67E2B601-FC22-48E2-8D65-62C8A01EDFDA}" srcOrd="1" destOrd="0" presId="urn:microsoft.com/office/officeart/2008/layout/NameandTitleOrganizationalChart"/>
    <dgm:cxn modelId="{54F5B270-87BE-4F9B-A222-E9C95B6850B4}" type="presParOf" srcId="{F3A93E1D-6BC7-44B6-A8CC-A5E30F5D0FEC}" destId="{4E3B4F1A-1625-4AC7-AC21-AFA5BC189CF9}" srcOrd="2" destOrd="0" presId="urn:microsoft.com/office/officeart/2008/layout/NameandTitleOrganizationalChart"/>
    <dgm:cxn modelId="{5131205F-4680-4500-BF09-8F6169AA995F}" type="presParOf" srcId="{673DEB99-2342-4F42-BBB1-AC66258C0659}" destId="{1E48C4CC-6DC2-4838-9AE2-E237FB87ECA9}" srcOrd="1" destOrd="0" presId="urn:microsoft.com/office/officeart/2008/layout/NameandTitleOrganizationalChart"/>
    <dgm:cxn modelId="{2A59614C-16CF-455F-B409-22BF0A74298C}" type="presParOf" srcId="{673DEB99-2342-4F42-BBB1-AC66258C0659}" destId="{06D68924-262B-446A-B3E0-4692C5344225}" srcOrd="2" destOrd="0" presId="urn:microsoft.com/office/officeart/2008/layout/NameandTitleOrganizationalChart"/>
    <dgm:cxn modelId="{D64757BA-B3E2-44C9-84B0-6123B6397CE4}" type="presParOf" srcId="{1BA4D7E8-24EC-4681-82DB-94720897ED1E}" destId="{7447821F-6EEF-4B58-AB97-84D1E5BE8621}" srcOrd="2" destOrd="0" presId="urn:microsoft.com/office/officeart/2008/layout/NameandTitleOrganizationalChart"/>
    <dgm:cxn modelId="{B4F76216-3D98-48BC-936E-6F8FDF77A597}" type="presParOf" srcId="{6EA1B97C-16CD-41AF-A40D-9CAEF4036CBB}" destId="{593C459B-4F20-439B-9DC7-B3A028108563}" srcOrd="2" destOrd="0" presId="urn:microsoft.com/office/officeart/2008/layout/NameandTitleOrganizationalChart"/>
    <dgm:cxn modelId="{6BE85D10-E58E-463D-B5FA-5EE1C86A0F6B}" type="presParOf" srcId="{9F9CC868-D547-42C4-960C-AD5B40448172}" destId="{CD91F72A-7A9E-453D-91EC-829BD76BB242}" srcOrd="2" destOrd="0" presId="urn:microsoft.com/office/officeart/2008/layout/NameandTitleOrganizationalChart"/>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E83491-8195-4EAD-80B5-FAA3106B4B4A}">
      <dsp:nvSpPr>
        <dsp:cNvPr id="0" name=""/>
        <dsp:cNvSpPr/>
      </dsp:nvSpPr>
      <dsp:spPr>
        <a:xfrm>
          <a:off x="29" y="6927"/>
          <a:ext cx="2777356" cy="576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kern="1200"/>
            <a:t>EF Motor ECM Retrofits and Controls</a:t>
          </a:r>
        </a:p>
      </dsp:txBody>
      <dsp:txXfrm>
        <a:off x="29" y="6927"/>
        <a:ext cx="2777356" cy="576000"/>
      </dsp:txXfrm>
    </dsp:sp>
    <dsp:sp modelId="{384B52A4-BCA9-451C-935E-CFC7C5A34306}">
      <dsp:nvSpPr>
        <dsp:cNvPr id="0" name=""/>
        <dsp:cNvSpPr/>
      </dsp:nvSpPr>
      <dsp:spPr>
        <a:xfrm>
          <a:off x="29" y="582927"/>
          <a:ext cx="2777356" cy="111172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US" sz="1050" kern="1200"/>
            <a:t>Pre/Post EF Motor Operating Power</a:t>
          </a:r>
        </a:p>
        <a:p>
          <a:pPr marL="57150" lvl="1" indent="-57150" algn="l" defTabSz="466725">
            <a:lnSpc>
              <a:spcPct val="90000"/>
            </a:lnSpc>
            <a:spcBef>
              <a:spcPct val="0"/>
            </a:spcBef>
            <a:spcAft>
              <a:spcPct val="15000"/>
            </a:spcAft>
            <a:buChar char="••"/>
          </a:pPr>
          <a:r>
            <a:rPr lang="en-US" sz="1050" kern="1200"/>
            <a:t>Operating Power for SP Motors (per HP)</a:t>
          </a:r>
        </a:p>
        <a:p>
          <a:pPr marL="57150" lvl="1" indent="-57150" algn="l" defTabSz="466725">
            <a:lnSpc>
              <a:spcPct val="90000"/>
            </a:lnSpc>
            <a:spcBef>
              <a:spcPct val="0"/>
            </a:spcBef>
            <a:spcAft>
              <a:spcPct val="15000"/>
            </a:spcAft>
            <a:buChar char="••"/>
          </a:pPr>
          <a:r>
            <a:rPr lang="en-US" sz="1050" kern="1200"/>
            <a:t>Operating Power for ECMs (per HP)</a:t>
          </a:r>
        </a:p>
        <a:p>
          <a:pPr marL="57150" lvl="1" indent="-57150" algn="l" defTabSz="466725">
            <a:lnSpc>
              <a:spcPct val="90000"/>
            </a:lnSpc>
            <a:spcBef>
              <a:spcPct val="0"/>
            </a:spcBef>
            <a:spcAft>
              <a:spcPct val="15000"/>
            </a:spcAft>
            <a:buChar char="••"/>
          </a:pPr>
          <a:r>
            <a:rPr lang="en-US" sz="1050" kern="1200"/>
            <a:t>EF Motor Run Time without Controls</a:t>
          </a:r>
        </a:p>
        <a:p>
          <a:pPr marL="57150" lvl="1" indent="-57150" algn="l" defTabSz="466725">
            <a:lnSpc>
              <a:spcPct val="90000"/>
            </a:lnSpc>
            <a:spcBef>
              <a:spcPct val="0"/>
            </a:spcBef>
            <a:spcAft>
              <a:spcPct val="15000"/>
            </a:spcAft>
            <a:buChar char="••"/>
          </a:pPr>
          <a:r>
            <a:rPr lang="en-US" sz="1050" kern="1200"/>
            <a:t>ECM Run Time with Controls</a:t>
          </a:r>
        </a:p>
      </dsp:txBody>
      <dsp:txXfrm>
        <a:off x="29" y="582927"/>
        <a:ext cx="2777356" cy="1111724"/>
      </dsp:txXfrm>
    </dsp:sp>
    <dsp:sp modelId="{7EDD5846-26E7-4187-9FC0-FD5482998AA2}">
      <dsp:nvSpPr>
        <dsp:cNvPr id="0" name=""/>
        <dsp:cNvSpPr/>
      </dsp:nvSpPr>
      <dsp:spPr>
        <a:xfrm>
          <a:off x="3166214" y="6927"/>
          <a:ext cx="2777356" cy="576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kern="1200"/>
            <a:t>ASDH Controls</a:t>
          </a:r>
        </a:p>
      </dsp:txBody>
      <dsp:txXfrm>
        <a:off x="3166214" y="6927"/>
        <a:ext cx="2777356" cy="576000"/>
      </dsp:txXfrm>
    </dsp:sp>
    <dsp:sp modelId="{CF0D15C5-D7F5-47C9-B6C9-67CC159686EF}">
      <dsp:nvSpPr>
        <dsp:cNvPr id="0" name=""/>
        <dsp:cNvSpPr/>
      </dsp:nvSpPr>
      <dsp:spPr>
        <a:xfrm>
          <a:off x="3166214" y="582927"/>
          <a:ext cx="2777356" cy="111172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t>ADSH Operating Power </a:t>
          </a:r>
        </a:p>
        <a:p>
          <a:pPr marL="57150" lvl="1" indent="-57150" algn="l" defTabSz="444500">
            <a:lnSpc>
              <a:spcPct val="90000"/>
            </a:lnSpc>
            <a:spcBef>
              <a:spcPct val="0"/>
            </a:spcBef>
            <a:spcAft>
              <a:spcPct val="15000"/>
            </a:spcAft>
            <a:buChar char="••"/>
          </a:pPr>
          <a:r>
            <a:rPr lang="en-US" sz="1000" kern="1200"/>
            <a:t>ASDH Run Time without Controls</a:t>
          </a:r>
        </a:p>
        <a:p>
          <a:pPr marL="57150" lvl="1" indent="-57150" algn="l" defTabSz="444500">
            <a:lnSpc>
              <a:spcPct val="90000"/>
            </a:lnSpc>
            <a:spcBef>
              <a:spcPct val="0"/>
            </a:spcBef>
            <a:spcAft>
              <a:spcPct val="15000"/>
            </a:spcAft>
            <a:buChar char="••"/>
          </a:pPr>
          <a:r>
            <a:rPr lang="en-US" sz="1000" kern="1200"/>
            <a:t>ASDH Run Time with Controls</a:t>
          </a:r>
        </a:p>
        <a:p>
          <a:pPr marL="114300" lvl="2" indent="-57150" algn="l" defTabSz="444500">
            <a:lnSpc>
              <a:spcPct val="90000"/>
            </a:lnSpc>
            <a:spcBef>
              <a:spcPct val="0"/>
            </a:spcBef>
            <a:spcAft>
              <a:spcPct val="15000"/>
            </a:spcAft>
            <a:buChar char="••"/>
          </a:pPr>
          <a:r>
            <a:rPr lang="en-US" sz="1000" i="1" kern="1200"/>
            <a:t>ON/OFF controls</a:t>
          </a:r>
        </a:p>
        <a:p>
          <a:pPr marL="114300" lvl="2" indent="-57150" algn="l" defTabSz="444500">
            <a:lnSpc>
              <a:spcPct val="90000"/>
            </a:lnSpc>
            <a:spcBef>
              <a:spcPct val="0"/>
            </a:spcBef>
            <a:spcAft>
              <a:spcPct val="15000"/>
            </a:spcAft>
            <a:buChar char="••"/>
          </a:pPr>
          <a:r>
            <a:rPr lang="en-US" sz="1000" i="1" kern="1200"/>
            <a:t>Micropulse controls</a:t>
          </a:r>
        </a:p>
        <a:p>
          <a:pPr marL="114300" lvl="2" indent="-57150" algn="l" defTabSz="444500">
            <a:lnSpc>
              <a:spcPct val="90000"/>
            </a:lnSpc>
            <a:spcBef>
              <a:spcPct val="0"/>
            </a:spcBef>
            <a:spcAft>
              <a:spcPct val="15000"/>
            </a:spcAft>
            <a:buChar char="••"/>
          </a:pPr>
          <a:r>
            <a:rPr lang="en-US" sz="1000" i="1" kern="1200"/>
            <a:t>Unknown controls</a:t>
          </a:r>
        </a:p>
      </dsp:txBody>
      <dsp:txXfrm>
        <a:off x="3166214" y="582927"/>
        <a:ext cx="2777356" cy="11117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5959C0-73B6-4574-A877-CF944274F5B1}">
      <dsp:nvSpPr>
        <dsp:cNvPr id="0" name=""/>
        <dsp:cNvSpPr/>
      </dsp:nvSpPr>
      <dsp:spPr>
        <a:xfrm>
          <a:off x="0" y="0"/>
          <a:ext cx="3520440" cy="3291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t>Tracking Data Review</a:t>
          </a:r>
        </a:p>
      </dsp:txBody>
      <dsp:txXfrm>
        <a:off x="9641" y="9641"/>
        <a:ext cx="3126711" cy="309902"/>
      </dsp:txXfrm>
    </dsp:sp>
    <dsp:sp modelId="{FDA0300A-68BB-425F-B55E-0374FC1FDF2B}">
      <dsp:nvSpPr>
        <dsp:cNvPr id="0" name=""/>
        <dsp:cNvSpPr/>
      </dsp:nvSpPr>
      <dsp:spPr>
        <a:xfrm>
          <a:off x="262890" y="374904"/>
          <a:ext cx="3520440" cy="3291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t>Secondary Data Review</a:t>
          </a:r>
        </a:p>
      </dsp:txBody>
      <dsp:txXfrm>
        <a:off x="272531" y="384545"/>
        <a:ext cx="3024298" cy="309901"/>
      </dsp:txXfrm>
    </dsp:sp>
    <dsp:sp modelId="{B17BEAE5-13ED-4ED6-8394-7B875BE448EF}">
      <dsp:nvSpPr>
        <dsp:cNvPr id="0" name=""/>
        <dsp:cNvSpPr/>
      </dsp:nvSpPr>
      <dsp:spPr>
        <a:xfrm>
          <a:off x="525779" y="749808"/>
          <a:ext cx="3520440" cy="3291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t>Sample Design</a:t>
          </a:r>
        </a:p>
      </dsp:txBody>
      <dsp:txXfrm>
        <a:off x="535420" y="759449"/>
        <a:ext cx="3024298" cy="309901"/>
      </dsp:txXfrm>
    </dsp:sp>
    <dsp:sp modelId="{53B42698-61D2-4BDE-9561-B2DE795F097F}">
      <dsp:nvSpPr>
        <dsp:cNvPr id="0" name=""/>
        <dsp:cNvSpPr/>
      </dsp:nvSpPr>
      <dsp:spPr>
        <a:xfrm>
          <a:off x="788669" y="1124712"/>
          <a:ext cx="3520440" cy="3291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t>Primary Data Collection</a:t>
          </a:r>
        </a:p>
      </dsp:txBody>
      <dsp:txXfrm>
        <a:off x="798310" y="1134353"/>
        <a:ext cx="3024298" cy="309902"/>
      </dsp:txXfrm>
    </dsp:sp>
    <dsp:sp modelId="{B438FED8-CF20-4CCC-BB3C-36662D62276C}">
      <dsp:nvSpPr>
        <dsp:cNvPr id="0" name=""/>
        <dsp:cNvSpPr/>
      </dsp:nvSpPr>
      <dsp:spPr>
        <a:xfrm>
          <a:off x="1051559" y="1499616"/>
          <a:ext cx="3520440" cy="3291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t>Data Analysis</a:t>
          </a:r>
        </a:p>
      </dsp:txBody>
      <dsp:txXfrm>
        <a:off x="1061200" y="1509257"/>
        <a:ext cx="3024298" cy="309901"/>
      </dsp:txXfrm>
    </dsp:sp>
    <dsp:sp modelId="{501AF0BB-BF4B-48C0-B758-92C0533C8D53}">
      <dsp:nvSpPr>
        <dsp:cNvPr id="0" name=""/>
        <dsp:cNvSpPr/>
      </dsp:nvSpPr>
      <dsp:spPr>
        <a:xfrm>
          <a:off x="3306470" y="240487"/>
          <a:ext cx="213969" cy="213969"/>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3354613" y="240487"/>
        <a:ext cx="117683" cy="161012"/>
      </dsp:txXfrm>
    </dsp:sp>
    <dsp:sp modelId="{0EAF51F9-E5CB-4158-BA92-B4D999701AF2}">
      <dsp:nvSpPr>
        <dsp:cNvPr id="0" name=""/>
        <dsp:cNvSpPr/>
      </dsp:nvSpPr>
      <dsp:spPr>
        <a:xfrm>
          <a:off x="3569360" y="615391"/>
          <a:ext cx="213969" cy="213969"/>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3617503" y="615391"/>
        <a:ext cx="117683" cy="161012"/>
      </dsp:txXfrm>
    </dsp:sp>
    <dsp:sp modelId="{65F83243-D3A9-40F5-87A4-A1AD91F3F397}">
      <dsp:nvSpPr>
        <dsp:cNvPr id="0" name=""/>
        <dsp:cNvSpPr/>
      </dsp:nvSpPr>
      <dsp:spPr>
        <a:xfrm>
          <a:off x="3832250" y="984808"/>
          <a:ext cx="213969" cy="213969"/>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3880393" y="984808"/>
        <a:ext cx="117683" cy="161012"/>
      </dsp:txXfrm>
    </dsp:sp>
    <dsp:sp modelId="{EEA236EF-F91F-4296-A440-C5F9C9A8224D}">
      <dsp:nvSpPr>
        <dsp:cNvPr id="0" name=""/>
        <dsp:cNvSpPr/>
      </dsp:nvSpPr>
      <dsp:spPr>
        <a:xfrm>
          <a:off x="4095140" y="1363370"/>
          <a:ext cx="213969" cy="213969"/>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4143283" y="1363370"/>
        <a:ext cx="117683" cy="1610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EB1DAE-1B0E-4DAD-A6A8-E6884259BC70}">
      <dsp:nvSpPr>
        <dsp:cNvPr id="0" name=""/>
        <dsp:cNvSpPr/>
      </dsp:nvSpPr>
      <dsp:spPr>
        <a:xfrm>
          <a:off x="1760694" y="1331989"/>
          <a:ext cx="1256834" cy="280242"/>
        </a:xfrm>
        <a:custGeom>
          <a:avLst/>
          <a:gdLst/>
          <a:ahLst/>
          <a:cxnLst/>
          <a:rect l="0" t="0" r="0" b="0"/>
          <a:pathLst>
            <a:path>
              <a:moveTo>
                <a:pt x="0" y="0"/>
              </a:moveTo>
              <a:lnTo>
                <a:pt x="0" y="167067"/>
              </a:lnTo>
              <a:lnTo>
                <a:pt x="1256834" y="167067"/>
              </a:lnTo>
              <a:lnTo>
                <a:pt x="1256834" y="2802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7CEDB2-4DAD-45F3-9E7D-60B3BF7AA899}">
      <dsp:nvSpPr>
        <dsp:cNvPr id="0" name=""/>
        <dsp:cNvSpPr/>
      </dsp:nvSpPr>
      <dsp:spPr>
        <a:xfrm>
          <a:off x="1714974" y="1331989"/>
          <a:ext cx="91440" cy="280242"/>
        </a:xfrm>
        <a:custGeom>
          <a:avLst/>
          <a:gdLst/>
          <a:ahLst/>
          <a:cxnLst/>
          <a:rect l="0" t="0" r="0" b="0"/>
          <a:pathLst>
            <a:path>
              <a:moveTo>
                <a:pt x="45720" y="0"/>
              </a:moveTo>
              <a:lnTo>
                <a:pt x="45720" y="2802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DBC38A-B10D-417A-BAB2-9EE364E0B9AD}">
      <dsp:nvSpPr>
        <dsp:cNvPr id="0" name=""/>
        <dsp:cNvSpPr/>
      </dsp:nvSpPr>
      <dsp:spPr>
        <a:xfrm>
          <a:off x="503859" y="1331989"/>
          <a:ext cx="1256834" cy="280242"/>
        </a:xfrm>
        <a:custGeom>
          <a:avLst/>
          <a:gdLst/>
          <a:ahLst/>
          <a:cxnLst/>
          <a:rect l="0" t="0" r="0" b="0"/>
          <a:pathLst>
            <a:path>
              <a:moveTo>
                <a:pt x="1256834" y="0"/>
              </a:moveTo>
              <a:lnTo>
                <a:pt x="1256834" y="167067"/>
              </a:lnTo>
              <a:lnTo>
                <a:pt x="0" y="167067"/>
              </a:lnTo>
              <a:lnTo>
                <a:pt x="0" y="2802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037D02-D75C-436E-99CB-3B0D5ED88D94}">
      <dsp:nvSpPr>
        <dsp:cNvPr id="0" name=""/>
        <dsp:cNvSpPr/>
      </dsp:nvSpPr>
      <dsp:spPr>
        <a:xfrm>
          <a:off x="1714974" y="566711"/>
          <a:ext cx="91440" cy="280242"/>
        </a:xfrm>
        <a:custGeom>
          <a:avLst/>
          <a:gdLst/>
          <a:ahLst/>
          <a:cxnLst/>
          <a:rect l="0" t="0" r="0" b="0"/>
          <a:pathLst>
            <a:path>
              <a:moveTo>
                <a:pt x="45720" y="0"/>
              </a:moveTo>
              <a:lnTo>
                <a:pt x="45720" y="2802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1B5AB9-614F-4FA4-8A65-19466859A5C8}">
      <dsp:nvSpPr>
        <dsp:cNvPr id="0" name=""/>
        <dsp:cNvSpPr/>
      </dsp:nvSpPr>
      <dsp:spPr>
        <a:xfrm>
          <a:off x="1292292" y="81675"/>
          <a:ext cx="936804" cy="4850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44" numCol="1" spcCol="1270" anchor="ctr" anchorCtr="0">
          <a:noAutofit/>
        </a:bodyPr>
        <a:lstStyle/>
        <a:p>
          <a:pPr lvl="0" algn="ctr" defTabSz="444500">
            <a:lnSpc>
              <a:spcPct val="90000"/>
            </a:lnSpc>
            <a:spcBef>
              <a:spcPct val="0"/>
            </a:spcBef>
            <a:spcAft>
              <a:spcPct val="35000"/>
            </a:spcAft>
          </a:pPr>
          <a:r>
            <a:rPr lang="en-US" sz="1000" kern="1200" dirty="0" smtClean="0"/>
            <a:t>Number of Sites</a:t>
          </a:r>
          <a:endParaRPr lang="en-US" sz="1000" kern="1200" dirty="0"/>
        </a:p>
      </dsp:txBody>
      <dsp:txXfrm>
        <a:off x="1292292" y="81675"/>
        <a:ext cx="936804" cy="485035"/>
      </dsp:txXfrm>
    </dsp:sp>
    <dsp:sp modelId="{BDB1D9D2-441A-4FB1-8650-0B9CE487CF7F}">
      <dsp:nvSpPr>
        <dsp:cNvPr id="0" name=""/>
        <dsp:cNvSpPr/>
      </dsp:nvSpPr>
      <dsp:spPr>
        <a:xfrm>
          <a:off x="1479653" y="458925"/>
          <a:ext cx="843123" cy="161678"/>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en-US" sz="1000" kern="1200" dirty="0" smtClean="0"/>
            <a:t>48</a:t>
          </a:r>
          <a:endParaRPr lang="en-US" sz="1000" kern="1200" dirty="0"/>
        </a:p>
      </dsp:txBody>
      <dsp:txXfrm>
        <a:off x="1479653" y="458925"/>
        <a:ext cx="843123" cy="161678"/>
      </dsp:txXfrm>
    </dsp:sp>
    <dsp:sp modelId="{775BF8EB-F8BE-4CE3-9A72-C65F5B9F9A37}">
      <dsp:nvSpPr>
        <dsp:cNvPr id="0" name=""/>
        <dsp:cNvSpPr/>
      </dsp:nvSpPr>
      <dsp:spPr>
        <a:xfrm>
          <a:off x="1292292" y="846954"/>
          <a:ext cx="936804" cy="4850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44" numCol="1" spcCol="1270" anchor="ctr" anchorCtr="0">
          <a:noAutofit/>
        </a:bodyPr>
        <a:lstStyle/>
        <a:p>
          <a:pPr lvl="0" algn="ctr" defTabSz="444500">
            <a:lnSpc>
              <a:spcPct val="90000"/>
            </a:lnSpc>
            <a:spcBef>
              <a:spcPct val="0"/>
            </a:spcBef>
            <a:spcAft>
              <a:spcPct val="35000"/>
            </a:spcAft>
          </a:pPr>
          <a:r>
            <a:rPr lang="en-US" sz="1000" kern="1200" dirty="0" smtClean="0"/>
            <a:t>Unique Measurements</a:t>
          </a:r>
          <a:endParaRPr lang="en-US" sz="1000" kern="1200" dirty="0"/>
        </a:p>
      </dsp:txBody>
      <dsp:txXfrm>
        <a:off x="1292292" y="846954"/>
        <a:ext cx="936804" cy="485035"/>
      </dsp:txXfrm>
    </dsp:sp>
    <dsp:sp modelId="{83BAAFBB-5BB8-4569-8B01-8764E808BB4B}">
      <dsp:nvSpPr>
        <dsp:cNvPr id="0" name=""/>
        <dsp:cNvSpPr/>
      </dsp:nvSpPr>
      <dsp:spPr>
        <a:xfrm>
          <a:off x="1479653" y="1224204"/>
          <a:ext cx="843123" cy="161678"/>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en-US" sz="1000" kern="1200" dirty="0" smtClean="0"/>
            <a:t>92</a:t>
          </a:r>
          <a:endParaRPr lang="en-US" sz="1000" kern="1200" dirty="0"/>
        </a:p>
      </dsp:txBody>
      <dsp:txXfrm>
        <a:off x="1479653" y="1224204"/>
        <a:ext cx="843123" cy="161678"/>
      </dsp:txXfrm>
    </dsp:sp>
    <dsp:sp modelId="{07C1DE85-AC1F-4CE3-B584-4FC3792AA3DD}">
      <dsp:nvSpPr>
        <dsp:cNvPr id="0" name=""/>
        <dsp:cNvSpPr/>
      </dsp:nvSpPr>
      <dsp:spPr>
        <a:xfrm>
          <a:off x="35457" y="1612232"/>
          <a:ext cx="936804" cy="4850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44" numCol="1" spcCol="1270" anchor="ctr" anchorCtr="0">
          <a:noAutofit/>
        </a:bodyPr>
        <a:lstStyle/>
        <a:p>
          <a:pPr lvl="0" algn="ctr" defTabSz="444500">
            <a:lnSpc>
              <a:spcPct val="90000"/>
            </a:lnSpc>
            <a:spcBef>
              <a:spcPct val="0"/>
            </a:spcBef>
            <a:spcAft>
              <a:spcPct val="35000"/>
            </a:spcAft>
          </a:pPr>
          <a:r>
            <a:rPr lang="en-US" sz="1000" kern="1200" dirty="0" smtClean="0"/>
            <a:t>SP Measurements</a:t>
          </a:r>
          <a:endParaRPr lang="en-US" sz="1000" kern="1200" dirty="0"/>
        </a:p>
      </dsp:txBody>
      <dsp:txXfrm>
        <a:off x="35457" y="1612232"/>
        <a:ext cx="936804" cy="485035"/>
      </dsp:txXfrm>
    </dsp:sp>
    <dsp:sp modelId="{6DF7849B-C8EC-403C-BF9C-D23C254E1E26}">
      <dsp:nvSpPr>
        <dsp:cNvPr id="0" name=""/>
        <dsp:cNvSpPr/>
      </dsp:nvSpPr>
      <dsp:spPr>
        <a:xfrm>
          <a:off x="222818" y="1989482"/>
          <a:ext cx="843123" cy="161678"/>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en-US" sz="1000" kern="1200" dirty="0" smtClean="0"/>
            <a:t>23</a:t>
          </a:r>
          <a:endParaRPr lang="en-US" sz="1000" kern="1200" dirty="0"/>
        </a:p>
      </dsp:txBody>
      <dsp:txXfrm>
        <a:off x="222818" y="1989482"/>
        <a:ext cx="843123" cy="161678"/>
      </dsp:txXfrm>
    </dsp:sp>
    <dsp:sp modelId="{9D4D8765-81AD-4914-B1E2-A12D5EB56C11}">
      <dsp:nvSpPr>
        <dsp:cNvPr id="0" name=""/>
        <dsp:cNvSpPr/>
      </dsp:nvSpPr>
      <dsp:spPr>
        <a:xfrm>
          <a:off x="1292292" y="1612232"/>
          <a:ext cx="936804" cy="4850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44" numCol="1" spcCol="1270" anchor="ctr" anchorCtr="0">
          <a:noAutofit/>
        </a:bodyPr>
        <a:lstStyle/>
        <a:p>
          <a:pPr lvl="0" algn="ctr" defTabSz="444500">
            <a:lnSpc>
              <a:spcPct val="90000"/>
            </a:lnSpc>
            <a:spcBef>
              <a:spcPct val="0"/>
            </a:spcBef>
            <a:spcAft>
              <a:spcPct val="35000"/>
            </a:spcAft>
          </a:pPr>
          <a:r>
            <a:rPr lang="en-US" sz="1000" kern="1200" dirty="0" smtClean="0"/>
            <a:t>PSC Measurements</a:t>
          </a:r>
          <a:endParaRPr lang="en-US" sz="1000" kern="1200" dirty="0"/>
        </a:p>
      </dsp:txBody>
      <dsp:txXfrm>
        <a:off x="1292292" y="1612232"/>
        <a:ext cx="936804" cy="485035"/>
      </dsp:txXfrm>
    </dsp:sp>
    <dsp:sp modelId="{6121547D-4661-4DFD-AB87-2D98DE061DE6}">
      <dsp:nvSpPr>
        <dsp:cNvPr id="0" name=""/>
        <dsp:cNvSpPr/>
      </dsp:nvSpPr>
      <dsp:spPr>
        <a:xfrm>
          <a:off x="1479653" y="1989482"/>
          <a:ext cx="843123" cy="161678"/>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en-US" sz="1000" kern="1200" dirty="0" smtClean="0"/>
            <a:t>2</a:t>
          </a:r>
        </a:p>
      </dsp:txBody>
      <dsp:txXfrm>
        <a:off x="1479653" y="1989482"/>
        <a:ext cx="843123" cy="161678"/>
      </dsp:txXfrm>
    </dsp:sp>
    <dsp:sp modelId="{B5EC7737-73D1-44E7-9B7B-6DE82DC3C106}">
      <dsp:nvSpPr>
        <dsp:cNvPr id="0" name=""/>
        <dsp:cNvSpPr/>
      </dsp:nvSpPr>
      <dsp:spPr>
        <a:xfrm>
          <a:off x="2549126" y="1612232"/>
          <a:ext cx="936804" cy="4850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44" numCol="1" spcCol="1270" anchor="ctr" anchorCtr="0">
          <a:noAutofit/>
        </a:bodyPr>
        <a:lstStyle/>
        <a:p>
          <a:pPr lvl="0" algn="ctr" defTabSz="444500">
            <a:lnSpc>
              <a:spcPct val="90000"/>
            </a:lnSpc>
            <a:spcBef>
              <a:spcPct val="0"/>
            </a:spcBef>
            <a:spcAft>
              <a:spcPct val="35000"/>
            </a:spcAft>
          </a:pPr>
          <a:r>
            <a:rPr lang="en-US" sz="1000" kern="1200" dirty="0" smtClean="0"/>
            <a:t>ECM Measurements</a:t>
          </a:r>
          <a:endParaRPr lang="en-US" sz="1000" kern="1200" dirty="0"/>
        </a:p>
      </dsp:txBody>
      <dsp:txXfrm>
        <a:off x="2549126" y="1612232"/>
        <a:ext cx="936804" cy="485035"/>
      </dsp:txXfrm>
    </dsp:sp>
    <dsp:sp modelId="{F873C8A3-F760-4D9E-961F-1681F43DA402}">
      <dsp:nvSpPr>
        <dsp:cNvPr id="0" name=""/>
        <dsp:cNvSpPr/>
      </dsp:nvSpPr>
      <dsp:spPr>
        <a:xfrm>
          <a:off x="2736487" y="1989482"/>
          <a:ext cx="843123" cy="161678"/>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en-US" sz="1000" kern="1200" dirty="0" smtClean="0"/>
            <a:t>67</a:t>
          </a:r>
          <a:endParaRPr lang="en-US" sz="1000" kern="1200" dirty="0"/>
        </a:p>
      </dsp:txBody>
      <dsp:txXfrm>
        <a:off x="2736487" y="1989482"/>
        <a:ext cx="843123" cy="16167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BDFA00-1E97-49EB-AB90-0C621574D955}">
      <dsp:nvSpPr>
        <dsp:cNvPr id="0" name=""/>
        <dsp:cNvSpPr/>
      </dsp:nvSpPr>
      <dsp:spPr>
        <a:xfrm>
          <a:off x="2160938" y="2038115"/>
          <a:ext cx="635132" cy="283237"/>
        </a:xfrm>
        <a:custGeom>
          <a:avLst/>
          <a:gdLst/>
          <a:ahLst/>
          <a:cxnLst/>
          <a:rect l="0" t="0" r="0" b="0"/>
          <a:pathLst>
            <a:path>
              <a:moveTo>
                <a:pt x="0" y="0"/>
              </a:moveTo>
              <a:lnTo>
                <a:pt x="0" y="168853"/>
              </a:lnTo>
              <a:lnTo>
                <a:pt x="635132" y="168853"/>
              </a:lnTo>
              <a:lnTo>
                <a:pt x="635132" y="2832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EB1DAE-1B0E-4DAD-A6A8-E6884259BC70}">
      <dsp:nvSpPr>
        <dsp:cNvPr id="0" name=""/>
        <dsp:cNvSpPr/>
      </dsp:nvSpPr>
      <dsp:spPr>
        <a:xfrm>
          <a:off x="1525805" y="2038115"/>
          <a:ext cx="635132" cy="283237"/>
        </a:xfrm>
        <a:custGeom>
          <a:avLst/>
          <a:gdLst/>
          <a:ahLst/>
          <a:cxnLst/>
          <a:rect l="0" t="0" r="0" b="0"/>
          <a:pathLst>
            <a:path>
              <a:moveTo>
                <a:pt x="635132" y="0"/>
              </a:moveTo>
              <a:lnTo>
                <a:pt x="635132" y="168853"/>
              </a:lnTo>
              <a:lnTo>
                <a:pt x="0" y="168853"/>
              </a:lnTo>
              <a:lnTo>
                <a:pt x="0" y="2832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7CEDB2-4DAD-45F3-9E7D-60B3BF7AA899}">
      <dsp:nvSpPr>
        <dsp:cNvPr id="0" name=""/>
        <dsp:cNvSpPr/>
      </dsp:nvSpPr>
      <dsp:spPr>
        <a:xfrm>
          <a:off x="1525805" y="1264659"/>
          <a:ext cx="635132" cy="283237"/>
        </a:xfrm>
        <a:custGeom>
          <a:avLst/>
          <a:gdLst/>
          <a:ahLst/>
          <a:cxnLst/>
          <a:rect l="0" t="0" r="0" b="0"/>
          <a:pathLst>
            <a:path>
              <a:moveTo>
                <a:pt x="0" y="0"/>
              </a:moveTo>
              <a:lnTo>
                <a:pt x="0" y="168853"/>
              </a:lnTo>
              <a:lnTo>
                <a:pt x="635132" y="168853"/>
              </a:lnTo>
              <a:lnTo>
                <a:pt x="635132" y="2832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DBC38A-B10D-417A-BAB2-9EE364E0B9AD}">
      <dsp:nvSpPr>
        <dsp:cNvPr id="0" name=""/>
        <dsp:cNvSpPr/>
      </dsp:nvSpPr>
      <dsp:spPr>
        <a:xfrm>
          <a:off x="890672" y="1264659"/>
          <a:ext cx="635132" cy="283237"/>
        </a:xfrm>
        <a:custGeom>
          <a:avLst/>
          <a:gdLst/>
          <a:ahLst/>
          <a:cxnLst/>
          <a:rect l="0" t="0" r="0" b="0"/>
          <a:pathLst>
            <a:path>
              <a:moveTo>
                <a:pt x="635132" y="0"/>
              </a:moveTo>
              <a:lnTo>
                <a:pt x="635132" y="168853"/>
              </a:lnTo>
              <a:lnTo>
                <a:pt x="0" y="168853"/>
              </a:lnTo>
              <a:lnTo>
                <a:pt x="0" y="2832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037D02-D75C-436E-99CB-3B0D5ED88D94}">
      <dsp:nvSpPr>
        <dsp:cNvPr id="0" name=""/>
        <dsp:cNvSpPr/>
      </dsp:nvSpPr>
      <dsp:spPr>
        <a:xfrm>
          <a:off x="1480085" y="491202"/>
          <a:ext cx="91440" cy="283237"/>
        </a:xfrm>
        <a:custGeom>
          <a:avLst/>
          <a:gdLst/>
          <a:ahLst/>
          <a:cxnLst/>
          <a:rect l="0" t="0" r="0" b="0"/>
          <a:pathLst>
            <a:path>
              <a:moveTo>
                <a:pt x="45720" y="0"/>
              </a:moveTo>
              <a:lnTo>
                <a:pt x="45720" y="2832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1B5AB9-614F-4FA4-8A65-19466859A5C8}">
      <dsp:nvSpPr>
        <dsp:cNvPr id="0" name=""/>
        <dsp:cNvSpPr/>
      </dsp:nvSpPr>
      <dsp:spPr>
        <a:xfrm>
          <a:off x="1052397" y="983"/>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Number of Sites</a:t>
          </a:r>
          <a:endParaRPr lang="en-US" sz="1000" kern="1200" dirty="0"/>
        </a:p>
      </dsp:txBody>
      <dsp:txXfrm>
        <a:off x="1052397" y="983"/>
        <a:ext cx="946815" cy="490218"/>
      </dsp:txXfrm>
    </dsp:sp>
    <dsp:sp modelId="{BDB1D9D2-441A-4FB1-8650-0B9CE487CF7F}">
      <dsp:nvSpPr>
        <dsp:cNvPr id="0" name=""/>
        <dsp:cNvSpPr/>
      </dsp:nvSpPr>
      <dsp:spPr>
        <a:xfrm>
          <a:off x="1241760" y="382265"/>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35</a:t>
          </a:r>
          <a:endParaRPr lang="en-US" sz="1000" kern="1200" dirty="0"/>
        </a:p>
      </dsp:txBody>
      <dsp:txXfrm>
        <a:off x="1241760" y="382265"/>
        <a:ext cx="852133" cy="163406"/>
      </dsp:txXfrm>
    </dsp:sp>
    <dsp:sp modelId="{775BF8EB-F8BE-4CE3-9A72-C65F5B9F9A37}">
      <dsp:nvSpPr>
        <dsp:cNvPr id="0" name=""/>
        <dsp:cNvSpPr/>
      </dsp:nvSpPr>
      <dsp:spPr>
        <a:xfrm>
          <a:off x="1052397" y="774440"/>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Unique Measurements</a:t>
          </a:r>
          <a:endParaRPr lang="en-US" sz="1000" kern="1200" dirty="0"/>
        </a:p>
      </dsp:txBody>
      <dsp:txXfrm>
        <a:off x="1052397" y="774440"/>
        <a:ext cx="946815" cy="490218"/>
      </dsp:txXfrm>
    </dsp:sp>
    <dsp:sp modelId="{83BAAFBB-5BB8-4569-8B01-8764E808BB4B}">
      <dsp:nvSpPr>
        <dsp:cNvPr id="0" name=""/>
        <dsp:cNvSpPr/>
      </dsp:nvSpPr>
      <dsp:spPr>
        <a:xfrm>
          <a:off x="1241760" y="1155721"/>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57</a:t>
          </a:r>
          <a:endParaRPr lang="en-US" sz="1000" kern="1200" dirty="0"/>
        </a:p>
      </dsp:txBody>
      <dsp:txXfrm>
        <a:off x="1241760" y="1155721"/>
        <a:ext cx="852133" cy="163406"/>
      </dsp:txXfrm>
    </dsp:sp>
    <dsp:sp modelId="{07C1DE85-AC1F-4CE3-B584-4FC3792AA3DD}">
      <dsp:nvSpPr>
        <dsp:cNvPr id="0" name=""/>
        <dsp:cNvSpPr/>
      </dsp:nvSpPr>
      <dsp:spPr>
        <a:xfrm>
          <a:off x="417265" y="1547896"/>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Pre Run time Measurements</a:t>
          </a:r>
          <a:endParaRPr lang="en-US" sz="1000" kern="1200" dirty="0"/>
        </a:p>
      </dsp:txBody>
      <dsp:txXfrm>
        <a:off x="417265" y="1547896"/>
        <a:ext cx="946815" cy="490218"/>
      </dsp:txXfrm>
    </dsp:sp>
    <dsp:sp modelId="{6DF7849B-C8EC-403C-BF9C-D23C254E1E26}">
      <dsp:nvSpPr>
        <dsp:cNvPr id="0" name=""/>
        <dsp:cNvSpPr/>
      </dsp:nvSpPr>
      <dsp:spPr>
        <a:xfrm>
          <a:off x="606628" y="1929178"/>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32</a:t>
          </a:r>
          <a:endParaRPr lang="en-US" sz="1000" kern="1200" dirty="0"/>
        </a:p>
      </dsp:txBody>
      <dsp:txXfrm>
        <a:off x="606628" y="1929178"/>
        <a:ext cx="852133" cy="163406"/>
      </dsp:txXfrm>
    </dsp:sp>
    <dsp:sp modelId="{9D4D8765-81AD-4914-B1E2-A12D5EB56C11}">
      <dsp:nvSpPr>
        <dsp:cNvPr id="0" name=""/>
        <dsp:cNvSpPr/>
      </dsp:nvSpPr>
      <dsp:spPr>
        <a:xfrm>
          <a:off x="1687530" y="1547896"/>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Post Run time Measurements</a:t>
          </a:r>
          <a:endParaRPr lang="en-US" sz="1000" kern="1200" dirty="0"/>
        </a:p>
      </dsp:txBody>
      <dsp:txXfrm>
        <a:off x="1687530" y="1547896"/>
        <a:ext cx="946815" cy="490218"/>
      </dsp:txXfrm>
    </dsp:sp>
    <dsp:sp modelId="{6121547D-4661-4DFD-AB87-2D98DE061DE6}">
      <dsp:nvSpPr>
        <dsp:cNvPr id="0" name=""/>
        <dsp:cNvSpPr/>
      </dsp:nvSpPr>
      <dsp:spPr>
        <a:xfrm>
          <a:off x="1876893" y="1929178"/>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25</a:t>
          </a:r>
          <a:endParaRPr lang="en-US" sz="1000" kern="1200" dirty="0"/>
        </a:p>
      </dsp:txBody>
      <dsp:txXfrm>
        <a:off x="1876893" y="1929178"/>
        <a:ext cx="852133" cy="163406"/>
      </dsp:txXfrm>
    </dsp:sp>
    <dsp:sp modelId="{B5EC7737-73D1-44E7-9B7B-6DE82DC3C106}">
      <dsp:nvSpPr>
        <dsp:cNvPr id="0" name=""/>
        <dsp:cNvSpPr/>
      </dsp:nvSpPr>
      <dsp:spPr>
        <a:xfrm>
          <a:off x="1052397" y="2321353"/>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On/Off Controller Measurements</a:t>
          </a:r>
          <a:endParaRPr lang="en-US" sz="1000" kern="1200" dirty="0"/>
        </a:p>
      </dsp:txBody>
      <dsp:txXfrm>
        <a:off x="1052397" y="2321353"/>
        <a:ext cx="946815" cy="490218"/>
      </dsp:txXfrm>
    </dsp:sp>
    <dsp:sp modelId="{F873C8A3-F760-4D9E-961F-1681F43DA402}">
      <dsp:nvSpPr>
        <dsp:cNvPr id="0" name=""/>
        <dsp:cNvSpPr/>
      </dsp:nvSpPr>
      <dsp:spPr>
        <a:xfrm>
          <a:off x="1241760" y="2702634"/>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strike="noStrike" kern="1200" dirty="0" smtClean="0">
              <a:solidFill>
                <a:sysClr val="windowText" lastClr="000000"/>
              </a:solidFill>
            </a:rPr>
            <a:t>12</a:t>
          </a:r>
          <a:endParaRPr lang="en-US" sz="1000" kern="1200" dirty="0">
            <a:solidFill>
              <a:sysClr val="windowText" lastClr="000000"/>
            </a:solidFill>
          </a:endParaRPr>
        </a:p>
      </dsp:txBody>
      <dsp:txXfrm>
        <a:off x="1241760" y="2702634"/>
        <a:ext cx="852133" cy="163406"/>
      </dsp:txXfrm>
    </dsp:sp>
    <dsp:sp modelId="{EAD15D8C-C0AA-43D9-9951-8A26E0A285E7}">
      <dsp:nvSpPr>
        <dsp:cNvPr id="0" name=""/>
        <dsp:cNvSpPr/>
      </dsp:nvSpPr>
      <dsp:spPr>
        <a:xfrm>
          <a:off x="2322663" y="2321353"/>
          <a:ext cx="946815" cy="490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9175" numCol="1" spcCol="1270" anchor="ctr" anchorCtr="0">
          <a:noAutofit/>
        </a:bodyPr>
        <a:lstStyle/>
        <a:p>
          <a:pPr lvl="0" algn="ctr" defTabSz="444500">
            <a:lnSpc>
              <a:spcPct val="90000"/>
            </a:lnSpc>
            <a:spcBef>
              <a:spcPct val="0"/>
            </a:spcBef>
            <a:spcAft>
              <a:spcPct val="35000"/>
            </a:spcAft>
          </a:pPr>
          <a:r>
            <a:rPr lang="en-US" sz="1000" kern="1200" dirty="0" smtClean="0"/>
            <a:t>Multi-Speed Measurements</a:t>
          </a:r>
          <a:endParaRPr lang="en-US" sz="1000" kern="1200" dirty="0"/>
        </a:p>
      </dsp:txBody>
      <dsp:txXfrm>
        <a:off x="2322663" y="2321353"/>
        <a:ext cx="946815" cy="490218"/>
      </dsp:txXfrm>
    </dsp:sp>
    <dsp:sp modelId="{355E7445-0BE0-4FBF-A8EC-7DAEC01B5498}">
      <dsp:nvSpPr>
        <dsp:cNvPr id="0" name=""/>
        <dsp:cNvSpPr/>
      </dsp:nvSpPr>
      <dsp:spPr>
        <a:xfrm>
          <a:off x="2512026" y="2702634"/>
          <a:ext cx="852133" cy="16340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13</a:t>
          </a:r>
          <a:endParaRPr lang="en-US" sz="1000" kern="1200" dirty="0"/>
        </a:p>
      </dsp:txBody>
      <dsp:txXfrm>
        <a:off x="2512026" y="2702634"/>
        <a:ext cx="852133" cy="1634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1D420E-877F-498A-8444-593EACFB0B7D}">
      <dsp:nvSpPr>
        <dsp:cNvPr id="0" name=""/>
        <dsp:cNvSpPr/>
      </dsp:nvSpPr>
      <dsp:spPr>
        <a:xfrm>
          <a:off x="1855634" y="2146212"/>
          <a:ext cx="1324605" cy="295354"/>
        </a:xfrm>
        <a:custGeom>
          <a:avLst/>
          <a:gdLst/>
          <a:ahLst/>
          <a:cxnLst/>
          <a:rect l="0" t="0" r="0" b="0"/>
          <a:pathLst>
            <a:path>
              <a:moveTo>
                <a:pt x="0" y="0"/>
              </a:moveTo>
              <a:lnTo>
                <a:pt x="0" y="176076"/>
              </a:lnTo>
              <a:lnTo>
                <a:pt x="1324605" y="176076"/>
              </a:lnTo>
              <a:lnTo>
                <a:pt x="1324605" y="2953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BDFA00-1E97-49EB-AB90-0C621574D955}">
      <dsp:nvSpPr>
        <dsp:cNvPr id="0" name=""/>
        <dsp:cNvSpPr/>
      </dsp:nvSpPr>
      <dsp:spPr>
        <a:xfrm>
          <a:off x="1809914" y="2146212"/>
          <a:ext cx="91440" cy="295354"/>
        </a:xfrm>
        <a:custGeom>
          <a:avLst/>
          <a:gdLst/>
          <a:ahLst/>
          <a:cxnLst/>
          <a:rect l="0" t="0" r="0" b="0"/>
          <a:pathLst>
            <a:path>
              <a:moveTo>
                <a:pt x="45720" y="0"/>
              </a:moveTo>
              <a:lnTo>
                <a:pt x="45720" y="2953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EB1DAE-1B0E-4DAD-A6A8-E6884259BC70}">
      <dsp:nvSpPr>
        <dsp:cNvPr id="0" name=""/>
        <dsp:cNvSpPr/>
      </dsp:nvSpPr>
      <dsp:spPr>
        <a:xfrm>
          <a:off x="531028" y="2146212"/>
          <a:ext cx="1324605" cy="295354"/>
        </a:xfrm>
        <a:custGeom>
          <a:avLst/>
          <a:gdLst/>
          <a:ahLst/>
          <a:cxnLst/>
          <a:rect l="0" t="0" r="0" b="0"/>
          <a:pathLst>
            <a:path>
              <a:moveTo>
                <a:pt x="1324605" y="0"/>
              </a:moveTo>
              <a:lnTo>
                <a:pt x="1324605" y="176076"/>
              </a:lnTo>
              <a:lnTo>
                <a:pt x="0" y="176076"/>
              </a:lnTo>
              <a:lnTo>
                <a:pt x="0" y="2953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7CEDB2-4DAD-45F3-9E7D-60B3BF7AA899}">
      <dsp:nvSpPr>
        <dsp:cNvPr id="0" name=""/>
        <dsp:cNvSpPr/>
      </dsp:nvSpPr>
      <dsp:spPr>
        <a:xfrm>
          <a:off x="1193331" y="1339668"/>
          <a:ext cx="662302" cy="295354"/>
        </a:xfrm>
        <a:custGeom>
          <a:avLst/>
          <a:gdLst/>
          <a:ahLst/>
          <a:cxnLst/>
          <a:rect l="0" t="0" r="0" b="0"/>
          <a:pathLst>
            <a:path>
              <a:moveTo>
                <a:pt x="0" y="0"/>
              </a:moveTo>
              <a:lnTo>
                <a:pt x="0" y="176076"/>
              </a:lnTo>
              <a:lnTo>
                <a:pt x="662302" y="176076"/>
              </a:lnTo>
              <a:lnTo>
                <a:pt x="662302" y="2953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DBC38A-B10D-417A-BAB2-9EE364E0B9AD}">
      <dsp:nvSpPr>
        <dsp:cNvPr id="0" name=""/>
        <dsp:cNvSpPr/>
      </dsp:nvSpPr>
      <dsp:spPr>
        <a:xfrm>
          <a:off x="531028" y="1339668"/>
          <a:ext cx="662302" cy="295354"/>
        </a:xfrm>
        <a:custGeom>
          <a:avLst/>
          <a:gdLst/>
          <a:ahLst/>
          <a:cxnLst/>
          <a:rect l="0" t="0" r="0" b="0"/>
          <a:pathLst>
            <a:path>
              <a:moveTo>
                <a:pt x="662302" y="0"/>
              </a:moveTo>
              <a:lnTo>
                <a:pt x="662302" y="176076"/>
              </a:lnTo>
              <a:lnTo>
                <a:pt x="0" y="176076"/>
              </a:lnTo>
              <a:lnTo>
                <a:pt x="0" y="2953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037D02-D75C-436E-99CB-3B0D5ED88D94}">
      <dsp:nvSpPr>
        <dsp:cNvPr id="0" name=""/>
        <dsp:cNvSpPr/>
      </dsp:nvSpPr>
      <dsp:spPr>
        <a:xfrm>
          <a:off x="1147611" y="533124"/>
          <a:ext cx="91440" cy="295354"/>
        </a:xfrm>
        <a:custGeom>
          <a:avLst/>
          <a:gdLst/>
          <a:ahLst/>
          <a:cxnLst/>
          <a:rect l="0" t="0" r="0" b="0"/>
          <a:pathLst>
            <a:path>
              <a:moveTo>
                <a:pt x="45720" y="0"/>
              </a:moveTo>
              <a:lnTo>
                <a:pt x="45720" y="2953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1B5AB9-614F-4FA4-8A65-19466859A5C8}">
      <dsp:nvSpPr>
        <dsp:cNvPr id="0" name=""/>
        <dsp:cNvSpPr/>
      </dsp:nvSpPr>
      <dsp:spPr>
        <a:xfrm>
          <a:off x="699672" y="21935"/>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Number of Sites</a:t>
          </a:r>
          <a:endParaRPr lang="en-US" sz="1000" kern="1200" dirty="0"/>
        </a:p>
      </dsp:txBody>
      <dsp:txXfrm>
        <a:off x="699672" y="21935"/>
        <a:ext cx="987318" cy="511189"/>
      </dsp:txXfrm>
    </dsp:sp>
    <dsp:sp modelId="{BDB1D9D2-441A-4FB1-8650-0B9CE487CF7F}">
      <dsp:nvSpPr>
        <dsp:cNvPr id="0" name=""/>
        <dsp:cNvSpPr/>
      </dsp:nvSpPr>
      <dsp:spPr>
        <a:xfrm>
          <a:off x="897135" y="419527"/>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22</a:t>
          </a:r>
          <a:endParaRPr lang="en-US" sz="1000" kern="1200" dirty="0"/>
        </a:p>
      </dsp:txBody>
      <dsp:txXfrm>
        <a:off x="897135" y="419527"/>
        <a:ext cx="888586" cy="170396"/>
      </dsp:txXfrm>
    </dsp:sp>
    <dsp:sp modelId="{775BF8EB-F8BE-4CE3-9A72-C65F5B9F9A37}">
      <dsp:nvSpPr>
        <dsp:cNvPr id="0" name=""/>
        <dsp:cNvSpPr/>
      </dsp:nvSpPr>
      <dsp:spPr>
        <a:xfrm>
          <a:off x="699672" y="828478"/>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Unique Measurements</a:t>
          </a:r>
          <a:endParaRPr lang="en-US" sz="1000" kern="1200" dirty="0"/>
        </a:p>
      </dsp:txBody>
      <dsp:txXfrm>
        <a:off x="699672" y="828478"/>
        <a:ext cx="987318" cy="511189"/>
      </dsp:txXfrm>
    </dsp:sp>
    <dsp:sp modelId="{83BAAFBB-5BB8-4569-8B01-8764E808BB4B}">
      <dsp:nvSpPr>
        <dsp:cNvPr id="0" name=""/>
        <dsp:cNvSpPr/>
      </dsp:nvSpPr>
      <dsp:spPr>
        <a:xfrm>
          <a:off x="897135" y="1226070"/>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29</a:t>
          </a:r>
          <a:endParaRPr lang="en-US" sz="1000" kern="1200" dirty="0"/>
        </a:p>
      </dsp:txBody>
      <dsp:txXfrm>
        <a:off x="897135" y="1226070"/>
        <a:ext cx="888586" cy="170396"/>
      </dsp:txXfrm>
    </dsp:sp>
    <dsp:sp modelId="{07C1DE85-AC1F-4CE3-B584-4FC3792AA3DD}">
      <dsp:nvSpPr>
        <dsp:cNvPr id="0" name=""/>
        <dsp:cNvSpPr/>
      </dsp:nvSpPr>
      <dsp:spPr>
        <a:xfrm>
          <a:off x="37369" y="1635022"/>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Pre Run time Measurements</a:t>
          </a:r>
          <a:endParaRPr lang="en-US" sz="1000" kern="1200" dirty="0"/>
        </a:p>
      </dsp:txBody>
      <dsp:txXfrm>
        <a:off x="37369" y="1635022"/>
        <a:ext cx="987318" cy="511189"/>
      </dsp:txXfrm>
    </dsp:sp>
    <dsp:sp modelId="{6DF7849B-C8EC-403C-BF9C-D23C254E1E26}">
      <dsp:nvSpPr>
        <dsp:cNvPr id="0" name=""/>
        <dsp:cNvSpPr/>
      </dsp:nvSpPr>
      <dsp:spPr>
        <a:xfrm>
          <a:off x="234833" y="2032614"/>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10</a:t>
          </a:r>
          <a:endParaRPr lang="en-US" sz="1000" kern="1200" dirty="0"/>
        </a:p>
      </dsp:txBody>
      <dsp:txXfrm>
        <a:off x="234833" y="2032614"/>
        <a:ext cx="888586" cy="170396"/>
      </dsp:txXfrm>
    </dsp:sp>
    <dsp:sp modelId="{9D4D8765-81AD-4914-B1E2-A12D5EB56C11}">
      <dsp:nvSpPr>
        <dsp:cNvPr id="0" name=""/>
        <dsp:cNvSpPr/>
      </dsp:nvSpPr>
      <dsp:spPr>
        <a:xfrm>
          <a:off x="1361974" y="1635022"/>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Post Run time Measurements</a:t>
          </a:r>
          <a:endParaRPr lang="en-US" sz="1000" kern="1200" dirty="0"/>
        </a:p>
      </dsp:txBody>
      <dsp:txXfrm>
        <a:off x="1361974" y="1635022"/>
        <a:ext cx="987318" cy="511189"/>
      </dsp:txXfrm>
    </dsp:sp>
    <dsp:sp modelId="{6121547D-4661-4DFD-AB87-2D98DE061DE6}">
      <dsp:nvSpPr>
        <dsp:cNvPr id="0" name=""/>
        <dsp:cNvSpPr/>
      </dsp:nvSpPr>
      <dsp:spPr>
        <a:xfrm>
          <a:off x="1559438" y="2032614"/>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19</a:t>
          </a:r>
          <a:endParaRPr lang="en-US" sz="1000" kern="1200" dirty="0"/>
        </a:p>
      </dsp:txBody>
      <dsp:txXfrm>
        <a:off x="1559438" y="2032614"/>
        <a:ext cx="888586" cy="170396"/>
      </dsp:txXfrm>
    </dsp:sp>
    <dsp:sp modelId="{B5EC7737-73D1-44E7-9B7B-6DE82DC3C106}">
      <dsp:nvSpPr>
        <dsp:cNvPr id="0" name=""/>
        <dsp:cNvSpPr/>
      </dsp:nvSpPr>
      <dsp:spPr>
        <a:xfrm>
          <a:off x="37369" y="2441566"/>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On/Off Controller Controllers</a:t>
          </a:r>
          <a:endParaRPr lang="en-US" sz="1000" kern="1200" dirty="0"/>
        </a:p>
      </dsp:txBody>
      <dsp:txXfrm>
        <a:off x="37369" y="2441566"/>
        <a:ext cx="987318" cy="511189"/>
      </dsp:txXfrm>
    </dsp:sp>
    <dsp:sp modelId="{F873C8A3-F760-4D9E-961F-1681F43DA402}">
      <dsp:nvSpPr>
        <dsp:cNvPr id="0" name=""/>
        <dsp:cNvSpPr/>
      </dsp:nvSpPr>
      <dsp:spPr>
        <a:xfrm>
          <a:off x="234833" y="2839158"/>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6</a:t>
          </a:r>
          <a:endParaRPr lang="en-US" sz="1000" kern="1200" dirty="0"/>
        </a:p>
      </dsp:txBody>
      <dsp:txXfrm>
        <a:off x="234833" y="2839158"/>
        <a:ext cx="888586" cy="170396"/>
      </dsp:txXfrm>
    </dsp:sp>
    <dsp:sp modelId="{EAD15D8C-C0AA-43D9-9951-8A26E0A285E7}">
      <dsp:nvSpPr>
        <dsp:cNvPr id="0" name=""/>
        <dsp:cNvSpPr/>
      </dsp:nvSpPr>
      <dsp:spPr>
        <a:xfrm>
          <a:off x="1361974" y="2441566"/>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err="1" smtClean="0"/>
            <a:t>Micropulse</a:t>
          </a:r>
          <a:r>
            <a:rPr lang="en-US" sz="1000" kern="1200" dirty="0" smtClean="0"/>
            <a:t> Controllers</a:t>
          </a:r>
          <a:endParaRPr lang="en-US" sz="1000" kern="1200" dirty="0"/>
        </a:p>
      </dsp:txBody>
      <dsp:txXfrm>
        <a:off x="1361974" y="2441566"/>
        <a:ext cx="987318" cy="511189"/>
      </dsp:txXfrm>
    </dsp:sp>
    <dsp:sp modelId="{355E7445-0BE0-4FBF-A8EC-7DAEC01B5498}">
      <dsp:nvSpPr>
        <dsp:cNvPr id="0" name=""/>
        <dsp:cNvSpPr/>
      </dsp:nvSpPr>
      <dsp:spPr>
        <a:xfrm>
          <a:off x="1559438" y="2839158"/>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6</a:t>
          </a:r>
          <a:endParaRPr lang="en-US" sz="1000" kern="1200" dirty="0"/>
        </a:p>
      </dsp:txBody>
      <dsp:txXfrm>
        <a:off x="1559438" y="2839158"/>
        <a:ext cx="888586" cy="170396"/>
      </dsp:txXfrm>
    </dsp:sp>
    <dsp:sp modelId="{65233A2B-96C0-4E27-8FDA-4C9A31D73E75}">
      <dsp:nvSpPr>
        <dsp:cNvPr id="0" name=""/>
        <dsp:cNvSpPr/>
      </dsp:nvSpPr>
      <dsp:spPr>
        <a:xfrm>
          <a:off x="2686580" y="2441566"/>
          <a:ext cx="987318" cy="5111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72135" numCol="1" spcCol="1270" anchor="ctr" anchorCtr="0">
          <a:noAutofit/>
        </a:bodyPr>
        <a:lstStyle/>
        <a:p>
          <a:pPr lvl="0" algn="ctr" defTabSz="444500">
            <a:lnSpc>
              <a:spcPct val="90000"/>
            </a:lnSpc>
            <a:spcBef>
              <a:spcPct val="0"/>
            </a:spcBef>
            <a:spcAft>
              <a:spcPct val="35000"/>
            </a:spcAft>
          </a:pPr>
          <a:r>
            <a:rPr lang="en-US" sz="1000" kern="1200" dirty="0" smtClean="0"/>
            <a:t>Unknown Controllers</a:t>
          </a:r>
          <a:endParaRPr lang="en-US" sz="1000" kern="1200" dirty="0"/>
        </a:p>
      </dsp:txBody>
      <dsp:txXfrm>
        <a:off x="2686580" y="2441566"/>
        <a:ext cx="987318" cy="511189"/>
      </dsp:txXfrm>
    </dsp:sp>
    <dsp:sp modelId="{67E2B601-FC22-48E2-8D65-62C8A01EDFDA}">
      <dsp:nvSpPr>
        <dsp:cNvPr id="0" name=""/>
        <dsp:cNvSpPr/>
      </dsp:nvSpPr>
      <dsp:spPr>
        <a:xfrm>
          <a:off x="2884044" y="2839158"/>
          <a:ext cx="888586" cy="17039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en-US" sz="1000" kern="1200" dirty="0" smtClean="0"/>
            <a:t>7</a:t>
          </a:r>
          <a:endParaRPr lang="en-US" sz="1000" kern="1200" dirty="0"/>
        </a:p>
      </dsp:txBody>
      <dsp:txXfrm>
        <a:off x="2884044" y="2839158"/>
        <a:ext cx="888586" cy="170396"/>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admus">
      <a:dk1>
        <a:sysClr val="windowText" lastClr="000000"/>
      </a:dk1>
      <a:lt1>
        <a:sysClr val="window" lastClr="FFFFFF"/>
      </a:lt1>
      <a:dk2>
        <a:srgbClr val="1F497D"/>
      </a:dk2>
      <a:lt2>
        <a:srgbClr val="EEECE1"/>
      </a:lt2>
      <a:accent1>
        <a:srgbClr val="005DAA"/>
      </a:accent1>
      <a:accent2>
        <a:srgbClr val="4891CE"/>
      </a:accent2>
      <a:accent3>
        <a:srgbClr val="CBEAF1"/>
      </a:accent3>
      <a:accent4>
        <a:srgbClr val="F3800E"/>
      </a:accent4>
      <a:accent5>
        <a:srgbClr val="FFC590"/>
      </a:accent5>
      <a:accent6>
        <a:srgbClr val="683A81"/>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4A916C27BF42F4980CF90F7CDFC8562" ma:contentTypeVersion="3" ma:contentTypeDescription="Create a new document." ma:contentTypeScope="" ma:versionID="a9dd0434736f829f741efbd6e99e12a1">
  <xsd:schema xmlns:xsd="http://www.w3.org/2001/XMLSchema" xmlns:xs="http://www.w3.org/2001/XMLSchema" xmlns:p="http://schemas.microsoft.com/office/2006/metadata/properties" xmlns:ns2="63299023-6c16-4406-894d-367649b6151d" xmlns:ns3="1cad98bc-52c0-4a19-9962-240040a81ea4" targetNamespace="http://schemas.microsoft.com/office/2006/metadata/properties" ma:root="true" ma:fieldsID="5a084bbb9c15f3ff6bdd4b7a60b30759" ns2:_="" ns3:_="">
    <xsd:import namespace="63299023-6c16-4406-894d-367649b6151d"/>
    <xsd:import namespace="1cad98bc-52c0-4a19-9962-240040a81ea4"/>
    <xsd:element name="properties">
      <xsd:complexType>
        <xsd:sequence>
          <xsd:element name="documentManagement">
            <xsd:complexType>
              <xsd:all>
                <xsd:element ref="ns2:SharedWithUsers" minOccurs="0"/>
                <xsd:element ref="ns2:SharingHintHash" minOccurs="0"/>
                <xsd:element ref="ns2:SharedWithDetail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299023-6c16-4406-894d-367649b6151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ad98bc-52c0-4a19-9962-240040a81ea4" elementFormDefault="qualified">
    <xsd:import namespace="http://schemas.microsoft.com/office/2006/documentManagement/types"/>
    <xsd:import namespace="http://schemas.microsoft.com/office/infopath/2007/PartnerControls"/>
    <xsd:element name="_dlc_DocId" ma:index="11" nillable="true" ma:displayName="Document ID Value" ma:description="The value of the document ID assigned to this item."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SharedWithUsers xmlns="63299023-6c16-4406-894d-367649b6151d">
      <UserInfo>
        <DisplayName>Leslie Anderson</DisplayName>
        <AccountId>534</AccountId>
        <AccountType/>
      </UserInfo>
      <UserInfo>
        <DisplayName>Jake Dittes</DisplayName>
        <AccountId>885</AccountId>
        <AccountType/>
      </UserInfo>
    </SharedWithUsers>
    <_dlc_DocId xmlns="1cad98bc-52c0-4a19-9962-240040a81ea4">CADMUSCOLLAB-510584126-4877</_dlc_DocId>
    <_dlc_DocIdUrl xmlns="1cad98bc-52c0-4a19-9962-240040a81ea4">
      <Url>https://cadmus.sharepoint.com/sites/collaboration/6541-P02/_layouts/15/DocIdRedir.aspx?ID=CADMUSCOLLAB-510584126-4877</Url>
      <Description>CADMUSCOLLAB-510584126-4877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AD685-078F-4B10-846F-27601DBA79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299023-6c16-4406-894d-367649b6151d"/>
    <ds:schemaRef ds:uri="1cad98bc-52c0-4a19-9962-240040a81e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A043B1-FFD6-41A4-9FF2-D043996FE061}">
  <ds:schemaRefs>
    <ds:schemaRef ds:uri="http://schemas.microsoft.com/sharepoint/v3/contenttype/forms"/>
  </ds:schemaRefs>
</ds:datastoreItem>
</file>

<file path=customXml/itemProps3.xml><?xml version="1.0" encoding="utf-8"?>
<ds:datastoreItem xmlns:ds="http://schemas.openxmlformats.org/officeDocument/2006/customXml" ds:itemID="{A7A63689-1596-4215-9185-5611F245A549}">
  <ds:schemaRefs>
    <ds:schemaRef ds:uri="http://schemas.microsoft.com/sharepoint/events"/>
  </ds:schemaRefs>
</ds:datastoreItem>
</file>

<file path=customXml/itemProps4.xml><?xml version="1.0" encoding="utf-8"?>
<ds:datastoreItem xmlns:ds="http://schemas.openxmlformats.org/officeDocument/2006/customXml" ds:itemID="{2F6B37A7-EFD9-4A15-A479-89CA00C9AEE5}">
  <ds:schemaRefs>
    <ds:schemaRef ds:uri="http://schemas.microsoft.com/office/infopath/2007/PartnerControls"/>
    <ds:schemaRef ds:uri="http://schemas.microsoft.com/office/2006/metadata/properties"/>
    <ds:schemaRef ds:uri="http://purl.org/dc/elements/1.1/"/>
    <ds:schemaRef ds:uri="http://www.w3.org/XML/1998/namespace"/>
    <ds:schemaRef ds:uri="http://purl.org/dc/terms/"/>
    <ds:schemaRef ds:uri="http://schemas.microsoft.com/office/2006/documentManagement/types"/>
    <ds:schemaRef ds:uri="http://schemas.openxmlformats.org/package/2006/metadata/core-properties"/>
    <ds:schemaRef ds:uri="1cad98bc-52c0-4a19-9962-240040a81ea4"/>
    <ds:schemaRef ds:uri="63299023-6c16-4406-894d-367649b6151d"/>
    <ds:schemaRef ds:uri="http://purl.org/dc/dcmitype/"/>
  </ds:schemaRefs>
</ds:datastoreItem>
</file>

<file path=customXml/itemProps5.xml><?xml version="1.0" encoding="utf-8"?>
<ds:datastoreItem xmlns:ds="http://schemas.openxmlformats.org/officeDocument/2006/customXml" ds:itemID="{23615686-9200-4798-996B-6D4B6ECA3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Cadmus_HWPumpReport_DRAFT</Template>
  <TotalTime>0</TotalTime>
  <Pages>21</Pages>
  <Words>26549</Words>
  <Characters>151332</Characters>
  <Application>Microsoft Office Word</Application>
  <DocSecurity>0</DocSecurity>
  <Lines>1261</Lines>
  <Paragraphs>355</Paragraphs>
  <ScaleCrop>false</ScaleCrop>
  <HeadingPairs>
    <vt:vector size="2" baseType="variant">
      <vt:variant>
        <vt:lpstr>Title</vt:lpstr>
      </vt:variant>
      <vt:variant>
        <vt:i4>1</vt:i4>
      </vt:variant>
    </vt:vector>
  </HeadingPairs>
  <TitlesOfParts>
    <vt:vector size="1" baseType="lpstr">
      <vt:lpstr/>
    </vt:vector>
  </TitlesOfParts>
  <Company>CadmusGroup Inc</Company>
  <LinksUpToDate>false</LinksUpToDate>
  <CharactersWithSpaces>177526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Arlis Reynolds</dc:creator>
  <cp:lastModifiedBy>Titus, Elizabeth</cp:lastModifiedBy>
  <cp:revision>2</cp:revision>
  <cp:lastPrinted>2015-10-08T23:11:00Z</cp:lastPrinted>
  <dcterms:created xsi:type="dcterms:W3CDTF">2015-10-13T14:23:00Z</dcterms:created>
  <dcterms:modified xsi:type="dcterms:W3CDTF">2015-10-13T14:23:00Z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0x010100D4A916C27BF42F4980CF90F7CDFC8562</vt:lpwstr>
  </property>
  <property fmtid="{D5CDD505-2E9C-101B-9397-08002B2CF9AE}" pid="3" name="_dlc_DocIdItemGuid">
    <vt:lpwstr>36c4d9f3-6418-4684-b874-a360313d87e5</vt:lpwstr>
  </property>
</Properties>
</file>